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640" w:rsidRPr="00876D50" w:rsidRDefault="00070640">
      <w:pPr>
        <w:pStyle w:val="Photo"/>
        <w:spacing w:before="120"/>
        <w:jc w:val="left"/>
        <w:rPr>
          <w:color w:val="auto"/>
          <w:lang w:val="ro-MD"/>
        </w:rPr>
      </w:pPr>
      <w:bookmarkStart w:id="0" w:name="_Toc321147149"/>
      <w:bookmarkStart w:id="1" w:name="_Toc318188227"/>
      <w:bookmarkStart w:id="2" w:name="_Toc321147011"/>
      <w:bookmarkStart w:id="3" w:name="_Toc318188327"/>
      <w:bookmarkStart w:id="4" w:name="_Toc318189312"/>
    </w:p>
    <w:bookmarkEnd w:id="0"/>
    <w:bookmarkEnd w:id="1"/>
    <w:bookmarkEnd w:id="2"/>
    <w:bookmarkEnd w:id="3"/>
    <w:bookmarkEnd w:id="4"/>
    <w:p w:rsidR="00070640" w:rsidRPr="000D4945" w:rsidRDefault="00070640">
      <w:pPr>
        <w:pStyle w:val="Title"/>
        <w:spacing w:before="120" w:after="0"/>
        <w:ind w:left="-1800"/>
        <w:rPr>
          <w:b/>
          <w:color w:val="000000"/>
          <w:lang w:val="zh-CN"/>
          <w14:textFill>
            <w14:solidFill>
              <w14:srgbClr w14:val="000000">
                <w14:lumMod w14:val="75000"/>
                <w14:lumMod w14:val="65000"/>
                <w14:lumOff w14:val="35000"/>
              </w14:srgbClr>
            </w14:solidFill>
          </w14:textFill>
        </w:rPr>
      </w:pPr>
    </w:p>
    <w:p w:rsidR="00070640" w:rsidRPr="000D4945" w:rsidRDefault="00070640">
      <w:pPr>
        <w:spacing w:beforeLines="50" w:after="0" w:line="240" w:lineRule="auto"/>
        <w:jc w:val="center"/>
        <w:rPr>
          <w:rFonts w:hAnsi="Constantia" w:cs="Constantia"/>
          <w:i/>
          <w:color w:val="auto"/>
          <w:sz w:val="24"/>
          <w:szCs w:val="24"/>
        </w:rPr>
      </w:pPr>
    </w:p>
    <w:p w:rsidR="00070640" w:rsidRPr="000D4945" w:rsidRDefault="00F95C3E">
      <w:pPr>
        <w:spacing w:beforeLines="50" w:after="0" w:line="240" w:lineRule="auto"/>
        <w:jc w:val="center"/>
        <w:rPr>
          <w:rFonts w:hAnsi="Constantia" w:cs="Constantia"/>
          <w:i/>
          <w:color w:val="auto"/>
          <w:sz w:val="24"/>
          <w:szCs w:val="24"/>
        </w:rPr>
      </w:pPr>
      <w:r w:rsidRPr="000D4945">
        <w:rPr>
          <w:noProof/>
          <w:color w:val="auto"/>
        </w:rPr>
        <w:drawing>
          <wp:anchor distT="0" distB="0" distL="114300" distR="114300" simplePos="0" relativeHeight="251658240" behindDoc="0" locked="0" layoutInCell="1" allowOverlap="1" wp14:anchorId="5D48BD67" wp14:editId="4A970BF5">
            <wp:simplePos x="0" y="0"/>
            <wp:positionH relativeFrom="column">
              <wp:posOffset>-685800</wp:posOffset>
            </wp:positionH>
            <wp:positionV relativeFrom="paragraph">
              <wp:posOffset>67310</wp:posOffset>
            </wp:positionV>
            <wp:extent cx="7788275" cy="5608320"/>
            <wp:effectExtent l="0" t="0" r="9525" b="5080"/>
            <wp:wrapTopAndBottom/>
            <wp:docPr id="3"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2"/>
                    <pic:cNvPicPr>
                      <a:picLocks noChangeAspect="1"/>
                    </pic:cNvPicPr>
                  </pic:nvPicPr>
                  <pic:blipFill>
                    <a:blip r:embed="rId9"/>
                    <a:stretch>
                      <a:fillRect/>
                    </a:stretch>
                  </pic:blipFill>
                  <pic:spPr>
                    <a:xfrm>
                      <a:off x="0" y="0"/>
                      <a:ext cx="7788275" cy="5608320"/>
                    </a:xfrm>
                    <a:prstGeom prst="roundRect">
                      <a:avLst/>
                    </a:prstGeom>
                    <a:noFill/>
                    <a:ln>
                      <a:noFill/>
                    </a:ln>
                  </pic:spPr>
                </pic:pic>
              </a:graphicData>
            </a:graphic>
          </wp:anchor>
        </w:drawing>
      </w:r>
    </w:p>
    <w:p w:rsidR="00070640" w:rsidRPr="000D4945" w:rsidRDefault="00070640">
      <w:pPr>
        <w:spacing w:beforeLines="50" w:after="0" w:line="240" w:lineRule="auto"/>
        <w:jc w:val="center"/>
        <w:rPr>
          <w:rFonts w:hAnsi="Constantia" w:cs="Constantia"/>
          <w:i/>
          <w:color w:val="auto"/>
          <w:sz w:val="24"/>
          <w:szCs w:val="24"/>
        </w:rPr>
      </w:pPr>
    </w:p>
    <w:p w:rsidR="00070640" w:rsidRPr="000D4945" w:rsidRDefault="00070640">
      <w:pPr>
        <w:spacing w:beforeLines="50" w:after="0" w:line="240" w:lineRule="auto"/>
        <w:jc w:val="center"/>
        <w:rPr>
          <w:rFonts w:hAnsi="Constantia" w:cs="Constantia"/>
          <w:i/>
          <w:color w:val="auto"/>
          <w:sz w:val="24"/>
          <w:szCs w:val="24"/>
        </w:rPr>
      </w:pPr>
    </w:p>
    <w:p w:rsidR="00070640" w:rsidRPr="000D4945" w:rsidRDefault="00070640">
      <w:pPr>
        <w:spacing w:beforeLines="50" w:after="0" w:line="240" w:lineRule="auto"/>
        <w:jc w:val="center"/>
        <w:rPr>
          <w:rFonts w:hAnsi="Constantia" w:cs="Constantia"/>
          <w:i/>
          <w:color w:val="auto"/>
          <w:sz w:val="24"/>
          <w:szCs w:val="24"/>
        </w:rPr>
      </w:pPr>
    </w:p>
    <w:p w:rsidR="00070640" w:rsidRPr="000D4945" w:rsidRDefault="00F95C3E">
      <w:pPr>
        <w:spacing w:beforeLines="50" w:after="0" w:line="240" w:lineRule="auto"/>
        <w:jc w:val="center"/>
        <w:rPr>
          <w:rFonts w:hAnsi="Constantia" w:cs="Constantia"/>
          <w:i/>
          <w:color w:val="auto"/>
          <w:sz w:val="24"/>
          <w:szCs w:val="24"/>
          <w:lang w:val="fr-FR"/>
        </w:rPr>
      </w:pPr>
      <w:r w:rsidRPr="000D4945">
        <w:rPr>
          <w:rFonts w:hAnsi="Constantia" w:cs="Constantia"/>
          <w:i/>
          <w:color w:val="auto"/>
          <w:sz w:val="24"/>
          <w:szCs w:val="24"/>
          <w:lang w:val="fr-FR"/>
        </w:rPr>
        <w:t xml:space="preserve">Prezentul Raport alternativ este realizat </w:t>
      </w:r>
      <w:r w:rsidR="006C1ED2">
        <w:rPr>
          <w:rFonts w:hAnsi="Constantia"/>
          <w:i/>
          <w:color w:val="auto"/>
          <w:sz w:val="24"/>
          <w:szCs w:val="24"/>
          <w:lang w:val="fr-FR"/>
        </w:rPr>
        <w:t xml:space="preserve">în decembrie 2019 </w:t>
      </w:r>
      <w:r w:rsidRPr="000D4945">
        <w:rPr>
          <w:rFonts w:hAnsi="Constantia" w:cs="Constantia"/>
          <w:i/>
          <w:color w:val="auto"/>
          <w:sz w:val="24"/>
          <w:szCs w:val="24"/>
          <w:lang w:val="fr-FR"/>
        </w:rPr>
        <w:t xml:space="preserve">de către </w:t>
      </w:r>
    </w:p>
    <w:p w:rsidR="00282586" w:rsidRDefault="00F95C3E">
      <w:pPr>
        <w:spacing w:beforeLines="50" w:after="0" w:line="240" w:lineRule="auto"/>
        <w:jc w:val="center"/>
        <w:rPr>
          <w:rFonts w:hAnsi="Constantia"/>
          <w:i/>
          <w:color w:val="auto"/>
          <w:sz w:val="24"/>
          <w:szCs w:val="24"/>
          <w:lang w:val="fr-FR"/>
        </w:rPr>
      </w:pPr>
      <w:r w:rsidRPr="000D4945">
        <w:rPr>
          <w:rFonts w:hAnsi="Constantia" w:cs="Constantia"/>
          <w:i/>
          <w:color w:val="auto"/>
          <w:sz w:val="24"/>
          <w:szCs w:val="24"/>
          <w:lang w:val="fr-FR"/>
        </w:rPr>
        <w:t xml:space="preserve">Centrul de Resurse pentru Drepturile Omului - </w:t>
      </w:r>
      <w:r w:rsidR="00282586">
        <w:rPr>
          <w:rFonts w:hAnsi="Constantia"/>
          <w:i/>
          <w:color w:val="auto"/>
          <w:sz w:val="24"/>
          <w:szCs w:val="24"/>
          <w:lang w:val="fr-FR"/>
        </w:rPr>
        <w:t xml:space="preserve"> CReDO </w:t>
      </w:r>
    </w:p>
    <w:p w:rsidR="00070640" w:rsidRPr="000D4945" w:rsidRDefault="00F95C3E">
      <w:pPr>
        <w:spacing w:beforeLines="50" w:after="0" w:line="240" w:lineRule="auto"/>
        <w:jc w:val="center"/>
        <w:rPr>
          <w:rFonts w:hAnsi="Constantia"/>
          <w:i/>
          <w:color w:val="auto"/>
          <w:sz w:val="24"/>
          <w:szCs w:val="24"/>
          <w:lang w:val="fr-FR"/>
        </w:rPr>
      </w:pPr>
      <w:r w:rsidRPr="000D4945">
        <w:rPr>
          <w:rFonts w:hAnsi="Constantia"/>
          <w:i/>
          <w:color w:val="auto"/>
          <w:sz w:val="24"/>
          <w:szCs w:val="24"/>
          <w:lang w:val="fr-FR"/>
        </w:rPr>
        <w:t xml:space="preserve"> </w:t>
      </w:r>
    </w:p>
    <w:p w:rsidR="00070640" w:rsidRPr="000D4945" w:rsidRDefault="00F95C3E" w:rsidP="00282586">
      <w:pPr>
        <w:pStyle w:val="Title"/>
        <w:spacing w:before="120"/>
        <w:jc w:val="left"/>
        <w:rPr>
          <w:b/>
          <w:i/>
          <w:iCs/>
          <w:color w:val="000000"/>
          <w:sz w:val="32"/>
          <w:szCs w:val="32"/>
          <w:lang w:val="zh-CN"/>
          <w14:textFill>
            <w14:solidFill>
              <w14:srgbClr w14:val="000000">
                <w14:lumMod w14:val="75000"/>
                <w14:lumMod w14:val="65000"/>
                <w14:lumOff w14:val="35000"/>
              </w14:srgbClr>
            </w14:solidFill>
          </w14:textFill>
        </w:rPr>
      </w:pPr>
      <w:r w:rsidRPr="000D4945">
        <w:rPr>
          <w:b/>
          <w:i/>
          <w:iCs/>
          <w:color w:val="000000"/>
          <w:sz w:val="32"/>
          <w:szCs w:val="32"/>
          <w:lang w:val="zh-CN"/>
          <w14:textFill>
            <w14:solidFill>
              <w14:srgbClr w14:val="000000">
                <w14:lumMod w14:val="75000"/>
                <w14:lumMod w14:val="65000"/>
                <w14:lumOff w14:val="35000"/>
              </w14:srgbClr>
            </w14:solidFill>
          </w14:textFill>
        </w:rPr>
        <w:lastRenderedPageBreak/>
        <w:t>CUPRINS</w:t>
      </w:r>
    </w:p>
    <w:p w:rsidR="00070640" w:rsidRPr="000D4945" w:rsidRDefault="00070640">
      <w:pPr>
        <w:spacing w:line="240" w:lineRule="auto"/>
        <w:rPr>
          <w:color w:val="auto"/>
          <w:lang w:val="zh-CN"/>
        </w:rPr>
      </w:pPr>
    </w:p>
    <w:p w:rsidR="00070640" w:rsidRPr="000D4945" w:rsidRDefault="00F95C3E">
      <w:pPr>
        <w:pStyle w:val="TOC1"/>
        <w:tabs>
          <w:tab w:val="right" w:leader="dot" w:pos="10120"/>
        </w:tabs>
        <w:rPr>
          <w:color w:val="auto"/>
        </w:rPr>
      </w:pPr>
      <w:r w:rsidRPr="000D4945">
        <w:rPr>
          <w:color w:val="auto"/>
          <w:lang w:val="zh-CN"/>
        </w:rPr>
        <w:fldChar w:fldCharType="begin"/>
      </w:r>
      <w:r w:rsidRPr="000D4945">
        <w:rPr>
          <w:color w:val="auto"/>
          <w:lang w:val="zh-CN"/>
        </w:rPr>
        <w:instrText xml:space="preserve">TOC \o "1-3" \h \u </w:instrText>
      </w:r>
      <w:r w:rsidRPr="000D4945">
        <w:rPr>
          <w:color w:val="auto"/>
          <w:lang w:val="zh-CN"/>
        </w:rPr>
        <w:fldChar w:fldCharType="separate"/>
      </w:r>
      <w:hyperlink w:anchor="_Toc814" w:history="1">
        <w:r w:rsidRPr="000D4945">
          <w:rPr>
            <w:i/>
            <w:iCs/>
            <w:color w:val="auto"/>
            <w:lang w:val="zh-CN"/>
          </w:rPr>
          <w:t>CONSIDERAȚII GENERALE</w:t>
        </w:r>
        <w:r w:rsidRPr="000D4945">
          <w:rPr>
            <w:color w:val="auto"/>
          </w:rPr>
          <w:tab/>
        </w:r>
        <w:r w:rsidRPr="000D4945">
          <w:rPr>
            <w:color w:val="auto"/>
          </w:rPr>
          <w:fldChar w:fldCharType="begin"/>
        </w:r>
        <w:r w:rsidRPr="000D4945">
          <w:rPr>
            <w:color w:val="auto"/>
          </w:rPr>
          <w:instrText xml:space="preserve"> PAGEREF _Toc814 </w:instrText>
        </w:r>
        <w:r w:rsidRPr="000D4945">
          <w:rPr>
            <w:color w:val="auto"/>
          </w:rPr>
          <w:fldChar w:fldCharType="separate"/>
        </w:r>
        <w:r w:rsidRPr="000D4945">
          <w:rPr>
            <w:color w:val="auto"/>
          </w:rPr>
          <w:t>3</w:t>
        </w:r>
        <w:r w:rsidRPr="000D4945">
          <w:rPr>
            <w:color w:val="auto"/>
          </w:rPr>
          <w:fldChar w:fldCharType="end"/>
        </w:r>
      </w:hyperlink>
    </w:p>
    <w:p w:rsidR="00070640" w:rsidRPr="000D4945" w:rsidRDefault="004E3ED2">
      <w:pPr>
        <w:pStyle w:val="TOC1"/>
        <w:tabs>
          <w:tab w:val="right" w:leader="dot" w:pos="10120"/>
        </w:tabs>
        <w:rPr>
          <w:color w:val="auto"/>
        </w:rPr>
      </w:pPr>
      <w:hyperlink w:anchor="_Toc13613" w:history="1">
        <w:r w:rsidR="00F95C3E" w:rsidRPr="000D4945">
          <w:rPr>
            <w:rFonts w:ascii="Constantia" w:hAnsi="Constantia" w:cs="Constantia"/>
            <w:i/>
            <w:iCs/>
            <w:color w:val="auto"/>
            <w:szCs w:val="32"/>
            <w:lang w:val="zh-CN"/>
          </w:rPr>
          <w:t>REPERE METODOLOGICE</w:t>
        </w:r>
        <w:r w:rsidR="00F95C3E" w:rsidRPr="000D4945">
          <w:rPr>
            <w:color w:val="auto"/>
          </w:rPr>
          <w:tab/>
        </w:r>
        <w:r w:rsidR="00F95C3E" w:rsidRPr="000D4945">
          <w:rPr>
            <w:color w:val="auto"/>
          </w:rPr>
          <w:fldChar w:fldCharType="begin"/>
        </w:r>
        <w:r w:rsidR="00F95C3E" w:rsidRPr="000D4945">
          <w:rPr>
            <w:color w:val="auto"/>
          </w:rPr>
          <w:instrText xml:space="preserve"> PAGEREF _Toc13613 </w:instrText>
        </w:r>
        <w:r w:rsidR="00F95C3E" w:rsidRPr="000D4945">
          <w:rPr>
            <w:color w:val="auto"/>
          </w:rPr>
          <w:fldChar w:fldCharType="separate"/>
        </w:r>
        <w:r w:rsidR="00F95C3E" w:rsidRPr="000D4945">
          <w:rPr>
            <w:color w:val="auto"/>
          </w:rPr>
          <w:t>7</w:t>
        </w:r>
        <w:r w:rsidR="00F95C3E" w:rsidRPr="000D4945">
          <w:rPr>
            <w:color w:val="auto"/>
          </w:rPr>
          <w:fldChar w:fldCharType="end"/>
        </w:r>
      </w:hyperlink>
    </w:p>
    <w:p w:rsidR="00070640" w:rsidRPr="000D4945" w:rsidRDefault="004E3ED2">
      <w:pPr>
        <w:pStyle w:val="TOC1"/>
        <w:tabs>
          <w:tab w:val="right" w:leader="dot" w:pos="10120"/>
        </w:tabs>
        <w:rPr>
          <w:color w:val="auto"/>
        </w:rPr>
      </w:pPr>
      <w:hyperlink w:anchor="_Toc2224" w:history="1">
        <w:r w:rsidR="00F95C3E" w:rsidRPr="000D4945">
          <w:rPr>
            <w:i/>
            <w:iCs/>
            <w:color w:val="auto"/>
            <w:lang w:val="zh-CN"/>
          </w:rPr>
          <w:t>CONSTATĂRI GENERALE</w:t>
        </w:r>
        <w:r w:rsidR="00F95C3E" w:rsidRPr="000D4945">
          <w:rPr>
            <w:color w:val="auto"/>
          </w:rPr>
          <w:tab/>
        </w:r>
        <w:r w:rsidR="00F95C3E" w:rsidRPr="000D4945">
          <w:rPr>
            <w:color w:val="auto"/>
          </w:rPr>
          <w:fldChar w:fldCharType="begin"/>
        </w:r>
        <w:r w:rsidR="00F95C3E" w:rsidRPr="000D4945">
          <w:rPr>
            <w:color w:val="auto"/>
          </w:rPr>
          <w:instrText xml:space="preserve"> PAGEREF _Toc2224 </w:instrText>
        </w:r>
        <w:r w:rsidR="00F95C3E" w:rsidRPr="000D4945">
          <w:rPr>
            <w:color w:val="auto"/>
          </w:rPr>
          <w:fldChar w:fldCharType="separate"/>
        </w:r>
        <w:r w:rsidR="00F95C3E" w:rsidRPr="000D4945">
          <w:rPr>
            <w:color w:val="auto"/>
          </w:rPr>
          <w:t>9</w:t>
        </w:r>
        <w:r w:rsidR="00F95C3E" w:rsidRPr="000D4945">
          <w:rPr>
            <w:color w:val="auto"/>
          </w:rPr>
          <w:fldChar w:fldCharType="end"/>
        </w:r>
      </w:hyperlink>
    </w:p>
    <w:p w:rsidR="00070640" w:rsidRPr="00876D50" w:rsidRDefault="004E3ED2">
      <w:pPr>
        <w:pStyle w:val="TOC1"/>
        <w:tabs>
          <w:tab w:val="right" w:leader="dot" w:pos="10120"/>
        </w:tabs>
        <w:rPr>
          <w:color w:val="auto"/>
          <w:lang w:val="fr-FR"/>
        </w:rPr>
      </w:pPr>
      <w:hyperlink w:anchor="_Toc26261" w:history="1">
        <w:r w:rsidR="00F95C3E" w:rsidRPr="000D4945">
          <w:rPr>
            <w:i/>
            <w:iCs/>
            <w:color w:val="auto"/>
            <w:lang w:val="zh-CN"/>
          </w:rPr>
          <w:t>RECOMANDĂRI GENERALE</w:t>
        </w:r>
        <w:r w:rsidR="00F95C3E" w:rsidRPr="00876D50">
          <w:rPr>
            <w:color w:val="auto"/>
            <w:lang w:val="fr-FR"/>
          </w:rPr>
          <w:tab/>
        </w:r>
        <w:r w:rsidR="00F95C3E" w:rsidRPr="000D4945">
          <w:rPr>
            <w:color w:val="auto"/>
          </w:rPr>
          <w:fldChar w:fldCharType="begin"/>
        </w:r>
        <w:r w:rsidR="00F95C3E" w:rsidRPr="00876D50">
          <w:rPr>
            <w:color w:val="auto"/>
            <w:lang w:val="fr-FR"/>
          </w:rPr>
          <w:instrText xml:space="preserve"> PAGEREF _Toc26261 </w:instrText>
        </w:r>
        <w:r w:rsidR="00F95C3E" w:rsidRPr="000D4945">
          <w:rPr>
            <w:color w:val="auto"/>
          </w:rPr>
          <w:fldChar w:fldCharType="separate"/>
        </w:r>
        <w:r w:rsidR="00F95C3E" w:rsidRPr="00876D50">
          <w:rPr>
            <w:color w:val="auto"/>
            <w:lang w:val="fr-FR"/>
          </w:rPr>
          <w:t>1</w:t>
        </w:r>
        <w:r w:rsidR="00F95C3E" w:rsidRPr="000D4945">
          <w:rPr>
            <w:color w:val="auto"/>
          </w:rPr>
          <w:fldChar w:fldCharType="end"/>
        </w:r>
      </w:hyperlink>
      <w:r w:rsidR="00876D50" w:rsidRPr="00876D50">
        <w:rPr>
          <w:color w:val="auto"/>
          <w:lang w:val="fr-FR"/>
        </w:rPr>
        <w:t>1</w:t>
      </w:r>
    </w:p>
    <w:p w:rsidR="00070640" w:rsidRPr="00876D50" w:rsidRDefault="004E3ED2">
      <w:pPr>
        <w:pStyle w:val="TOC1"/>
        <w:tabs>
          <w:tab w:val="right" w:leader="dot" w:pos="10120"/>
        </w:tabs>
        <w:rPr>
          <w:color w:val="auto"/>
          <w:lang w:val="fr-FR"/>
        </w:rPr>
      </w:pPr>
      <w:hyperlink w:anchor="_Toc17611" w:history="1">
        <w:r w:rsidR="00F95C3E" w:rsidRPr="000D4945">
          <w:rPr>
            <w:i/>
            <w:iCs/>
            <w:color w:val="auto"/>
            <w:lang w:val="zh-CN"/>
          </w:rPr>
          <w:t>PILONUL I - PARLAMENTUL</w:t>
        </w:r>
        <w:r w:rsidR="00F95C3E" w:rsidRPr="00876D50">
          <w:rPr>
            <w:color w:val="auto"/>
            <w:lang w:val="fr-FR"/>
          </w:rPr>
          <w:tab/>
        </w:r>
        <w:r w:rsidR="00F95C3E" w:rsidRPr="000D4945">
          <w:rPr>
            <w:color w:val="auto"/>
          </w:rPr>
          <w:fldChar w:fldCharType="begin"/>
        </w:r>
        <w:r w:rsidR="00F95C3E" w:rsidRPr="00876D50">
          <w:rPr>
            <w:color w:val="auto"/>
            <w:lang w:val="fr-FR"/>
          </w:rPr>
          <w:instrText xml:space="preserve"> PAGEREF _Toc17611 </w:instrText>
        </w:r>
        <w:r w:rsidR="00F95C3E" w:rsidRPr="000D4945">
          <w:rPr>
            <w:color w:val="auto"/>
          </w:rPr>
          <w:fldChar w:fldCharType="separate"/>
        </w:r>
        <w:r w:rsidR="00F95C3E" w:rsidRPr="00876D50">
          <w:rPr>
            <w:color w:val="auto"/>
            <w:lang w:val="fr-FR"/>
          </w:rPr>
          <w:t>1</w:t>
        </w:r>
        <w:r w:rsidR="00F95C3E" w:rsidRPr="000D4945">
          <w:rPr>
            <w:color w:val="auto"/>
          </w:rPr>
          <w:fldChar w:fldCharType="end"/>
        </w:r>
      </w:hyperlink>
      <w:r w:rsidR="00876D50" w:rsidRPr="00876D50">
        <w:rPr>
          <w:color w:val="auto"/>
          <w:lang w:val="fr-FR"/>
        </w:rPr>
        <w:t>2</w:t>
      </w:r>
    </w:p>
    <w:p w:rsidR="00070640" w:rsidRPr="00876D50" w:rsidRDefault="004E3ED2">
      <w:pPr>
        <w:pStyle w:val="TOC1"/>
        <w:tabs>
          <w:tab w:val="right" w:leader="dot" w:pos="10120"/>
        </w:tabs>
        <w:rPr>
          <w:color w:val="auto"/>
          <w:lang w:val="fr-FR"/>
        </w:rPr>
      </w:pPr>
      <w:hyperlink w:anchor="_Toc32490" w:history="1">
        <w:r w:rsidR="00F95C3E" w:rsidRPr="000D4945">
          <w:rPr>
            <w:i/>
            <w:iCs/>
            <w:color w:val="auto"/>
            <w:lang w:val="zh-CN"/>
          </w:rPr>
          <w:t>PILONUL II – GUVERNUL, SECTORUL PUBLIC, AUTORITĂȚILE PUBLICE LOCALE</w:t>
        </w:r>
        <w:r w:rsidR="00F95C3E" w:rsidRPr="00876D50">
          <w:rPr>
            <w:color w:val="auto"/>
            <w:lang w:val="fr-FR"/>
          </w:rPr>
          <w:tab/>
        </w:r>
        <w:r w:rsidR="00F95C3E" w:rsidRPr="000D4945">
          <w:rPr>
            <w:color w:val="auto"/>
          </w:rPr>
          <w:fldChar w:fldCharType="begin"/>
        </w:r>
        <w:r w:rsidR="00F95C3E" w:rsidRPr="00876D50">
          <w:rPr>
            <w:color w:val="auto"/>
            <w:lang w:val="fr-FR"/>
          </w:rPr>
          <w:instrText xml:space="preserve"> PAGEREF _Toc32490 </w:instrText>
        </w:r>
        <w:r w:rsidR="00F95C3E" w:rsidRPr="000D4945">
          <w:rPr>
            <w:color w:val="auto"/>
          </w:rPr>
          <w:fldChar w:fldCharType="separate"/>
        </w:r>
        <w:r w:rsidR="00F95C3E" w:rsidRPr="00876D50">
          <w:rPr>
            <w:color w:val="auto"/>
            <w:lang w:val="fr-FR"/>
          </w:rPr>
          <w:t>2</w:t>
        </w:r>
        <w:r w:rsidR="00F95C3E" w:rsidRPr="000D4945">
          <w:rPr>
            <w:color w:val="auto"/>
          </w:rPr>
          <w:fldChar w:fldCharType="end"/>
        </w:r>
      </w:hyperlink>
      <w:r w:rsidR="00876D50" w:rsidRPr="00876D50">
        <w:rPr>
          <w:color w:val="auto"/>
          <w:lang w:val="fr-FR"/>
        </w:rPr>
        <w:t>3</w:t>
      </w:r>
    </w:p>
    <w:p w:rsidR="00070640" w:rsidRPr="00876D50" w:rsidRDefault="004E3ED2">
      <w:pPr>
        <w:pStyle w:val="TOC1"/>
        <w:tabs>
          <w:tab w:val="right" w:leader="dot" w:pos="10120"/>
        </w:tabs>
        <w:rPr>
          <w:color w:val="auto"/>
          <w:lang w:val="fr-FR"/>
        </w:rPr>
      </w:pPr>
      <w:hyperlink w:anchor="_Toc23796" w:history="1">
        <w:r w:rsidR="00F95C3E" w:rsidRPr="000D4945">
          <w:rPr>
            <w:i/>
            <w:iCs/>
            <w:color w:val="auto"/>
            <w:lang w:val="zh-CN"/>
          </w:rPr>
          <w:t>P</w:t>
        </w:r>
        <w:r w:rsidR="00F95C3E" w:rsidRPr="00876D50">
          <w:rPr>
            <w:i/>
            <w:iCs/>
            <w:color w:val="auto"/>
            <w:lang w:val="fr-FR"/>
          </w:rPr>
          <w:t>ILONUL</w:t>
        </w:r>
        <w:r w:rsidR="00F95C3E" w:rsidRPr="000D4945">
          <w:rPr>
            <w:i/>
            <w:iCs/>
            <w:color w:val="auto"/>
            <w:lang w:val="zh-CN"/>
          </w:rPr>
          <w:t xml:space="preserve"> III – JUSTIȚIA ȘI AUTORITĂȚILE ANTICORUPȚIE</w:t>
        </w:r>
        <w:r w:rsidR="00F95C3E" w:rsidRPr="00876D50">
          <w:rPr>
            <w:color w:val="auto"/>
            <w:lang w:val="fr-FR"/>
          </w:rPr>
          <w:tab/>
        </w:r>
        <w:r w:rsidR="00F95C3E" w:rsidRPr="000D4945">
          <w:rPr>
            <w:color w:val="auto"/>
          </w:rPr>
          <w:fldChar w:fldCharType="begin"/>
        </w:r>
        <w:r w:rsidR="00F95C3E" w:rsidRPr="00876D50">
          <w:rPr>
            <w:color w:val="auto"/>
            <w:lang w:val="fr-FR"/>
          </w:rPr>
          <w:instrText xml:space="preserve"> PAGEREF _Toc23796 </w:instrText>
        </w:r>
        <w:r w:rsidR="00F95C3E" w:rsidRPr="000D4945">
          <w:rPr>
            <w:color w:val="auto"/>
          </w:rPr>
          <w:fldChar w:fldCharType="separate"/>
        </w:r>
        <w:r w:rsidR="00F95C3E" w:rsidRPr="00876D50">
          <w:rPr>
            <w:color w:val="auto"/>
            <w:lang w:val="fr-FR"/>
          </w:rPr>
          <w:t>6</w:t>
        </w:r>
        <w:r w:rsidR="00F95C3E" w:rsidRPr="000D4945">
          <w:rPr>
            <w:color w:val="auto"/>
          </w:rPr>
          <w:fldChar w:fldCharType="end"/>
        </w:r>
      </w:hyperlink>
      <w:r w:rsidR="00876D50" w:rsidRPr="00876D50">
        <w:rPr>
          <w:color w:val="auto"/>
          <w:lang w:val="fr-FR"/>
        </w:rPr>
        <w:t>8</w:t>
      </w:r>
    </w:p>
    <w:p w:rsidR="00070640" w:rsidRPr="00876D50" w:rsidRDefault="004E3ED2">
      <w:pPr>
        <w:pStyle w:val="TOC1"/>
        <w:tabs>
          <w:tab w:val="right" w:leader="dot" w:pos="10120"/>
        </w:tabs>
        <w:rPr>
          <w:color w:val="auto"/>
          <w:lang w:val="fr-FR"/>
        </w:rPr>
      </w:pPr>
      <w:hyperlink w:anchor="_Toc15761" w:history="1">
        <w:r w:rsidR="00F95C3E" w:rsidRPr="000D4945">
          <w:rPr>
            <w:i/>
            <w:iCs/>
            <w:color w:val="auto"/>
            <w:lang w:val="zh-CN"/>
          </w:rPr>
          <w:t>P</w:t>
        </w:r>
        <w:r w:rsidR="00F95C3E" w:rsidRPr="00876D50">
          <w:rPr>
            <w:i/>
            <w:iCs/>
            <w:color w:val="auto"/>
            <w:lang w:val="fr-FR"/>
          </w:rPr>
          <w:t>ILONUL</w:t>
        </w:r>
        <w:r w:rsidR="00F95C3E" w:rsidRPr="000D4945">
          <w:rPr>
            <w:i/>
            <w:iCs/>
            <w:color w:val="auto"/>
            <w:lang w:val="zh-CN"/>
          </w:rPr>
          <w:t xml:space="preserve"> IV – COMISIA ELECTORALĂ CENTRALĂ ȘI PARTIDELE POLITICE</w:t>
        </w:r>
        <w:r w:rsidR="00F95C3E" w:rsidRPr="00876D50">
          <w:rPr>
            <w:color w:val="auto"/>
            <w:lang w:val="fr-FR"/>
          </w:rPr>
          <w:tab/>
        </w:r>
        <w:r w:rsidR="00F95C3E" w:rsidRPr="000D4945">
          <w:rPr>
            <w:color w:val="auto"/>
          </w:rPr>
          <w:fldChar w:fldCharType="begin"/>
        </w:r>
        <w:r w:rsidR="00F95C3E" w:rsidRPr="00876D50">
          <w:rPr>
            <w:color w:val="auto"/>
            <w:lang w:val="fr-FR"/>
          </w:rPr>
          <w:instrText xml:space="preserve"> PAGEREF _Toc15761 </w:instrText>
        </w:r>
        <w:r w:rsidR="00F95C3E" w:rsidRPr="000D4945">
          <w:rPr>
            <w:color w:val="auto"/>
          </w:rPr>
          <w:fldChar w:fldCharType="separate"/>
        </w:r>
        <w:r w:rsidR="00F95C3E" w:rsidRPr="00876D50">
          <w:rPr>
            <w:color w:val="auto"/>
            <w:lang w:val="fr-FR"/>
          </w:rPr>
          <w:t>9</w:t>
        </w:r>
        <w:r w:rsidR="00F95C3E" w:rsidRPr="000D4945">
          <w:rPr>
            <w:color w:val="auto"/>
          </w:rPr>
          <w:fldChar w:fldCharType="end"/>
        </w:r>
      </w:hyperlink>
      <w:r w:rsidR="00876D50">
        <w:rPr>
          <w:color w:val="auto"/>
          <w:lang w:val="fr-FR"/>
        </w:rPr>
        <w:t>8</w:t>
      </w:r>
    </w:p>
    <w:p w:rsidR="00070640" w:rsidRPr="00876D50" w:rsidRDefault="00F95C3E">
      <w:pPr>
        <w:pStyle w:val="TOC1"/>
        <w:tabs>
          <w:tab w:val="right" w:leader="dot" w:pos="10120"/>
        </w:tabs>
        <w:rPr>
          <w:color w:val="auto"/>
          <w:lang w:val="fr-FR"/>
        </w:rPr>
      </w:pPr>
      <w:r w:rsidRPr="000D4945">
        <w:rPr>
          <w:i/>
          <w:iCs/>
          <w:color w:val="auto"/>
          <w:lang w:val="zh-CN"/>
        </w:rPr>
        <w:t>P</w:t>
      </w:r>
      <w:r w:rsidRPr="00876D50">
        <w:rPr>
          <w:i/>
          <w:iCs/>
          <w:color w:val="auto"/>
          <w:lang w:val="fr-FR"/>
        </w:rPr>
        <w:t xml:space="preserve">ILONUL </w:t>
      </w:r>
      <w:r w:rsidRPr="000D4945">
        <w:rPr>
          <w:i/>
          <w:iCs/>
          <w:color w:val="auto"/>
          <w:lang w:val="zh-CN"/>
        </w:rPr>
        <w:t>V – CURTEA DE CONTURI</w:t>
      </w:r>
      <w:r w:rsidRPr="00876D50">
        <w:rPr>
          <w:color w:val="auto"/>
          <w:lang w:val="fr-FR"/>
        </w:rPr>
        <w:tab/>
      </w:r>
      <w:r w:rsidRPr="000D4945">
        <w:rPr>
          <w:color w:val="auto"/>
        </w:rPr>
        <w:fldChar w:fldCharType="begin"/>
      </w:r>
      <w:r w:rsidRPr="00876D50">
        <w:rPr>
          <w:color w:val="auto"/>
          <w:lang w:val="fr-FR"/>
        </w:rPr>
        <w:instrText xml:space="preserve"> PAGEREF _Toc3004 </w:instrText>
      </w:r>
      <w:r w:rsidRPr="000D4945">
        <w:rPr>
          <w:color w:val="auto"/>
        </w:rPr>
        <w:fldChar w:fldCharType="separate"/>
      </w:r>
      <w:r w:rsidRPr="00876D50">
        <w:rPr>
          <w:color w:val="auto"/>
          <w:lang w:val="fr-FR"/>
        </w:rPr>
        <w:t>1</w:t>
      </w:r>
      <w:r w:rsidRPr="000D4945">
        <w:rPr>
          <w:color w:val="auto"/>
        </w:rPr>
        <w:fldChar w:fldCharType="end"/>
      </w:r>
      <w:r w:rsidR="00876D50" w:rsidRPr="00876D50">
        <w:rPr>
          <w:color w:val="auto"/>
          <w:lang w:val="fr-FR"/>
        </w:rPr>
        <w:t>0</w:t>
      </w:r>
      <w:r w:rsidR="00876D50">
        <w:rPr>
          <w:color w:val="auto"/>
          <w:lang w:val="fr-FR"/>
        </w:rPr>
        <w:t>9</w:t>
      </w:r>
    </w:p>
    <w:p w:rsidR="00070640" w:rsidRPr="000D4945" w:rsidRDefault="004E3ED2">
      <w:pPr>
        <w:pStyle w:val="TOC1"/>
        <w:tabs>
          <w:tab w:val="right" w:leader="dot" w:pos="10120"/>
        </w:tabs>
        <w:rPr>
          <w:color w:val="auto"/>
        </w:rPr>
      </w:pPr>
      <w:hyperlink w:anchor="_Toc28838" w:history="1">
        <w:r w:rsidR="00F95C3E" w:rsidRPr="000D4945">
          <w:rPr>
            <w:i/>
            <w:iCs/>
            <w:color w:val="auto"/>
            <w:lang w:val="zh-CN"/>
          </w:rPr>
          <w:t>P</w:t>
        </w:r>
        <w:r w:rsidR="00F95C3E" w:rsidRPr="000D4945">
          <w:rPr>
            <w:i/>
            <w:iCs/>
            <w:color w:val="auto"/>
          </w:rPr>
          <w:t xml:space="preserve">ILONUL </w:t>
        </w:r>
        <w:r w:rsidR="00F95C3E" w:rsidRPr="000D4945">
          <w:rPr>
            <w:i/>
            <w:iCs/>
            <w:color w:val="auto"/>
            <w:lang w:val="zh-CN"/>
          </w:rPr>
          <w:t>VI – OMBUDSMAN</w:t>
        </w:r>
        <w:r w:rsidR="00F95C3E" w:rsidRPr="000D4945">
          <w:rPr>
            <w:color w:val="auto"/>
          </w:rPr>
          <w:tab/>
        </w:r>
        <w:r w:rsidR="00F95C3E" w:rsidRPr="000D4945">
          <w:rPr>
            <w:color w:val="auto"/>
          </w:rPr>
          <w:fldChar w:fldCharType="begin"/>
        </w:r>
        <w:r w:rsidR="00F95C3E" w:rsidRPr="000D4945">
          <w:rPr>
            <w:color w:val="auto"/>
          </w:rPr>
          <w:instrText xml:space="preserve"> PAGEREF _Toc28838 </w:instrText>
        </w:r>
        <w:r w:rsidR="00F95C3E" w:rsidRPr="000D4945">
          <w:rPr>
            <w:color w:val="auto"/>
          </w:rPr>
          <w:fldChar w:fldCharType="separate"/>
        </w:r>
        <w:r w:rsidR="00F95C3E" w:rsidRPr="000D4945">
          <w:rPr>
            <w:color w:val="auto"/>
          </w:rPr>
          <w:t>11</w:t>
        </w:r>
        <w:r w:rsidR="00F95C3E" w:rsidRPr="000D4945">
          <w:rPr>
            <w:color w:val="auto"/>
          </w:rPr>
          <w:fldChar w:fldCharType="end"/>
        </w:r>
      </w:hyperlink>
      <w:r w:rsidR="00876D50">
        <w:rPr>
          <w:color w:val="auto"/>
        </w:rPr>
        <w:t>5</w:t>
      </w:r>
    </w:p>
    <w:p w:rsidR="00070640" w:rsidRPr="000D4945" w:rsidRDefault="00F95C3E">
      <w:pPr>
        <w:pStyle w:val="TOC1"/>
        <w:tabs>
          <w:tab w:val="right" w:leader="dot" w:pos="10120"/>
        </w:tabs>
        <w:rPr>
          <w:color w:val="auto"/>
        </w:rPr>
      </w:pPr>
      <w:r w:rsidRPr="000D4945">
        <w:rPr>
          <w:rFonts w:ascii="Constantia" w:hAnsi="Constantia" w:cs="Constantia"/>
          <w:i/>
          <w:iCs/>
          <w:color w:val="auto"/>
          <w:lang w:val="zh-CN"/>
        </w:rPr>
        <w:t>P</w:t>
      </w:r>
      <w:r w:rsidRPr="000D4945">
        <w:rPr>
          <w:rFonts w:ascii="Constantia" w:hAnsi="Constantia" w:cs="Constantia"/>
          <w:i/>
          <w:iCs/>
          <w:color w:val="auto"/>
        </w:rPr>
        <w:t>ILONUL</w:t>
      </w:r>
      <w:r w:rsidRPr="000D4945">
        <w:rPr>
          <w:rFonts w:ascii="Constantia" w:hAnsi="Constantia" w:cs="Constantia"/>
          <w:i/>
          <w:iCs/>
          <w:color w:val="auto"/>
          <w:lang w:val="zh-CN"/>
        </w:rPr>
        <w:t xml:space="preserve"> V</w:t>
      </w:r>
      <w:r w:rsidRPr="000D4945">
        <w:rPr>
          <w:rFonts w:ascii="Constantia" w:hAnsi="Constantia" w:cs="Constantia"/>
          <w:i/>
          <w:iCs/>
          <w:color w:val="auto"/>
        </w:rPr>
        <w:t>II</w:t>
      </w:r>
      <w:r w:rsidRPr="000D4945">
        <w:rPr>
          <w:rFonts w:ascii="Constantia" w:hAnsi="Constantia" w:cs="Constantia"/>
          <w:i/>
          <w:iCs/>
          <w:color w:val="auto"/>
          <w:lang w:val="zh-CN"/>
        </w:rPr>
        <w:t xml:space="preserve"> – SECTOR</w:t>
      </w:r>
      <w:r w:rsidRPr="000D4945">
        <w:rPr>
          <w:rFonts w:ascii="Constantia" w:hAnsi="Constantia" w:cs="Constantia"/>
          <w:i/>
          <w:iCs/>
          <w:color w:val="auto"/>
        </w:rPr>
        <w:t>UL</w:t>
      </w:r>
      <w:r w:rsidRPr="000D4945">
        <w:rPr>
          <w:rFonts w:ascii="Constantia" w:hAnsi="Constantia" w:cs="Constantia"/>
          <w:i/>
          <w:iCs/>
          <w:color w:val="auto"/>
          <w:lang w:val="zh-CN"/>
        </w:rPr>
        <w:t xml:space="preserve"> PRIVAT</w:t>
      </w:r>
      <w:r w:rsidRPr="000D4945">
        <w:rPr>
          <w:rFonts w:ascii="Constantia" w:hAnsi="Constantia" w:cs="Constantia"/>
          <w:i/>
          <w:iCs/>
          <w:color w:val="auto"/>
          <w:lang w:val="zh-CN"/>
        </w:rPr>
        <w:sym w:font="Symbol" w:char="F02A"/>
      </w:r>
      <w:r w:rsidRPr="000D4945">
        <w:rPr>
          <w:color w:val="auto"/>
        </w:rPr>
        <w:tab/>
      </w:r>
      <w:r w:rsidRPr="000D4945">
        <w:rPr>
          <w:color w:val="auto"/>
        </w:rPr>
        <w:fldChar w:fldCharType="begin"/>
      </w:r>
      <w:r w:rsidRPr="000D4945">
        <w:rPr>
          <w:color w:val="auto"/>
        </w:rPr>
        <w:instrText xml:space="preserve"> PAGEREF _Toc13651 </w:instrText>
      </w:r>
      <w:r w:rsidRPr="000D4945">
        <w:rPr>
          <w:color w:val="auto"/>
        </w:rPr>
        <w:fldChar w:fldCharType="separate"/>
      </w:r>
      <w:r w:rsidRPr="000D4945">
        <w:rPr>
          <w:color w:val="auto"/>
        </w:rPr>
        <w:t>12</w:t>
      </w:r>
      <w:r w:rsidRPr="000D4945">
        <w:rPr>
          <w:color w:val="auto"/>
        </w:rPr>
        <w:fldChar w:fldCharType="end"/>
      </w:r>
      <w:r w:rsidR="00876D50">
        <w:rPr>
          <w:color w:val="auto"/>
        </w:rPr>
        <w:t>2</w:t>
      </w:r>
    </w:p>
    <w:p w:rsidR="00070640" w:rsidRPr="000D4945" w:rsidRDefault="00F95C3E">
      <w:pPr>
        <w:spacing w:line="240" w:lineRule="auto"/>
        <w:rPr>
          <w:color w:val="auto"/>
          <w:lang w:val="zh-CN"/>
        </w:rPr>
      </w:pPr>
      <w:r w:rsidRPr="000D4945">
        <w:rPr>
          <w:color w:val="auto"/>
          <w:lang w:val="zh-CN"/>
        </w:rPr>
        <w:fldChar w:fldCharType="end"/>
      </w:r>
    </w:p>
    <w:p w:rsidR="00070640" w:rsidRPr="000D4945" w:rsidRDefault="00F95C3E">
      <w:pPr>
        <w:rPr>
          <w:color w:val="auto"/>
          <w:lang w:val="zh-CN"/>
        </w:rPr>
      </w:pPr>
      <w:r w:rsidRPr="000D4945">
        <w:rPr>
          <w:color w:val="auto"/>
          <w:lang w:val="zh-CN"/>
        </w:rPr>
        <w:br w:type="page"/>
      </w:r>
    </w:p>
    <w:p w:rsidR="00070640" w:rsidRPr="000D4945" w:rsidRDefault="00F95C3E">
      <w:pPr>
        <w:pStyle w:val="Heading1"/>
        <w:spacing w:before="120" w:after="0" w:line="240" w:lineRule="auto"/>
        <w:ind w:rightChars="100" w:right="220"/>
        <w:rPr>
          <w:b/>
          <w:bCs/>
          <w:i/>
          <w:iCs/>
          <w:color w:val="000000"/>
          <w:lang w:val="zh-CN" w:eastAsia="zh-CN"/>
          <w14:textFill>
            <w14:solidFill>
              <w14:srgbClr w14:val="000000">
                <w14:lumMod w14:val="75000"/>
                <w14:lumMod w14:val="65000"/>
                <w14:lumOff w14:val="35000"/>
              </w14:srgbClr>
            </w14:solidFill>
          </w14:textFill>
        </w:rPr>
      </w:pPr>
      <w:bookmarkStart w:id="5" w:name="_Toc5444692"/>
      <w:bookmarkStart w:id="6" w:name="_Toc8182"/>
      <w:bookmarkStart w:id="7" w:name="_Toc814"/>
      <w:r w:rsidRPr="000D4945">
        <w:rPr>
          <w:b/>
          <w:bCs/>
          <w:i/>
          <w:iCs/>
          <w:color w:val="000000"/>
          <w:lang w:val="zh-CN" w:eastAsia="zh-CN"/>
          <w14:textFill>
            <w14:solidFill>
              <w14:srgbClr w14:val="000000">
                <w14:lumMod w14:val="75000"/>
                <w14:lumMod w14:val="65000"/>
                <w14:lumOff w14:val="35000"/>
              </w14:srgbClr>
            </w14:solidFill>
          </w14:textFill>
        </w:rPr>
        <w:lastRenderedPageBreak/>
        <w:t>CONSIDERAȚII GENERALE</w:t>
      </w:r>
      <w:bookmarkEnd w:id="5"/>
      <w:bookmarkEnd w:id="6"/>
      <w:bookmarkEnd w:id="7"/>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Strategia Națională de Integritate și Anticorupție 2017 – 2020 (SNIA), repr</w:t>
      </w:r>
      <w:bookmarkStart w:id="8" w:name="_GoBack"/>
      <w:bookmarkEnd w:id="8"/>
      <w:r w:rsidRPr="000D4945">
        <w:rPr>
          <w:rFonts w:ascii="Constantia" w:hAnsi="Constantia" w:cs="Constantia"/>
          <w:color w:val="auto"/>
          <w:sz w:val="24"/>
          <w:szCs w:val="24"/>
          <w:lang w:val="zh-CN" w:eastAsia="zh-CN"/>
        </w:rPr>
        <w:t>ezintă a treia generație de documente de politici la nivel național în domeniul integrității și anticorupției, a fost adoptată prin Hotărârea Parlamentului nr.56 din 30.03.2017</w:t>
      </w:r>
      <w:r w:rsidRPr="000D4945">
        <w:rPr>
          <w:rStyle w:val="FootnoteReference"/>
          <w:rFonts w:ascii="Constantia" w:hAnsi="Constantia" w:cs="Constantia"/>
          <w:color w:val="auto"/>
          <w:sz w:val="24"/>
          <w:szCs w:val="24"/>
          <w:lang w:val="zh-CN"/>
        </w:rPr>
        <w:footnoteReference w:id="1"/>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Strategia este preconizată spre realizare pentru o perioadă de 4 ani</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fr-FR"/>
        </w:rPr>
        <w:t>P</w:t>
      </w:r>
      <w:r w:rsidRPr="000D4945">
        <w:rPr>
          <w:rFonts w:ascii="Constantia" w:hAnsi="Constantia" w:cs="Constantia"/>
          <w:color w:val="auto"/>
          <w:sz w:val="24"/>
          <w:szCs w:val="24"/>
          <w:lang w:val="zh-CN"/>
        </w:rPr>
        <w:t>rogresul este consemnat în rapoarte semestriale, anuale, intermediare și finale. Concomitent, progresul acțiunilor anticorupție sectoriale și locale</w:t>
      </w:r>
      <w:r w:rsidRPr="000D4945">
        <w:rPr>
          <w:rStyle w:val="FootnoteReference"/>
          <w:rFonts w:ascii="Constantia" w:hAnsi="Constantia" w:cs="Constantia"/>
          <w:color w:val="auto"/>
          <w:sz w:val="24"/>
          <w:szCs w:val="24"/>
          <w:lang w:val="zh-CN"/>
        </w:rPr>
        <w:footnoteReference w:id="2"/>
      </w:r>
      <w:r w:rsidRPr="000D4945">
        <w:rPr>
          <w:rFonts w:ascii="Constantia" w:hAnsi="Constantia" w:cs="Constantia"/>
          <w:color w:val="auto"/>
          <w:sz w:val="24"/>
          <w:szCs w:val="24"/>
          <w:lang w:val="zh-CN"/>
        </w:rPr>
        <w:t xml:space="preserve"> sunt consemnate prin rapoarte trimestriale</w:t>
      </w:r>
      <w:r w:rsidRPr="000D4945">
        <w:rPr>
          <w:rStyle w:val="FootnoteReference"/>
          <w:rFonts w:ascii="Constantia" w:hAnsi="Constantia" w:cs="Constantia"/>
          <w:color w:val="auto"/>
          <w:sz w:val="24"/>
          <w:szCs w:val="24"/>
          <w:lang w:val="zh-CN"/>
        </w:rPr>
        <w:footnoteReference w:id="3"/>
      </w:r>
      <w:r w:rsidRPr="000D4945">
        <w:rPr>
          <w:rFonts w:ascii="Constantia" w:hAnsi="Constantia" w:cs="Constantia"/>
          <w:color w:val="auto"/>
          <w:sz w:val="24"/>
          <w:szCs w:val="24"/>
          <w:lang w:val="zh-CN"/>
        </w:rPr>
        <w:t>.</w:t>
      </w:r>
    </w:p>
    <w:p w:rsidR="00070640" w:rsidRPr="000D4945" w:rsidRDefault="00F95C3E">
      <w:p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perspectiva monitorizării și evaluării, Strategia conține trei documente distincte: </w:t>
      </w:r>
    </w:p>
    <w:p w:rsidR="00070640" w:rsidRPr="000D4945" w:rsidRDefault="00F95C3E">
      <w:pPr>
        <w:numPr>
          <w:ilvl w:val="0"/>
          <w:numId w:val="5"/>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Partea narativă a Strategiei, </w:t>
      </w:r>
    </w:p>
    <w:p w:rsidR="00070640" w:rsidRPr="000D4945" w:rsidRDefault="00F95C3E">
      <w:pPr>
        <w:numPr>
          <w:ilvl w:val="0"/>
          <w:numId w:val="5"/>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Planurile de acțiuni anticorupție, </w:t>
      </w:r>
    </w:p>
    <w:p w:rsidR="00070640" w:rsidRPr="000D4945" w:rsidRDefault="00F95C3E">
      <w:pPr>
        <w:numPr>
          <w:ilvl w:val="0"/>
          <w:numId w:val="5"/>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Grila de evaluare a impactului</w:t>
      </w:r>
      <w:r w:rsidRPr="000D4945">
        <w:rPr>
          <w:rStyle w:val="FootnoteReference"/>
          <w:rFonts w:ascii="Constantia" w:hAnsi="Constantia" w:cs="Constantia"/>
          <w:color w:val="auto"/>
          <w:sz w:val="24"/>
          <w:szCs w:val="24"/>
          <w:lang w:val="zh-CN"/>
        </w:rPr>
        <w:footnoteReference w:id="4"/>
      </w:r>
      <w:r w:rsidRPr="000D4945">
        <w:rPr>
          <w:rFonts w:ascii="Constantia" w:hAnsi="Constantia" w:cs="Constantia"/>
          <w:color w:val="auto"/>
          <w:sz w:val="24"/>
          <w:szCs w:val="24"/>
          <w:lang w:val="zh-CN"/>
        </w:rPr>
        <w:t>.</w:t>
      </w:r>
    </w:p>
    <w:p w:rsidR="00070640" w:rsidRPr="000D4945" w:rsidRDefault="00F95C3E">
      <w:pPr>
        <w:pStyle w:val="ListParagraph"/>
        <w:numPr>
          <w:ilvl w:val="0"/>
          <w:numId w:val="6"/>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Partea narativă a Strategiei, se conține în anexa 1 – este divizată în 5 capitole, care prevăd: </w:t>
      </w:r>
    </w:p>
    <w:p w:rsidR="00070640" w:rsidRPr="000D4945" w:rsidRDefault="00F95C3E">
      <w:pPr>
        <w:pStyle w:val="ListParagraph"/>
        <w:numPr>
          <w:ilvl w:val="0"/>
          <w:numId w:val="7"/>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Capitolul I </w:t>
      </w:r>
      <w:r w:rsidRPr="000D4945">
        <w:rPr>
          <w:rFonts w:ascii="Constantia" w:hAnsi="Constantia" w:cs="Constantia"/>
          <w:i/>
          <w:color w:val="auto"/>
          <w:sz w:val="24"/>
          <w:szCs w:val="24"/>
          <w:lang w:val="zh-CN"/>
        </w:rPr>
        <w:t>Descrierea situației</w:t>
      </w:r>
      <w:r w:rsidRPr="000D4945">
        <w:rPr>
          <w:rFonts w:ascii="Constantia" w:hAnsi="Constantia" w:cs="Constantia"/>
          <w:color w:val="auto"/>
          <w:sz w:val="24"/>
          <w:szCs w:val="24"/>
          <w:lang w:val="zh-CN"/>
        </w:rPr>
        <w:t xml:space="preserve"> – vizează principalele documente strategice naționale care prevăd prevenirea și combaterea corupției, printre care: </w:t>
      </w:r>
    </w:p>
    <w:p w:rsidR="00070640" w:rsidRPr="000D4945" w:rsidRDefault="00F95C3E">
      <w:pPr>
        <w:pStyle w:val="ListParagraph"/>
        <w:spacing w:line="240" w:lineRule="auto"/>
        <w:ind w:leftChars="300" w:left="66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Acordul de Asociere RM-UE</w:t>
      </w:r>
      <w:r w:rsidRPr="000D4945">
        <w:rPr>
          <w:rStyle w:val="FootnoteReference"/>
          <w:rFonts w:ascii="Constantia" w:hAnsi="Constantia" w:cs="Constantia"/>
          <w:color w:val="auto"/>
          <w:sz w:val="24"/>
          <w:szCs w:val="24"/>
          <w:lang w:val="zh-CN"/>
        </w:rPr>
        <w:footnoteReference w:id="5"/>
      </w:r>
      <w:r w:rsidRPr="000D4945">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w:t>
      </w:r>
    </w:p>
    <w:p w:rsidR="00070640" w:rsidRPr="000D4945" w:rsidRDefault="00F95C3E">
      <w:pPr>
        <w:pStyle w:val="ListParagraph"/>
        <w:spacing w:line="240" w:lineRule="auto"/>
        <w:ind w:leftChars="300" w:left="66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Foaia de parcurs privind reformele prioritare</w:t>
      </w:r>
      <w:r w:rsidRPr="000D4945">
        <w:rPr>
          <w:rStyle w:val="FootnoteReference"/>
          <w:rFonts w:ascii="Constantia" w:hAnsi="Constantia" w:cs="Constantia"/>
          <w:color w:val="auto"/>
          <w:sz w:val="24"/>
          <w:szCs w:val="24"/>
          <w:lang w:val="zh-CN"/>
        </w:rPr>
        <w:footnoteReference w:id="6"/>
      </w:r>
      <w:r w:rsidRPr="000D4945">
        <w:rPr>
          <w:rFonts w:ascii="Constantia" w:hAnsi="Constantia" w:cs="Constantia"/>
          <w:color w:val="auto"/>
          <w:sz w:val="24"/>
          <w:szCs w:val="24"/>
          <w:lang w:val="zh-CN"/>
        </w:rPr>
        <w:t xml:space="preserve">; </w:t>
      </w:r>
    </w:p>
    <w:p w:rsidR="00070640" w:rsidRPr="000D4945" w:rsidRDefault="00F95C3E">
      <w:pPr>
        <w:pStyle w:val="ListParagraph"/>
        <w:spacing w:line="240" w:lineRule="auto"/>
        <w:ind w:leftChars="300" w:left="66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Programul de activitate al Guvernului 2016-2018</w:t>
      </w:r>
      <w:r w:rsidRPr="000D4945">
        <w:rPr>
          <w:rStyle w:val="FootnoteReference"/>
          <w:rFonts w:ascii="Constantia" w:hAnsi="Constantia" w:cs="Constantia"/>
          <w:color w:val="auto"/>
          <w:sz w:val="24"/>
          <w:szCs w:val="24"/>
          <w:lang w:val="zh-CN"/>
        </w:rPr>
        <w:footnoteReference w:id="7"/>
      </w:r>
      <w:r w:rsidRPr="000D4945">
        <w:rPr>
          <w:rFonts w:ascii="Constantia" w:hAnsi="Constantia" w:cs="Constantia"/>
          <w:color w:val="auto"/>
          <w:sz w:val="24"/>
          <w:szCs w:val="24"/>
          <w:lang w:val="zh-CN"/>
        </w:rPr>
        <w:t xml:space="preserve">. </w:t>
      </w:r>
    </w:p>
    <w:p w:rsidR="00070640" w:rsidRPr="000D4945" w:rsidRDefault="00070640">
      <w:pPr>
        <w:pStyle w:val="ListParagraph"/>
        <w:spacing w:line="240" w:lineRule="auto"/>
        <w:ind w:leftChars="300" w:left="660" w:rightChars="100" w:right="220"/>
        <w:jc w:val="both"/>
        <w:rPr>
          <w:rFonts w:ascii="Constantia" w:hAnsi="Constantia" w:cs="Constantia"/>
          <w:color w:val="auto"/>
          <w:sz w:val="24"/>
          <w:szCs w:val="24"/>
          <w:lang w:val="zh-CN"/>
        </w:rPr>
      </w:pPr>
    </w:p>
    <w:p w:rsidR="00070640" w:rsidRPr="000D4945" w:rsidRDefault="00F95C3E">
      <w:pPr>
        <w:pStyle w:val="ListParagraph"/>
        <w:numPr>
          <w:ilvl w:val="0"/>
          <w:numId w:val="7"/>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Capitolul II – stabilește scopul, obiectivele generale și obiectivele specifice ale Strategiei, acestea fiind: </w:t>
      </w:r>
    </w:p>
    <w:p w:rsidR="00070640" w:rsidRPr="000D4945" w:rsidRDefault="00F95C3E">
      <w:pPr>
        <w:pStyle w:val="ListParagraph"/>
        <w:spacing w:line="240" w:lineRule="auto"/>
        <w:ind w:leftChars="300" w:left="660" w:rightChars="100" w:right="220" w:firstLineChars="50" w:firstLine="1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Scopul</w:t>
      </w:r>
      <w:r w:rsidRPr="000D4945">
        <w:rPr>
          <w:rFonts w:ascii="Constantia" w:hAnsi="Constantia" w:cs="Constantia"/>
          <w:color w:val="auto"/>
          <w:sz w:val="24"/>
          <w:szCs w:val="24"/>
          <w:lang w:val="zh-CN"/>
        </w:rPr>
        <w:t xml:space="preserve"> – Integritate în loc de corupție, </w:t>
      </w:r>
    </w:p>
    <w:p w:rsidR="00070640" w:rsidRPr="000D4945" w:rsidRDefault="00F95C3E">
      <w:pPr>
        <w:pStyle w:val="ListParagraph"/>
        <w:spacing w:line="240" w:lineRule="auto"/>
        <w:ind w:leftChars="300" w:left="660" w:rightChars="100" w:right="220" w:firstLineChars="50" w:firstLine="120"/>
        <w:jc w:val="both"/>
        <w:rPr>
          <w:rFonts w:ascii="Constantia" w:hAnsi="Constantia" w:cs="Constantia"/>
          <w:color w:val="auto"/>
          <w:sz w:val="24"/>
          <w:szCs w:val="24"/>
          <w:lang w:val="zh-CN"/>
        </w:rPr>
      </w:pPr>
      <w:r w:rsidRPr="000D4945">
        <w:rPr>
          <w:rFonts w:ascii="Constantia" w:hAnsi="Constantia" w:cs="Constantia"/>
          <w:i/>
          <w:iCs/>
          <w:color w:val="auto"/>
          <w:sz w:val="24"/>
          <w:szCs w:val="24"/>
          <w:lang w:val="zh-CN"/>
        </w:rPr>
        <w:t>Obiectivele generale</w:t>
      </w:r>
      <w:r w:rsidRPr="000D4945">
        <w:rPr>
          <w:rFonts w:ascii="Constantia" w:hAnsi="Constantia" w:cs="Constantia"/>
          <w:color w:val="auto"/>
          <w:sz w:val="24"/>
          <w:szCs w:val="24"/>
          <w:lang w:val="zh-CN"/>
        </w:rPr>
        <w:t>:</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D</w:t>
      </w:r>
      <w:r w:rsidRPr="000D4945">
        <w:rPr>
          <w:rFonts w:ascii="Constantia" w:hAnsi="Constantia" w:cs="Constantia"/>
          <w:color w:val="auto"/>
          <w:sz w:val="24"/>
          <w:szCs w:val="24"/>
          <w:lang w:val="zh-CN"/>
        </w:rPr>
        <w:t xml:space="preserve">escurajarea implicării în acte de corupție; </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R</w:t>
      </w:r>
      <w:r w:rsidRPr="000D4945">
        <w:rPr>
          <w:rFonts w:ascii="Constantia" w:hAnsi="Constantia" w:cs="Constantia"/>
          <w:color w:val="auto"/>
          <w:sz w:val="24"/>
          <w:szCs w:val="24"/>
          <w:lang w:val="zh-CN"/>
        </w:rPr>
        <w:t xml:space="preserve">ecuperarea – produselor infracțiunilor de corupție; </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E</w:t>
      </w:r>
      <w:r w:rsidRPr="000D4945">
        <w:rPr>
          <w:rFonts w:ascii="Constantia" w:hAnsi="Constantia" w:cs="Constantia"/>
          <w:color w:val="auto"/>
          <w:sz w:val="24"/>
          <w:szCs w:val="24"/>
          <w:lang w:val="zh-CN"/>
        </w:rPr>
        <w:t xml:space="preserve">tica și integritatea în sectoarele public, privat și neguvernamental; </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P</w:t>
      </w:r>
      <w:r w:rsidRPr="000D4945">
        <w:rPr>
          <w:rFonts w:ascii="Constantia" w:hAnsi="Constantia" w:cs="Constantia"/>
          <w:color w:val="auto"/>
          <w:sz w:val="24"/>
          <w:szCs w:val="24"/>
          <w:lang w:val="zh-CN"/>
        </w:rPr>
        <w:t xml:space="preserve">rotecția avertizorilor de integritate și a victimelor corupției; </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T</w:t>
      </w:r>
      <w:r w:rsidRPr="000D4945">
        <w:rPr>
          <w:rFonts w:ascii="Constantia" w:hAnsi="Constantia" w:cs="Constantia"/>
          <w:color w:val="auto"/>
          <w:sz w:val="24"/>
          <w:szCs w:val="24"/>
          <w:lang w:val="zh-CN"/>
        </w:rPr>
        <w:t xml:space="preserve">ransparența instituțiilor publice, finanțării partidelor și mass-media; </w:t>
      </w:r>
    </w:p>
    <w:p w:rsidR="00070640" w:rsidRPr="000D4945" w:rsidRDefault="00F95C3E">
      <w:pPr>
        <w:pStyle w:val="ListParagraph"/>
        <w:numPr>
          <w:ilvl w:val="0"/>
          <w:numId w:val="8"/>
        </w:numPr>
        <w:spacing w:line="240" w:lineRule="auto"/>
        <w:ind w:rightChars="100" w:right="220"/>
        <w:jc w:val="both"/>
        <w:rPr>
          <w:rFonts w:ascii="Constantia" w:hAnsi="Constantia" w:cs="Constantia"/>
          <w:color w:val="auto"/>
          <w:sz w:val="24"/>
          <w:szCs w:val="24"/>
          <w:lang w:val="zh-CN"/>
        </w:rPr>
      </w:pPr>
      <w:r w:rsidRPr="000D4945">
        <w:rPr>
          <w:rFonts w:ascii="Constantia" w:hAnsi="Constantia" w:cs="Constantia"/>
          <w:i/>
          <w:color w:val="auto"/>
          <w:sz w:val="24"/>
          <w:szCs w:val="24"/>
          <w:lang w:val="zh-CN"/>
        </w:rPr>
        <w:t>E</w:t>
      </w:r>
      <w:r w:rsidRPr="000D4945">
        <w:rPr>
          <w:rFonts w:ascii="Constantia" w:hAnsi="Constantia" w:cs="Constantia"/>
          <w:color w:val="auto"/>
          <w:sz w:val="24"/>
          <w:szCs w:val="24"/>
          <w:lang w:val="zh-CN"/>
        </w:rPr>
        <w:t>ducarea societății și a funcționarilor,</w:t>
      </w:r>
    </w:p>
    <w:p w:rsidR="00070640" w:rsidRPr="000D4945" w:rsidRDefault="00F95C3E">
      <w:pPr>
        <w:pStyle w:val="ListParagraph"/>
        <w:spacing w:line="240" w:lineRule="auto"/>
        <w:ind w:left="144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și Obiectivele specifice pentru fiecare dintre obiectivele generale.</w:t>
      </w:r>
    </w:p>
    <w:p w:rsidR="00070640" w:rsidRPr="000D4945" w:rsidRDefault="00F95C3E">
      <w:pPr>
        <w:pStyle w:val="ListParagraph"/>
        <w:numPr>
          <w:ilvl w:val="0"/>
          <w:numId w:val="7"/>
        </w:numPr>
        <w:spacing w:line="240" w:lineRule="auto"/>
        <w:ind w:rightChars="100" w:right="22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lastRenderedPageBreak/>
        <w:t xml:space="preserve">Capitolul III stabilește entitățile publice implicate în realizarea Strategiei </w:t>
      </w:r>
      <w:r w:rsidRPr="000D4945">
        <w:rPr>
          <w:rFonts w:ascii="Constantia" w:hAnsi="Constantia" w:cs="Constantia"/>
          <w:color w:val="auto"/>
          <w:sz w:val="24"/>
          <w:szCs w:val="24"/>
          <w:lang w:eastAsia="zh-CN"/>
        </w:rPr>
        <w:t xml:space="preserve">care conțin </w:t>
      </w:r>
      <w:r w:rsidRPr="000D4945">
        <w:rPr>
          <w:rFonts w:ascii="Constantia" w:hAnsi="Constantia" w:cs="Constantia"/>
          <w:color w:val="auto"/>
          <w:sz w:val="24"/>
          <w:szCs w:val="24"/>
          <w:lang w:val="zh-CN" w:eastAsia="zh-CN"/>
        </w:rPr>
        <w:t xml:space="preserve">– 7 </w:t>
      </w:r>
      <w:r w:rsidRPr="000D4945">
        <w:rPr>
          <w:rFonts w:ascii="Constantia" w:hAnsi="Constantia" w:cs="Constantia"/>
          <w:i/>
          <w:color w:val="auto"/>
          <w:sz w:val="24"/>
          <w:szCs w:val="24"/>
          <w:lang w:val="zh-CN" w:eastAsia="zh-CN"/>
        </w:rPr>
        <w:t>Piloni de integritate</w:t>
      </w:r>
      <w:r w:rsidRPr="000D4945">
        <w:rPr>
          <w:rStyle w:val="FootnoteReference"/>
          <w:rFonts w:ascii="Constantia" w:hAnsi="Constantia" w:cs="Constantia"/>
          <w:color w:val="auto"/>
          <w:sz w:val="24"/>
          <w:szCs w:val="24"/>
          <w:lang w:val="zh-CN"/>
        </w:rPr>
        <w:footnoteReference w:id="8"/>
      </w:r>
      <w:r w:rsidRPr="000D4945">
        <w:rPr>
          <w:rFonts w:ascii="Constantia" w:hAnsi="Constantia" w:cs="Constantia"/>
          <w:color w:val="auto"/>
          <w:sz w:val="24"/>
          <w:szCs w:val="24"/>
          <w:lang w:val="zh-CN" w:eastAsia="zh-CN"/>
        </w:rPr>
        <w:t>: Pilon I – Parlamentul; Pilon II – Guvernul, sectorul public și Administrația publică locală; Pilon III – Justiția și Agențiile anticorupție; Pilon IV – Comisia Electorală Centrală și partidele politice; Pilon V – Curtea de Conturi; Pilon IV – Avocatul Poporului; Pilon VII – Sectorul privat.</w:t>
      </w:r>
    </w:p>
    <w:p w:rsidR="00070640" w:rsidRPr="000D4945" w:rsidRDefault="00070640">
      <w:pPr>
        <w:pStyle w:val="ListParagraph"/>
        <w:spacing w:line="240" w:lineRule="auto"/>
        <w:ind w:left="360" w:rightChars="100" w:right="220"/>
        <w:jc w:val="both"/>
        <w:rPr>
          <w:rFonts w:ascii="Constantia" w:hAnsi="Constantia" w:cs="Constantia"/>
          <w:color w:val="auto"/>
          <w:sz w:val="24"/>
          <w:szCs w:val="24"/>
          <w:lang w:val="zh-CN" w:eastAsia="zh-CN"/>
        </w:rPr>
      </w:pPr>
    </w:p>
    <w:p w:rsidR="00070640" w:rsidRPr="000D4945" w:rsidRDefault="00F95C3E">
      <w:pPr>
        <w:pStyle w:val="ListParagraph"/>
        <w:numPr>
          <w:ilvl w:val="0"/>
          <w:numId w:val="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Capitolul IV</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 xml:space="preserve">identifică </w:t>
      </w:r>
      <w:r w:rsidRPr="000D4945">
        <w:rPr>
          <w:rFonts w:ascii="Constantia" w:hAnsi="Constantia" w:cs="Constantia"/>
          <w:i/>
          <w:color w:val="auto"/>
          <w:sz w:val="24"/>
          <w:szCs w:val="24"/>
          <w:lang w:val="zh-CN"/>
        </w:rPr>
        <w:t>Premisele implementării eficiente,</w:t>
      </w:r>
      <w:r w:rsidRPr="000D4945">
        <w:rPr>
          <w:rFonts w:ascii="Constantia" w:hAnsi="Constantia" w:cs="Constantia"/>
          <w:color w:val="auto"/>
          <w:sz w:val="24"/>
          <w:szCs w:val="24"/>
          <w:lang w:val="zh-CN"/>
        </w:rPr>
        <w:t xml:space="preserve"> care pre</w:t>
      </w:r>
      <w:r w:rsidRPr="000D4945">
        <w:rPr>
          <w:rFonts w:ascii="Constantia" w:hAnsi="Constantia" w:cs="Constantia"/>
          <w:color w:val="auto"/>
          <w:sz w:val="24"/>
          <w:szCs w:val="24"/>
        </w:rPr>
        <w:t>s</w:t>
      </w:r>
      <w:r w:rsidRPr="000D4945">
        <w:rPr>
          <w:rFonts w:ascii="Constantia" w:hAnsi="Constantia" w:cs="Constantia"/>
          <w:color w:val="auto"/>
          <w:sz w:val="24"/>
          <w:szCs w:val="24"/>
          <w:lang w:val="zh-CN"/>
        </w:rPr>
        <w:t xml:space="preserve">upun existența a 5 precondiții: </w:t>
      </w:r>
    </w:p>
    <w:p w:rsidR="00070640" w:rsidRPr="000D4945" w:rsidRDefault="00F95C3E">
      <w:pPr>
        <w:pStyle w:val="ListParagraph"/>
        <w:numPr>
          <w:ilvl w:val="0"/>
          <w:numId w:val="9"/>
        </w:numPr>
        <w:tabs>
          <w:tab w:val="clear" w:pos="425"/>
        </w:tabs>
        <w:spacing w:after="0" w:line="240" w:lineRule="auto"/>
        <w:ind w:left="110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stabilitatea şi voinţa politică;  </w:t>
      </w:r>
    </w:p>
    <w:p w:rsidR="00070640" w:rsidRPr="000D4945" w:rsidRDefault="00F95C3E">
      <w:pPr>
        <w:pStyle w:val="ListParagraph"/>
        <w:numPr>
          <w:ilvl w:val="0"/>
          <w:numId w:val="9"/>
        </w:numPr>
        <w:tabs>
          <w:tab w:val="clear" w:pos="425"/>
        </w:tabs>
        <w:spacing w:after="0" w:line="240" w:lineRule="auto"/>
        <w:ind w:left="110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asigurarea financiară; </w:t>
      </w:r>
    </w:p>
    <w:p w:rsidR="00070640" w:rsidRPr="000D4945" w:rsidRDefault="00F95C3E">
      <w:pPr>
        <w:pStyle w:val="ListParagraph"/>
        <w:numPr>
          <w:ilvl w:val="0"/>
          <w:numId w:val="9"/>
        </w:numPr>
        <w:tabs>
          <w:tab w:val="clear" w:pos="425"/>
        </w:tabs>
        <w:spacing w:after="0" w:line="240" w:lineRule="auto"/>
        <w:ind w:left="110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asumarea răspunderii din partea instituţiilor-pilon; </w:t>
      </w:r>
    </w:p>
    <w:p w:rsidR="00070640" w:rsidRPr="000D4945" w:rsidRDefault="00F95C3E">
      <w:pPr>
        <w:pStyle w:val="ListParagraph"/>
        <w:numPr>
          <w:ilvl w:val="0"/>
          <w:numId w:val="9"/>
        </w:numPr>
        <w:tabs>
          <w:tab w:val="clear" w:pos="425"/>
        </w:tabs>
        <w:spacing w:after="0" w:line="240" w:lineRule="auto"/>
        <w:ind w:left="110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monitorizare şi control independent și imparțial; </w:t>
      </w:r>
    </w:p>
    <w:p w:rsidR="00070640" w:rsidRPr="000D4945" w:rsidRDefault="00F95C3E">
      <w:pPr>
        <w:pStyle w:val="ListParagraph"/>
        <w:numPr>
          <w:ilvl w:val="0"/>
          <w:numId w:val="9"/>
        </w:numPr>
        <w:tabs>
          <w:tab w:val="clear" w:pos="425"/>
        </w:tabs>
        <w:spacing w:after="0" w:line="240" w:lineRule="auto"/>
        <w:ind w:left="1100"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abordări complementare şi evitarea dublărilor. </w:t>
      </w:r>
    </w:p>
    <w:p w:rsidR="00070640" w:rsidRPr="000D4945" w:rsidRDefault="00070640">
      <w:pPr>
        <w:pStyle w:val="ListParagraph"/>
        <w:spacing w:after="0" w:line="240" w:lineRule="auto"/>
        <w:ind w:left="675" w:rightChars="100" w:right="220"/>
        <w:jc w:val="both"/>
        <w:rPr>
          <w:rFonts w:ascii="Constantia" w:hAnsi="Constantia" w:cs="Constantia"/>
          <w:color w:val="auto"/>
          <w:sz w:val="24"/>
          <w:szCs w:val="24"/>
          <w:lang w:val="zh-CN"/>
        </w:rPr>
      </w:pPr>
    </w:p>
    <w:p w:rsidR="00070640" w:rsidRPr="000D4945" w:rsidRDefault="00F95C3E">
      <w:pPr>
        <w:pStyle w:val="ListParagraph"/>
        <w:numPr>
          <w:ilvl w:val="0"/>
          <w:numId w:val="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Capitolul V stabilește </w:t>
      </w:r>
      <w:r w:rsidRPr="000D4945">
        <w:rPr>
          <w:rFonts w:ascii="Constantia" w:hAnsi="Constantia" w:cs="Constantia"/>
          <w:i/>
          <w:color w:val="auto"/>
          <w:sz w:val="24"/>
          <w:szCs w:val="24"/>
          <w:lang w:val="zh-CN" w:eastAsia="zh-CN"/>
        </w:rPr>
        <w:t xml:space="preserve">Proceduri de monitorizare și raportare, </w:t>
      </w:r>
      <w:r w:rsidRPr="000D4945">
        <w:rPr>
          <w:rFonts w:ascii="Constantia" w:hAnsi="Constantia" w:cs="Constantia"/>
          <w:iCs/>
          <w:color w:val="auto"/>
          <w:sz w:val="24"/>
          <w:szCs w:val="24"/>
          <w:lang w:eastAsia="zh-CN"/>
        </w:rPr>
        <w:t>în care sunt indicați</w:t>
      </w:r>
      <w:r w:rsidRPr="000D4945">
        <w:rPr>
          <w:rFonts w:ascii="Constantia" w:hAnsi="Constantia" w:cs="Constantia"/>
          <w:iCs/>
          <w:color w:val="auto"/>
          <w:sz w:val="24"/>
          <w:szCs w:val="24"/>
          <w:lang w:val="zh-CN" w:eastAsia="zh-CN"/>
        </w:rPr>
        <w:t xml:space="preserve"> </w:t>
      </w:r>
      <w:r w:rsidRPr="000D4945">
        <w:rPr>
          <w:rFonts w:ascii="Constantia" w:hAnsi="Constantia" w:cs="Constantia"/>
          <w:color w:val="auto"/>
          <w:sz w:val="24"/>
          <w:szCs w:val="24"/>
          <w:lang w:val="zh-CN" w:eastAsia="zh-CN"/>
        </w:rPr>
        <w:t xml:space="preserve">responsabilii de monitorizarea realizării activităților anticorupție și atribuțiile acestora, modalitățile și termenii de realizare a rapoartelor de bază și a consultării rapoartelor alternative, componența grupurilor de monitorizare și periodicitatea întrunirii acestora în vederea audierii progreselor realizate. </w:t>
      </w:r>
      <w:r w:rsidRPr="000D4945">
        <w:rPr>
          <w:rFonts w:ascii="Constantia" w:hAnsi="Constantia" w:cs="Constantia"/>
          <w:color w:val="auto"/>
          <w:sz w:val="24"/>
          <w:szCs w:val="24"/>
          <w:lang w:val="zh-CN"/>
        </w:rPr>
        <w:t xml:space="preserve">Astfel, au fost instituite 3 grupuri de monitorizare, responsabile de piloni: </w:t>
      </w:r>
    </w:p>
    <w:p w:rsidR="00070640" w:rsidRPr="000D4945" w:rsidRDefault="00F95C3E">
      <w:pPr>
        <w:pStyle w:val="ListParagraph"/>
        <w:numPr>
          <w:ilvl w:val="0"/>
          <w:numId w:val="10"/>
        </w:numPr>
        <w:spacing w:after="0" w:line="240" w:lineRule="auto"/>
        <w:ind w:left="993"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 Grup – I. Parlamentul şi IV. CEC și partide politice; </w:t>
      </w:r>
    </w:p>
    <w:p w:rsidR="00070640" w:rsidRPr="000D4945" w:rsidRDefault="00F95C3E">
      <w:pPr>
        <w:pStyle w:val="ListParagraph"/>
        <w:numPr>
          <w:ilvl w:val="0"/>
          <w:numId w:val="10"/>
        </w:numPr>
        <w:spacing w:after="0" w:line="240" w:lineRule="auto"/>
        <w:ind w:left="993"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II Grup – II. Guvern, sector public şi APL și VII. Sectorul privat; </w:t>
      </w:r>
    </w:p>
    <w:p w:rsidR="00070640" w:rsidRPr="000D4945" w:rsidRDefault="00F95C3E">
      <w:pPr>
        <w:pStyle w:val="ListParagraph"/>
        <w:numPr>
          <w:ilvl w:val="0"/>
          <w:numId w:val="10"/>
        </w:numPr>
        <w:spacing w:after="0" w:line="240" w:lineRule="auto"/>
        <w:ind w:left="993"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III Grup – III. Justiţie, agenţii anticorupție, V. Curtea de Conturi și VI. Ombudsman. </w:t>
      </w:r>
    </w:p>
    <w:p w:rsidR="00070640" w:rsidRPr="000D4945" w:rsidRDefault="00F95C3E">
      <w:pPr>
        <w:pStyle w:val="ListParagraph"/>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În componența grupurilor de monitorizare sunt incluși: conducătorii entităților implementatoare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reprezentanți ai societății civile, delegați de către Consiliul ONG și Alianța Anticorupție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reprezentanți ai partidelor extraparlamentare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reprezentanți ai Sindicatelor și Patronatelor</w:t>
      </w:r>
      <w:r w:rsidRPr="000D4945">
        <w:rPr>
          <w:rFonts w:ascii="Constantia" w:hAnsi="Constantia" w:cs="Constantia"/>
          <w:color w:val="auto"/>
          <w:sz w:val="24"/>
          <w:szCs w:val="24"/>
          <w:lang w:eastAsia="zh-CN"/>
        </w:rPr>
        <w:t xml:space="preserve">; </w:t>
      </w:r>
      <w:r w:rsidRPr="000D4945">
        <w:rPr>
          <w:rFonts w:ascii="Constantia" w:hAnsi="Constantia" w:cs="Constantia"/>
          <w:bCs/>
          <w:color w:val="auto"/>
          <w:sz w:val="24"/>
          <w:szCs w:val="24"/>
          <w:lang w:val="zh-CN" w:eastAsia="zh-CN"/>
        </w:rPr>
        <w:t xml:space="preserve">care se întrunesc semestrial </w:t>
      </w:r>
      <w:r w:rsidRPr="000D4945">
        <w:rPr>
          <w:rFonts w:ascii="Constantia" w:hAnsi="Constantia" w:cs="Constantia"/>
          <w:color w:val="auto"/>
          <w:sz w:val="24"/>
          <w:szCs w:val="24"/>
          <w:lang w:val="zh-CN" w:eastAsia="zh-CN"/>
        </w:rPr>
        <w:t xml:space="preserve">în cadrul grupurilor de monitorizare pentru a prezenta raportul de implementare a Planurilor de acțiuni anticorupție a SNIA, a releva progresele și dificultățile implemetării. </w:t>
      </w:r>
      <w:r w:rsidRPr="000D4945">
        <w:rPr>
          <w:rFonts w:ascii="Constantia" w:hAnsi="Constantia" w:cs="Constantia"/>
          <w:b/>
          <w:color w:val="auto"/>
          <w:sz w:val="24"/>
          <w:szCs w:val="24"/>
          <w:lang w:val="zh-CN"/>
        </w:rPr>
        <w:t xml:space="preserve">Concomitent, reprezentanții societății civile desemnați în cadrul grupurilor de monitorizare pot prezenta rapoarte alternative de monitorizare și evaluare a implementării SNIA. </w:t>
      </w:r>
      <w:r w:rsidRPr="000D4945">
        <w:rPr>
          <w:rFonts w:ascii="Constantia" w:hAnsi="Constantia" w:cs="Constantia"/>
          <w:color w:val="auto"/>
          <w:sz w:val="24"/>
          <w:szCs w:val="24"/>
          <w:lang w:val="zh-CN"/>
        </w:rPr>
        <w:t>În paralel, statut</w:t>
      </w:r>
      <w:r w:rsidRPr="000D4945">
        <w:rPr>
          <w:rFonts w:ascii="Constantia" w:hAnsi="Constantia" w:cs="Constantia"/>
          <w:color w:val="auto"/>
          <w:sz w:val="24"/>
          <w:szCs w:val="24"/>
          <w:lang w:val="fr-FR"/>
        </w:rPr>
        <w:t>ul</w:t>
      </w:r>
      <w:r w:rsidRPr="000D4945">
        <w:rPr>
          <w:rFonts w:ascii="Constantia" w:hAnsi="Constantia" w:cs="Constantia"/>
          <w:color w:val="auto"/>
          <w:sz w:val="24"/>
          <w:szCs w:val="24"/>
          <w:lang w:val="zh-CN"/>
        </w:rPr>
        <w:t xml:space="preserve"> de observator al implementării Strategiei îl dețin reprezentanții organismelor internaționale și ai corpului diplomatic.</w:t>
      </w:r>
    </w:p>
    <w:p w:rsidR="00070640" w:rsidRPr="000D4945" w:rsidRDefault="00070640">
      <w:pPr>
        <w:pStyle w:val="ListParagraph"/>
        <w:spacing w:after="0" w:line="240" w:lineRule="auto"/>
        <w:ind w:rightChars="100" w:right="220"/>
        <w:jc w:val="both"/>
        <w:rPr>
          <w:rFonts w:ascii="Constantia" w:hAnsi="Constantia" w:cs="Constantia"/>
          <w:color w:val="auto"/>
          <w:sz w:val="24"/>
          <w:szCs w:val="24"/>
          <w:lang w:val="zh-CN"/>
        </w:rPr>
      </w:pPr>
    </w:p>
    <w:p w:rsidR="00070640" w:rsidRPr="000D4945" w:rsidRDefault="00F95C3E">
      <w:pPr>
        <w:pStyle w:val="ListParagraph"/>
        <w:numPr>
          <w:ilvl w:val="0"/>
          <w:numId w:val="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Planurile de Acțiuni anticorupție specifice fiecărui pilon, se conțin în anexa 2 și per total, </w:t>
      </w:r>
      <w:r w:rsidRPr="000D4945">
        <w:rPr>
          <w:rFonts w:ascii="Constantia" w:hAnsi="Constantia" w:cs="Constantia"/>
          <w:color w:val="auto"/>
          <w:sz w:val="24"/>
          <w:szCs w:val="24"/>
          <w:lang w:eastAsia="zh-CN"/>
        </w:rPr>
        <w:t xml:space="preserve">acestea </w:t>
      </w:r>
      <w:r w:rsidRPr="000D4945">
        <w:rPr>
          <w:rFonts w:ascii="Constantia" w:hAnsi="Constantia" w:cs="Constantia"/>
          <w:color w:val="auto"/>
          <w:sz w:val="24"/>
          <w:szCs w:val="24"/>
          <w:lang w:val="zh-CN" w:eastAsia="zh-CN"/>
        </w:rPr>
        <w:t xml:space="preserve">prevăd </w:t>
      </w:r>
      <w:r w:rsidRPr="000D4945">
        <w:rPr>
          <w:rFonts w:ascii="Constantia" w:hAnsi="Constantia" w:cs="Constantia"/>
          <w:color w:val="auto"/>
          <w:sz w:val="24"/>
          <w:szCs w:val="24"/>
          <w:lang w:eastAsia="zh-CN"/>
        </w:rPr>
        <w:t>implementarea</w:t>
      </w:r>
      <w:r w:rsidRPr="000D4945">
        <w:rPr>
          <w:rFonts w:ascii="Constantia" w:hAnsi="Constantia" w:cs="Constantia"/>
          <w:color w:val="auto"/>
          <w:sz w:val="24"/>
          <w:szCs w:val="24"/>
          <w:lang w:val="zh-CN" w:eastAsia="zh-CN"/>
        </w:rPr>
        <w:t xml:space="preserve"> a </w:t>
      </w:r>
      <w:r w:rsidRPr="000D4945">
        <w:rPr>
          <w:rFonts w:ascii="Constantia" w:hAnsi="Constantia" w:cs="Constantia"/>
          <w:b/>
          <w:color w:val="auto"/>
          <w:sz w:val="24"/>
          <w:szCs w:val="24"/>
          <w:lang w:val="zh-CN" w:eastAsia="zh-CN"/>
        </w:rPr>
        <w:t xml:space="preserve">127 acțiuni, dintre care 98 acțiuni pentru anul 2017 și 113 acțiuni pentru anul 2018. </w:t>
      </w:r>
      <w:r w:rsidRPr="000D4945">
        <w:rPr>
          <w:rFonts w:ascii="Constantia" w:hAnsi="Constantia" w:cs="Constantia"/>
          <w:color w:val="auto"/>
          <w:sz w:val="24"/>
          <w:szCs w:val="24"/>
          <w:lang w:val="zh-CN"/>
        </w:rPr>
        <w:t xml:space="preserve">Convențional, planurile anticorupție sunt divizate în: </w:t>
      </w:r>
    </w:p>
    <w:p w:rsidR="00070640" w:rsidRPr="000D4945" w:rsidRDefault="00F95C3E">
      <w:pPr>
        <w:pStyle w:val="ListParagraph"/>
        <w:numPr>
          <w:ilvl w:val="0"/>
          <w:numId w:val="11"/>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7 Planuri de acțiuni implementate la nivel național (pilonii);</w:t>
      </w:r>
    </w:p>
    <w:p w:rsidR="00070640" w:rsidRPr="000D4945" w:rsidRDefault="00F95C3E">
      <w:pPr>
        <w:pStyle w:val="ListParagraph"/>
        <w:numPr>
          <w:ilvl w:val="0"/>
          <w:numId w:val="11"/>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9 Planuri  sectoriale anticorupție;</w:t>
      </w:r>
    </w:p>
    <w:p w:rsidR="00070640" w:rsidRPr="000D4945" w:rsidRDefault="00F95C3E">
      <w:pPr>
        <w:pStyle w:val="ListParagraph"/>
        <w:numPr>
          <w:ilvl w:val="0"/>
          <w:numId w:val="11"/>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3</w:t>
      </w:r>
      <w:r w:rsidRPr="000D4945">
        <w:rPr>
          <w:rFonts w:ascii="Constantia" w:hAnsi="Constantia" w:cs="Constantia"/>
          <w:color w:val="auto"/>
          <w:sz w:val="24"/>
          <w:szCs w:val="24"/>
          <w:lang w:val="fr-FR"/>
        </w:rPr>
        <w:t>5</w:t>
      </w:r>
      <w:r w:rsidRPr="000D4945">
        <w:rPr>
          <w:rFonts w:ascii="Constantia" w:hAnsi="Constantia" w:cs="Constantia"/>
          <w:color w:val="auto"/>
          <w:sz w:val="24"/>
          <w:szCs w:val="24"/>
          <w:lang w:val="zh-CN"/>
        </w:rPr>
        <w:t xml:space="preserve"> Planuri anticorupție la nivel local. </w:t>
      </w:r>
    </w:p>
    <w:p w:rsidR="00070640" w:rsidRPr="000D4945" w:rsidRDefault="00070640">
      <w:pPr>
        <w:pStyle w:val="ListParagraph"/>
        <w:spacing w:after="0" w:line="240" w:lineRule="auto"/>
        <w:ind w:left="1440" w:rightChars="100" w:right="220"/>
        <w:jc w:val="both"/>
        <w:rPr>
          <w:rFonts w:ascii="Constantia" w:hAnsi="Constantia" w:cs="Constantia"/>
          <w:color w:val="auto"/>
          <w:sz w:val="24"/>
          <w:szCs w:val="24"/>
          <w:lang w:val="zh-CN"/>
        </w:rPr>
      </w:pPr>
    </w:p>
    <w:p w:rsidR="00070640" w:rsidRPr="000D4945" w:rsidRDefault="00F95C3E">
      <w:pPr>
        <w:pStyle w:val="ListParagraph"/>
        <w:numPr>
          <w:ilvl w:val="0"/>
          <w:numId w:val="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Grila de evaluare a impactului, cuprinsă în anexa 3, stabilește sursele de date alternative pentru indicatorii de im</w:t>
      </w:r>
      <w:r w:rsidRPr="000D4945">
        <w:rPr>
          <w:rFonts w:ascii="Constantia" w:hAnsi="Constantia" w:cs="Constantia"/>
          <w:color w:val="auto"/>
          <w:sz w:val="24"/>
          <w:szCs w:val="24"/>
          <w:lang w:val="fr-FR"/>
        </w:rPr>
        <w:t>p</w:t>
      </w:r>
      <w:r w:rsidRPr="000D4945">
        <w:rPr>
          <w:rFonts w:ascii="Constantia" w:hAnsi="Constantia" w:cs="Constantia"/>
          <w:color w:val="auto"/>
          <w:sz w:val="24"/>
          <w:szCs w:val="24"/>
          <w:lang w:val="zh-CN"/>
        </w:rPr>
        <w:t>act.</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procesul de elaborare a Strategiei, au fost desfășurate </w:t>
      </w:r>
      <w:r w:rsidRPr="000D4945">
        <w:rPr>
          <w:rFonts w:ascii="Constantia" w:hAnsi="Constantia" w:cs="Constantia"/>
          <w:b/>
          <w:color w:val="auto"/>
          <w:sz w:val="24"/>
          <w:szCs w:val="24"/>
          <w:lang w:val="zh-CN"/>
        </w:rPr>
        <w:t>20 consultări publice</w:t>
      </w:r>
      <w:r w:rsidRPr="000D4945">
        <w:rPr>
          <w:rFonts w:ascii="Constantia" w:hAnsi="Constantia" w:cs="Constantia"/>
          <w:color w:val="auto"/>
          <w:sz w:val="24"/>
          <w:szCs w:val="24"/>
          <w:lang w:val="zh-CN"/>
        </w:rPr>
        <w:t xml:space="preserve"> în cadrul cărora au fost recepționate </w:t>
      </w:r>
      <w:r w:rsidRPr="000D4945">
        <w:rPr>
          <w:rFonts w:ascii="Constantia" w:hAnsi="Constantia" w:cs="Constantia"/>
          <w:color w:val="auto"/>
          <w:sz w:val="24"/>
          <w:szCs w:val="24"/>
          <w:lang w:val="fr-FR"/>
        </w:rPr>
        <w:t xml:space="preserve">de către CNA </w:t>
      </w:r>
      <w:r w:rsidRPr="000D4945">
        <w:rPr>
          <w:rFonts w:ascii="Constantia" w:hAnsi="Constantia" w:cs="Constantia"/>
          <w:b/>
          <w:color w:val="auto"/>
          <w:sz w:val="24"/>
          <w:szCs w:val="24"/>
          <w:lang w:val="zh-CN"/>
        </w:rPr>
        <w:t>1018 propuneri ale tuturor părților interesate</w:t>
      </w:r>
      <w:r w:rsidRPr="000D4945">
        <w:rPr>
          <w:rFonts w:ascii="Constantia" w:hAnsi="Constantia" w:cs="Constantia"/>
          <w:color w:val="auto"/>
          <w:sz w:val="24"/>
          <w:szCs w:val="24"/>
          <w:lang w:val="zh-CN"/>
        </w:rPr>
        <w:t xml:space="preserve">, dintre care 92% dintre propuneri au fost acceptate integral sau parțial. </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Implementarea cu succes a Strategiei Naționale de Integritate și Anticorupție 2017-2020 este estimată la </w:t>
      </w:r>
      <w:r w:rsidRPr="000D4945">
        <w:rPr>
          <w:rFonts w:ascii="Constantia" w:hAnsi="Constantia" w:cs="Constantia"/>
          <w:b/>
          <w:color w:val="auto"/>
          <w:sz w:val="24"/>
          <w:szCs w:val="24"/>
          <w:lang w:val="zh-CN"/>
        </w:rPr>
        <w:t>788. 165. 994 lei</w:t>
      </w:r>
      <w:r w:rsidRPr="000D4945">
        <w:rPr>
          <w:rFonts w:ascii="Constantia" w:hAnsi="Constantia" w:cs="Constantia"/>
          <w:color w:val="auto"/>
          <w:sz w:val="24"/>
          <w:szCs w:val="24"/>
          <w:lang w:val="zh-CN"/>
        </w:rPr>
        <w:t xml:space="preserve">, sumă alocată din mijloace bugetare, repartizată pe ani în modul corespunzător: </w:t>
      </w:r>
    </w:p>
    <w:p w:rsidR="00070640" w:rsidRPr="000D4945" w:rsidRDefault="00F95C3E">
      <w:pPr>
        <w:pStyle w:val="ListParagraph"/>
        <w:numPr>
          <w:ilvl w:val="0"/>
          <w:numId w:val="12"/>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anul 2017 – 174. 041. 162 lei;</w:t>
      </w:r>
    </w:p>
    <w:p w:rsidR="00070640" w:rsidRPr="000D4945" w:rsidRDefault="00F95C3E">
      <w:pPr>
        <w:pStyle w:val="ListParagraph"/>
        <w:numPr>
          <w:ilvl w:val="0"/>
          <w:numId w:val="12"/>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 xml:space="preserve">anul 2018 – 207. 849. 251 lei; </w:t>
      </w:r>
    </w:p>
    <w:p w:rsidR="00070640" w:rsidRPr="000D4945" w:rsidRDefault="00F95C3E">
      <w:pPr>
        <w:pStyle w:val="ListParagraph"/>
        <w:numPr>
          <w:ilvl w:val="0"/>
          <w:numId w:val="12"/>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 xml:space="preserve">anul 2019 – 194. 011. 720 lei; </w:t>
      </w:r>
    </w:p>
    <w:p w:rsidR="00070640" w:rsidRPr="000D4945" w:rsidRDefault="00F95C3E">
      <w:pPr>
        <w:pStyle w:val="ListParagraph"/>
        <w:numPr>
          <w:ilvl w:val="0"/>
          <w:numId w:val="12"/>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anul 2020 – 194. 287. 614 lei</w:t>
      </w:r>
      <w:r w:rsidRPr="000D4945">
        <w:rPr>
          <w:rFonts w:ascii="Constantia" w:hAnsi="Constantia" w:cs="Constantia"/>
          <w:color w:val="auto"/>
          <w:sz w:val="24"/>
          <w:szCs w:val="24"/>
          <w:lang w:val="zh-CN"/>
        </w:rPr>
        <w:t>.</w:t>
      </w:r>
    </w:p>
    <w:p w:rsidR="00070640" w:rsidRPr="000D4945" w:rsidRDefault="00F95C3E">
      <w:pPr>
        <w:pStyle w:val="ListBullet"/>
        <w:numPr>
          <w:ilvl w:val="0"/>
          <w:numId w:val="0"/>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Adițional, implementarea Strategiei este susținută financiar prin intermediul a trei proiecte: </w:t>
      </w:r>
    </w:p>
    <w:p w:rsidR="00070640" w:rsidRPr="000D4945" w:rsidRDefault="00F95C3E">
      <w:pPr>
        <w:pStyle w:val="ListBullet"/>
        <w:numPr>
          <w:ilvl w:val="0"/>
          <w:numId w:val="13"/>
        </w:numPr>
        <w:spacing w:after="0" w:line="240" w:lineRule="auto"/>
        <w:ind w:rightChars="100" w:right="22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Proiectul privind ”Controlul corupției prin aplicarea legii și prevenire” (CLEP) – Consiliul Europei</w:t>
      </w:r>
      <w:r w:rsidRPr="000D4945">
        <w:rPr>
          <w:rStyle w:val="FootnoteReference"/>
          <w:rFonts w:ascii="Constantia" w:hAnsi="Constantia" w:cs="Constantia"/>
          <w:b/>
          <w:color w:val="auto"/>
          <w:sz w:val="24"/>
          <w:szCs w:val="24"/>
          <w:lang w:val="zh-CN"/>
        </w:rPr>
        <w:footnoteReference w:id="9"/>
      </w:r>
      <w:r w:rsidRPr="000D4945">
        <w:rPr>
          <w:rFonts w:ascii="Constantia" w:hAnsi="Constantia" w:cs="Constantia"/>
          <w:b/>
          <w:color w:val="auto"/>
          <w:sz w:val="24"/>
          <w:szCs w:val="24"/>
          <w:lang w:val="zh-CN"/>
        </w:rPr>
        <w:t xml:space="preserve"> cu un buget de 2.225.000 Euro;</w:t>
      </w:r>
    </w:p>
    <w:p w:rsidR="00070640" w:rsidRPr="000D4945" w:rsidRDefault="00F95C3E">
      <w:pPr>
        <w:pStyle w:val="ListBullet"/>
        <w:numPr>
          <w:ilvl w:val="0"/>
          <w:numId w:val="13"/>
        </w:numPr>
        <w:spacing w:after="0" w:line="240" w:lineRule="auto"/>
        <w:ind w:rightChars="100" w:right="22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Proiectul Twinning ”Suport în consolidarea capacităților operaționale ale  organelor de aplicare a legii din Republica Moldova în domeniul prevenirii și investigării actelor de corupție”, implementat de Uniunea Europeană</w:t>
      </w:r>
      <w:r w:rsidRPr="000D4945">
        <w:rPr>
          <w:rStyle w:val="FootnoteReference"/>
          <w:rFonts w:ascii="Constantia" w:hAnsi="Constantia" w:cs="Constantia"/>
          <w:b/>
          <w:color w:val="auto"/>
          <w:sz w:val="24"/>
          <w:szCs w:val="24"/>
          <w:lang w:val="zh-CN"/>
        </w:rPr>
        <w:footnoteReference w:id="10"/>
      </w:r>
      <w:r w:rsidRPr="000D4945">
        <w:rPr>
          <w:rFonts w:ascii="Constantia" w:hAnsi="Constantia" w:cs="Constantia"/>
          <w:b/>
          <w:color w:val="auto"/>
          <w:sz w:val="24"/>
          <w:szCs w:val="24"/>
          <w:lang w:val="zh-CN"/>
        </w:rPr>
        <w:t xml:space="preserve"> cu un buget de 1.000.000 Euro;</w:t>
      </w:r>
    </w:p>
    <w:p w:rsidR="00070640" w:rsidRPr="000D4945" w:rsidRDefault="00F95C3E">
      <w:pPr>
        <w:pStyle w:val="ListBullet"/>
        <w:numPr>
          <w:ilvl w:val="0"/>
          <w:numId w:val="13"/>
        </w:numPr>
        <w:spacing w:after="0" w:line="240" w:lineRule="auto"/>
        <w:ind w:rightChars="100" w:right="22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Proiectul “Curbing corruption by building sustainable integrity in the Republic of Moldova”, implementat de către UNDP Moldova, cu buget de 2.000.000 USD</w:t>
      </w:r>
      <w:r w:rsidRPr="000D4945">
        <w:rPr>
          <w:rStyle w:val="FootnoteReference"/>
          <w:rFonts w:ascii="Constantia" w:hAnsi="Constantia" w:cs="Constantia"/>
          <w:b/>
          <w:color w:val="auto"/>
          <w:sz w:val="24"/>
          <w:szCs w:val="24"/>
          <w:lang w:val="zh-CN"/>
        </w:rPr>
        <w:footnoteReference w:id="11"/>
      </w:r>
      <w:r w:rsidRPr="000D4945">
        <w:rPr>
          <w:rFonts w:ascii="Constantia" w:hAnsi="Constantia" w:cs="Constantia"/>
          <w:b/>
          <w:color w:val="auto"/>
          <w:sz w:val="24"/>
          <w:szCs w:val="24"/>
          <w:lang w:val="zh-CN"/>
        </w:rPr>
        <w:t>.</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Prezentul Raport alternativ este realizat</w:t>
      </w:r>
      <w:r w:rsidRPr="000D4945">
        <w:rPr>
          <w:rFonts w:ascii="Constantia" w:hAnsi="Constantia" w:cs="Constantia"/>
          <w:color w:val="auto"/>
          <w:sz w:val="24"/>
          <w:szCs w:val="24"/>
          <w:lang w:val="fr-FR"/>
        </w:rPr>
        <w:t xml:space="preserve"> de </w:t>
      </w:r>
      <w:r w:rsidRPr="000D4945">
        <w:rPr>
          <w:rFonts w:ascii="Constantia" w:hAnsi="Constantia" w:cs="Constantia"/>
          <w:b/>
          <w:bCs/>
          <w:color w:val="auto"/>
          <w:sz w:val="24"/>
          <w:szCs w:val="24"/>
          <w:lang w:val="zh-CN"/>
        </w:rPr>
        <w:t xml:space="preserve">Centrul de Resurse pentru Drepturile Omului – CReDO în perioada </w:t>
      </w:r>
      <w:r w:rsidRPr="000D4945">
        <w:rPr>
          <w:rFonts w:ascii="Constantia" w:hAnsi="Constantia" w:cs="Constantia"/>
          <w:b/>
          <w:bCs/>
          <w:color w:val="auto"/>
          <w:sz w:val="24"/>
          <w:szCs w:val="24"/>
          <w:lang w:val="fr-FR"/>
        </w:rPr>
        <w:t>martie - noiembrie 2019</w:t>
      </w:r>
      <w:r w:rsidRPr="000D4945">
        <w:rPr>
          <w:rFonts w:ascii="Constantia" w:hAnsi="Constantia" w:cs="Constantia"/>
          <w:b/>
          <w:bCs/>
          <w:color w:val="auto"/>
          <w:sz w:val="24"/>
          <w:szCs w:val="24"/>
          <w:lang w:val="zh-CN"/>
        </w:rPr>
        <w:t>,</w:t>
      </w:r>
      <w:r w:rsidRPr="000D4945">
        <w:rPr>
          <w:rFonts w:ascii="Constantia" w:hAnsi="Constantia" w:cs="Constantia"/>
          <w:b/>
          <w:bCs/>
          <w:color w:val="auto"/>
          <w:sz w:val="24"/>
          <w:szCs w:val="24"/>
          <w:lang w:val="fr-FR"/>
        </w:rPr>
        <w:t xml:space="preserve"> pe bază de voluntariat</w:t>
      </w:r>
      <w:r w:rsidRPr="000D4945">
        <w:rPr>
          <w:rFonts w:ascii="Constantia" w:hAnsi="Constantia" w:cs="Constantia"/>
          <w:color w:val="auto"/>
          <w:sz w:val="24"/>
          <w:szCs w:val="24"/>
          <w:lang w:val="fr-FR"/>
        </w:rPr>
        <w:t>, acțiunile monitorizate cuprind perioada</w:t>
      </w:r>
      <w:r w:rsidRPr="000D4945">
        <w:rPr>
          <w:rFonts w:ascii="Constantia" w:hAnsi="Constantia" w:cs="Constantia"/>
          <w:color w:val="auto"/>
          <w:sz w:val="24"/>
          <w:szCs w:val="24"/>
          <w:lang w:val="zh-CN"/>
        </w:rPr>
        <w:t xml:space="preserve"> 30.06.2017 – </w:t>
      </w:r>
      <w:r w:rsidRPr="000D4945">
        <w:rPr>
          <w:rFonts w:ascii="Constantia" w:hAnsi="Constantia" w:cs="Constantia"/>
          <w:color w:val="auto"/>
          <w:sz w:val="24"/>
          <w:szCs w:val="24"/>
          <w:lang w:val="fr-FR"/>
        </w:rPr>
        <w:t>30.06.2019</w:t>
      </w:r>
      <w:r w:rsidRPr="000D4945">
        <w:rPr>
          <w:rFonts w:ascii="Constantia" w:hAnsi="Constantia" w:cs="Constantia"/>
          <w:color w:val="auto"/>
          <w:sz w:val="24"/>
          <w:szCs w:val="24"/>
          <w:lang w:val="zh-CN"/>
        </w:rPr>
        <w:t xml:space="preserve">. </w:t>
      </w:r>
    </w:p>
    <w:p w:rsidR="00070640" w:rsidRPr="000D4945" w:rsidRDefault="00F95C3E">
      <w:pPr>
        <w:spacing w:line="240" w:lineRule="auto"/>
        <w:ind w:rightChars="100" w:right="220"/>
        <w:rPr>
          <w:rFonts w:ascii="Constantia" w:hAnsi="Constantia" w:cs="Constantia"/>
          <w:color w:val="auto"/>
          <w:sz w:val="24"/>
          <w:szCs w:val="24"/>
          <w:lang w:val="zh-CN"/>
        </w:rPr>
      </w:pPr>
      <w:r w:rsidRPr="000D4945">
        <w:rPr>
          <w:rFonts w:ascii="Constantia" w:hAnsi="Constantia" w:cs="Constantia"/>
          <w:color w:val="auto"/>
          <w:sz w:val="24"/>
          <w:szCs w:val="24"/>
          <w:lang w:val="zh-CN"/>
        </w:rPr>
        <w:br w:type="page"/>
      </w:r>
    </w:p>
    <w:p w:rsidR="00070640" w:rsidRPr="000D4945" w:rsidRDefault="00F95C3E">
      <w:pPr>
        <w:pStyle w:val="Heading1"/>
        <w:spacing w:before="120" w:after="0" w:line="240" w:lineRule="auto"/>
        <w:ind w:rightChars="100" w:right="220"/>
        <w:rPr>
          <w:rFonts w:ascii="Constantia" w:hAnsi="Constantia" w:cs="Constantia"/>
          <w:b/>
          <w:bCs/>
          <w:i/>
          <w:iCs/>
          <w:color w:val="000000"/>
          <w:szCs w:val="32"/>
          <w:lang w:val="zh-CN"/>
          <w14:textFill>
            <w14:solidFill>
              <w14:srgbClr w14:val="000000">
                <w14:lumMod w14:val="75000"/>
                <w14:lumMod w14:val="65000"/>
                <w14:lumOff w14:val="35000"/>
              </w14:srgbClr>
            </w14:solidFill>
          </w14:textFill>
        </w:rPr>
      </w:pPr>
      <w:bookmarkStart w:id="9" w:name="_Toc5444693"/>
      <w:bookmarkStart w:id="10" w:name="_Toc23723"/>
      <w:bookmarkStart w:id="11" w:name="_Toc13613"/>
      <w:r w:rsidRPr="000D4945">
        <w:rPr>
          <w:rFonts w:ascii="Constantia" w:hAnsi="Constantia" w:cs="Constantia"/>
          <w:b/>
          <w:bCs/>
          <w:i/>
          <w:iCs/>
          <w:color w:val="000000"/>
          <w:szCs w:val="32"/>
          <w:lang w:val="zh-CN"/>
          <w14:textFill>
            <w14:solidFill>
              <w14:srgbClr w14:val="000000">
                <w14:lumMod w14:val="75000"/>
                <w14:lumMod w14:val="65000"/>
                <w14:lumOff w14:val="35000"/>
              </w14:srgbClr>
            </w14:solidFill>
          </w14:textFill>
        </w:rPr>
        <w:lastRenderedPageBreak/>
        <w:t>REPERE METODOLOGICE</w:t>
      </w:r>
      <w:bookmarkEnd w:id="9"/>
      <w:bookmarkEnd w:id="10"/>
      <w:bookmarkEnd w:id="11"/>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Prezentul Raport alternativ de monitorizare și evaluare a Strategiei Naționale de Integritate și Anticorupție pentru anii 2017-2020 este corespondent cu recomandările internaționale relevante de monitorizare și evaluare a strategiilor naționale anticorupție, precum Studiul ”Metodologia Monitorizării și Evaluării Implementării Strategiilor Naționale Anti-corupție și a Planurilor de Acțiuni” realizat de Inițiativa Regională Anticorupție – RAI</w:t>
      </w:r>
      <w:r w:rsidRPr="000D4945">
        <w:rPr>
          <w:rStyle w:val="FootnoteReference"/>
          <w:rFonts w:ascii="Constantia" w:hAnsi="Constantia" w:cs="Constantia"/>
          <w:color w:val="auto"/>
          <w:sz w:val="24"/>
          <w:szCs w:val="24"/>
          <w:lang w:val="zh-CN"/>
        </w:rPr>
        <w:footnoteReference w:id="12"/>
      </w:r>
      <w:r w:rsidRPr="000D4945">
        <w:rPr>
          <w:rFonts w:ascii="Constantia" w:hAnsi="Constantia" w:cs="Constantia"/>
          <w:color w:val="auto"/>
          <w:sz w:val="24"/>
          <w:szCs w:val="24"/>
          <w:lang w:val="zh-CN"/>
        </w:rPr>
        <w:t xml:space="preserve">. </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Prezentul raport are la bază următoarele repere metodologice: </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cadrului legislativ național specific domeniului integrității și anticorupției;</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analiza documentelor strategice ale entităților </w:t>
      </w:r>
      <w:r w:rsidRPr="000D4945">
        <w:rPr>
          <w:rFonts w:ascii="Constantia" w:hAnsi="Constantia" w:cs="Constantia"/>
          <w:color w:val="auto"/>
          <w:sz w:val="24"/>
          <w:szCs w:val="24"/>
        </w:rPr>
        <w:t>pilon</w:t>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rapoartelor anuale, semestriale și tematice ale entităților anticorupție;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paginilor oficiale ale entităților publice centrale, de specialitate și locale,;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sinteza informațiilor relevante domeniului: comunicate de presă, note informative, informații din mai mult de două surse mass-media de investigație; </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implementării standardelor internaționale anticorupție și de integritate;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sinteza informațiilor din Rapoartele de monitorizare ale altor organizații ne-guvernamentale specializate în domeniului anticorupție sau domeniilor conexe;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sinteza informațiilor conținute în diverse studii, cercetări, analize de specialitate sau relevante domeniului sau subiectului abordat, precum și altor rapoarte alternative;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sinteza recomandărilor elaborate în cadrul Forurilor internaționale;</w:t>
      </w:r>
    </w:p>
    <w:p w:rsidR="00070640" w:rsidRPr="000D4945" w:rsidRDefault="00F95C3E">
      <w:pPr>
        <w:pStyle w:val="ListParagraph"/>
        <w:numPr>
          <w:ilvl w:val="0"/>
          <w:numId w:val="14"/>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impactului pe priorități și acțiuni. </w:t>
      </w:r>
    </w:p>
    <w:p w:rsidR="00070640" w:rsidRPr="000D4945" w:rsidRDefault="00070640">
      <w:pPr>
        <w:pStyle w:val="ListParagraph"/>
        <w:spacing w:after="0" w:line="240" w:lineRule="auto"/>
        <w:ind w:left="0" w:rightChars="100" w:right="220"/>
        <w:jc w:val="both"/>
        <w:rPr>
          <w:rFonts w:ascii="Constantia" w:hAnsi="Constantia" w:cs="Constantia"/>
          <w:color w:val="auto"/>
          <w:sz w:val="24"/>
          <w:szCs w:val="24"/>
          <w:lang w:val="fr-FR"/>
        </w:rPr>
      </w:pPr>
    </w:p>
    <w:p w:rsidR="00070640" w:rsidRPr="000D4945" w:rsidRDefault="00F95C3E">
      <w:pPr>
        <w:pStyle w:val="ListParagraph"/>
        <w:spacing w:afterLines="50" w:after="120" w:line="360" w:lineRule="auto"/>
        <w:ind w:left="0" w:rightChars="100" w:right="220"/>
        <w:jc w:val="both"/>
        <w:rPr>
          <w:rFonts w:ascii="Constantia" w:hAnsi="Constantia" w:cs="Constantia"/>
          <w:color w:val="auto"/>
          <w:sz w:val="24"/>
          <w:szCs w:val="24"/>
        </w:rPr>
      </w:pPr>
      <w:r w:rsidRPr="000D4945">
        <w:rPr>
          <w:rFonts w:ascii="Constantia" w:hAnsi="Constantia" w:cs="Constantia"/>
          <w:color w:val="auto"/>
          <w:sz w:val="24"/>
          <w:szCs w:val="24"/>
        </w:rPr>
        <w:t>Metodologia utilizată în procesul de evaluare:</w:t>
      </w:r>
    </w:p>
    <w:p w:rsidR="00070640" w:rsidRPr="000D4945" w:rsidRDefault="00F95C3E">
      <w:pPr>
        <w:pStyle w:val="ListParagraph"/>
        <w:numPr>
          <w:ilvl w:val="0"/>
          <w:numId w:val="15"/>
        </w:numPr>
        <w:tabs>
          <w:tab w:val="clear" w:pos="420"/>
        </w:tabs>
        <w:spacing w:afterLines="50" w:after="120" w:line="240" w:lineRule="auto"/>
        <w:ind w:left="880" w:rightChars="100" w:right="220"/>
        <w:jc w:val="both"/>
        <w:rPr>
          <w:rFonts w:ascii="Constantia" w:hAnsi="Constantia" w:cs="Constantia"/>
          <w:color w:val="auto"/>
          <w:sz w:val="24"/>
          <w:szCs w:val="24"/>
        </w:rPr>
      </w:pPr>
      <w:r w:rsidRPr="000D4945">
        <w:rPr>
          <w:rFonts w:ascii="Constantia" w:hAnsi="Constantia" w:cs="Constantia"/>
          <w:color w:val="auto"/>
          <w:sz w:val="24"/>
          <w:szCs w:val="24"/>
        </w:rPr>
        <w:t>Acțiunile evaluate drept ”realizate” - sunt acțiunile realizate în termen și în volum deplin;</w:t>
      </w:r>
    </w:p>
    <w:p w:rsidR="00070640" w:rsidRPr="000D4945" w:rsidRDefault="00F95C3E">
      <w:pPr>
        <w:pStyle w:val="ListParagraph"/>
        <w:numPr>
          <w:ilvl w:val="0"/>
          <w:numId w:val="15"/>
        </w:numPr>
        <w:tabs>
          <w:tab w:val="clear" w:pos="420"/>
        </w:tabs>
        <w:spacing w:afterLines="50" w:after="120" w:line="240" w:lineRule="auto"/>
        <w:ind w:left="880" w:rightChars="100" w:right="220"/>
        <w:jc w:val="both"/>
        <w:rPr>
          <w:rFonts w:ascii="Constantia" w:hAnsi="Constantia" w:cs="Constantia"/>
          <w:color w:val="auto"/>
          <w:sz w:val="24"/>
          <w:szCs w:val="24"/>
        </w:rPr>
      </w:pPr>
      <w:r w:rsidRPr="000D4945">
        <w:rPr>
          <w:rFonts w:ascii="Constantia" w:hAnsi="Constantia" w:cs="Constantia"/>
          <w:color w:val="auto"/>
          <w:sz w:val="24"/>
          <w:szCs w:val="24"/>
        </w:rPr>
        <w:t>Acțiunile evaluate drept ”în proces de realizare” - sunt acțiunile care au un caracter permanent pe toată durată realizării Strategiei;</w:t>
      </w:r>
    </w:p>
    <w:p w:rsidR="00070640" w:rsidRPr="000D4945" w:rsidRDefault="00F95C3E">
      <w:pPr>
        <w:pStyle w:val="ListParagraph"/>
        <w:numPr>
          <w:ilvl w:val="0"/>
          <w:numId w:val="15"/>
        </w:numPr>
        <w:tabs>
          <w:tab w:val="clear" w:pos="420"/>
        </w:tabs>
        <w:spacing w:afterLines="50" w:after="120" w:line="240" w:lineRule="auto"/>
        <w:ind w:left="880" w:rightChars="100" w:right="220"/>
        <w:jc w:val="both"/>
        <w:rPr>
          <w:rFonts w:ascii="Constantia" w:hAnsi="Constantia" w:cs="Constantia"/>
          <w:color w:val="auto"/>
          <w:sz w:val="24"/>
          <w:szCs w:val="24"/>
        </w:rPr>
      </w:pPr>
      <w:r w:rsidRPr="000D4945">
        <w:rPr>
          <w:rFonts w:ascii="Constantia" w:hAnsi="Constantia" w:cs="Constantia"/>
          <w:color w:val="auto"/>
          <w:sz w:val="24"/>
          <w:szCs w:val="24"/>
        </w:rPr>
        <w:t>Acțiunile evaluate drept ”parțial realizate” - sunt acțiunile care nu au fost realizate în volum deplin, fie au fost realizate cu deplasarea termenului indicat pentru realizare;</w:t>
      </w:r>
    </w:p>
    <w:p w:rsidR="00070640" w:rsidRPr="000D4945" w:rsidRDefault="00F95C3E">
      <w:pPr>
        <w:pStyle w:val="ListParagraph"/>
        <w:numPr>
          <w:ilvl w:val="0"/>
          <w:numId w:val="15"/>
        </w:numPr>
        <w:tabs>
          <w:tab w:val="clear" w:pos="420"/>
        </w:tabs>
        <w:spacing w:afterLines="50" w:after="120" w:line="240" w:lineRule="auto"/>
        <w:ind w:left="880" w:rightChars="100" w:right="220"/>
        <w:jc w:val="both"/>
        <w:rPr>
          <w:rFonts w:ascii="Constantia" w:hAnsi="Constantia" w:cs="Constantia"/>
          <w:color w:val="auto"/>
          <w:sz w:val="24"/>
          <w:szCs w:val="24"/>
        </w:rPr>
      </w:pPr>
      <w:r w:rsidRPr="000D4945">
        <w:rPr>
          <w:rFonts w:ascii="Constantia" w:hAnsi="Constantia" w:cs="Constantia"/>
          <w:color w:val="auto"/>
          <w:sz w:val="24"/>
          <w:szCs w:val="24"/>
        </w:rPr>
        <w:t>Acțiunile evaluate drept ”nerealizate” - sunt acțiunile care nu au fost realizate în termenul indicat, fie pentru realizarea cărora nu au fost identificate argumente și surse de verificare.</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Principalele surse consultate în procesul de elaborare a Raportului alternativ </w:t>
      </w:r>
      <w:r w:rsidRPr="000D4945">
        <w:rPr>
          <w:rFonts w:ascii="Constantia" w:hAnsi="Constantia" w:cs="Constantia"/>
          <w:color w:val="auto"/>
          <w:sz w:val="24"/>
          <w:szCs w:val="24"/>
        </w:rPr>
        <w:t>sunt</w:t>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Strategia națională de integritate și anticorupție pentru anii 2017-2020 adoptată prin Hotărârea Parlamentului nr.56 din 30.03.2017, în vigoare din 30.06.2017 , precum și anexa 1 – descrierea SNIA, anexa 2 – descrierea planurilor anticorupție și anexa 3  grila de evaluare</w:t>
      </w:r>
      <w:r w:rsidRPr="000D4945">
        <w:rPr>
          <w:rStyle w:val="FootnoteReference"/>
          <w:rFonts w:ascii="Constantia" w:hAnsi="Constantia" w:cs="Constantia"/>
          <w:color w:val="auto"/>
          <w:sz w:val="24"/>
          <w:szCs w:val="24"/>
          <w:lang w:val="zh-CN"/>
        </w:rPr>
        <w:footnoteReference w:id="13"/>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 de monitorizare şi evaluare a implementării Strategiei Naţionale de Integritate şi Anticorupţie pentru anii 2017-2020, Perioada de raportare: anul 2017</w:t>
      </w:r>
      <w:r w:rsidRPr="000D4945">
        <w:rPr>
          <w:rStyle w:val="FootnoteReference"/>
          <w:rFonts w:ascii="Constantia" w:hAnsi="Constantia" w:cs="Constantia"/>
          <w:color w:val="auto"/>
          <w:sz w:val="24"/>
          <w:szCs w:val="24"/>
          <w:lang w:val="zh-CN"/>
        </w:rPr>
        <w:footnoteReference w:id="14"/>
      </w:r>
      <w:r w:rsidRPr="000D4945">
        <w:rPr>
          <w:rFonts w:ascii="Constantia" w:hAnsi="Constantia" w:cs="Constantia"/>
          <w:color w:val="auto"/>
          <w:sz w:val="24"/>
          <w:szCs w:val="24"/>
          <w:lang w:val="zh-CN"/>
        </w:rPr>
        <w:t>, elaborat de către Centrul Național Anticorupție;</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Raport de monitorizare și evaluare a implementării SNIA pentru anii 2017-2020, perioada de raportare: semestrul I al anului 2018</w:t>
      </w:r>
      <w:r w:rsidRPr="000D4945">
        <w:rPr>
          <w:rStyle w:val="FootnoteReference"/>
          <w:rFonts w:ascii="Constantia" w:hAnsi="Constantia" w:cs="Constantia"/>
          <w:color w:val="auto"/>
          <w:sz w:val="24"/>
          <w:szCs w:val="24"/>
          <w:lang w:val="zh-CN"/>
        </w:rPr>
        <w:footnoteReference w:id="15"/>
      </w:r>
      <w:r w:rsidRPr="000D4945">
        <w:rPr>
          <w:rFonts w:ascii="Constantia" w:hAnsi="Constantia" w:cs="Constantia"/>
          <w:color w:val="auto"/>
          <w:sz w:val="24"/>
          <w:szCs w:val="24"/>
          <w:lang w:val="zh-CN"/>
        </w:rPr>
        <w:t>;</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 de monitorizare și evaluare a implementării SNIA pentru anii 2017-2020, perioada de raportare: anul 2018</w:t>
      </w:r>
      <w:r w:rsidRPr="000D4945">
        <w:rPr>
          <w:rStyle w:val="FootnoteReference"/>
          <w:rFonts w:ascii="Constantia" w:hAnsi="Constantia" w:cs="Constantia"/>
          <w:color w:val="auto"/>
          <w:sz w:val="24"/>
          <w:szCs w:val="24"/>
          <w:lang w:val="zh-CN"/>
        </w:rPr>
        <w:footnoteReference w:id="16"/>
      </w:r>
      <w:r w:rsidRPr="000D4945">
        <w:rPr>
          <w:rFonts w:ascii="Constantia" w:hAnsi="Constantia" w:cs="Constantia"/>
          <w:color w:val="auto"/>
          <w:sz w:val="24"/>
          <w:szCs w:val="24"/>
          <w:lang w:val="fr-FR"/>
        </w:rPr>
        <w:t>;</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Raport de monitorizare și evaluare a implementării SNIA pentru anii 2017-2020, perioada de raportare: </w:t>
      </w:r>
      <w:r w:rsidRPr="000D4945">
        <w:rPr>
          <w:rFonts w:ascii="Constantia" w:hAnsi="Constantia" w:cs="Constantia"/>
          <w:color w:val="auto"/>
          <w:sz w:val="24"/>
          <w:szCs w:val="24"/>
        </w:rPr>
        <w:t xml:space="preserve">semestrul I al </w:t>
      </w:r>
      <w:r w:rsidRPr="000D4945">
        <w:rPr>
          <w:rFonts w:ascii="Constantia" w:hAnsi="Constantia" w:cs="Constantia"/>
          <w:color w:val="auto"/>
          <w:sz w:val="24"/>
          <w:szCs w:val="24"/>
          <w:lang w:val="zh-CN"/>
        </w:rPr>
        <w:t>anul</w:t>
      </w:r>
      <w:r w:rsidRPr="000D4945">
        <w:rPr>
          <w:rFonts w:ascii="Constantia" w:hAnsi="Constantia" w:cs="Constantia"/>
          <w:color w:val="auto"/>
          <w:sz w:val="24"/>
          <w:szCs w:val="24"/>
        </w:rPr>
        <w:t>ui 2019</w:t>
      </w:r>
      <w:r w:rsidRPr="000D4945">
        <w:rPr>
          <w:rStyle w:val="FootnoteReference"/>
          <w:rFonts w:ascii="Constantia" w:hAnsi="Constantia" w:cs="Constantia"/>
          <w:color w:val="auto"/>
          <w:sz w:val="24"/>
          <w:szCs w:val="24"/>
        </w:rPr>
        <w:footnoteReference w:id="17"/>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16"/>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Studiul de evaluare a impactului Strategiei Naționale de Integritate și Anticorupție – Moldova 2017</w:t>
      </w:r>
      <w:r w:rsidRPr="000D4945">
        <w:rPr>
          <w:rStyle w:val="FootnoteReference"/>
          <w:rFonts w:ascii="Constantia" w:hAnsi="Constantia" w:cs="Constantia"/>
          <w:color w:val="auto"/>
          <w:sz w:val="24"/>
          <w:szCs w:val="24"/>
          <w:lang w:val="zh-CN"/>
        </w:rPr>
        <w:footnoteReference w:id="18"/>
      </w:r>
      <w:r w:rsidRPr="000D4945">
        <w:rPr>
          <w:rFonts w:ascii="Constantia" w:hAnsi="Constantia" w:cs="Constantia"/>
          <w:color w:val="auto"/>
          <w:sz w:val="24"/>
          <w:szCs w:val="24"/>
          <w:lang w:val="zh-CN"/>
        </w:rPr>
        <w:t>, elaborat de Centru de Analize și Investigații Sociologice, Politologice și Psihologice.</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elaborarea prezentului Raport alternativ</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s-a urmărit implementarea Standardelor internaționale anticorupție:</w:t>
      </w:r>
      <w:r w:rsidRPr="000D4945">
        <w:rPr>
          <w:rStyle w:val="FootnoteReference"/>
          <w:rFonts w:ascii="Constantia" w:hAnsi="Constantia" w:cs="Constantia"/>
          <w:color w:val="auto"/>
          <w:sz w:val="24"/>
          <w:szCs w:val="24"/>
          <w:lang w:val="zh-CN"/>
        </w:rPr>
        <w:footnoteReference w:id="19"/>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Convenția Națiunilor Unite împotriva corupției (2003);</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 împotriva corupției (1996);</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Convenția penală privind corupția (STE nr. 173);</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Convenția de drept civil privind corupția (STE nr. 174)</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Convenția privind spălarea, căutarea, sechestrarea și confiscarea produselor infracționale (ETS nr.185);</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Recomandarea nr. R (2003) 4 privind normele comune împotriva corupției în finanțarea partidelor politice și a campaniilor electorale;</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Recomandarea nr. R (2000) 10 privind codurile de conduită pentru funcționarii publici și modelul de cod de conduită pentru funcționarii publici;</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Rezoluția (97) 24 privind cele douăzeci de principii directoare pentru lupta împotriva corupției;</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Recomandarea Consiliului Europei privind protecția avertizorilor (2014); </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Rezoluția 2060 (2015) a Adunării Parlamentare a Consiliului Europei privind îmbunătățirea protecției avertizorilor;</w:t>
      </w:r>
    </w:p>
    <w:p w:rsidR="00070640" w:rsidRPr="000D4945" w:rsidRDefault="00F95C3E">
      <w:pPr>
        <w:pStyle w:val="ListParagraph"/>
        <w:numPr>
          <w:ilvl w:val="0"/>
          <w:numId w:val="17"/>
        </w:num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Decizia-cadru a Consiliului privind combaterea corupției în sectorul privat</w:t>
      </w:r>
      <w:r w:rsidRPr="000D4945">
        <w:rPr>
          <w:rFonts w:ascii="Constantia" w:hAnsi="Constantia" w:cs="Constantia"/>
          <w:color w:val="auto"/>
          <w:sz w:val="24"/>
          <w:szCs w:val="24"/>
        </w:rPr>
        <w:t>,</w:t>
      </w:r>
      <w:r w:rsidRPr="000D4945">
        <w:rPr>
          <w:rFonts w:ascii="Constantia" w:hAnsi="Constantia" w:cs="Constantia"/>
          <w:color w:val="auto"/>
          <w:sz w:val="24"/>
          <w:szCs w:val="24"/>
          <w:lang w:val="zh-CN"/>
        </w:rPr>
        <w:t xml:space="preserve"> </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și a Recomandărilor formulate în cadrul Forurilor internaționale</w:t>
      </w:r>
      <w:r w:rsidRPr="000D4945">
        <w:rPr>
          <w:rFonts w:ascii="Constantia" w:hAnsi="Constantia" w:cs="Constantia"/>
          <w:color w:val="auto"/>
          <w:sz w:val="24"/>
          <w:szCs w:val="24"/>
        </w:rPr>
        <w:t xml:space="preserve">, aplicabile și pentru </w:t>
      </w:r>
      <w:r w:rsidRPr="000D4945">
        <w:rPr>
          <w:rFonts w:ascii="Constantia" w:hAnsi="Constantia" w:cs="Constantia"/>
          <w:color w:val="auto"/>
          <w:sz w:val="24"/>
          <w:szCs w:val="24"/>
          <w:lang w:val="zh-CN"/>
        </w:rPr>
        <w:t>Republica Moldova</w:t>
      </w:r>
      <w:r w:rsidRPr="000D4945">
        <w:rPr>
          <w:rStyle w:val="FootnoteReference"/>
          <w:rFonts w:ascii="Constantia" w:hAnsi="Constantia" w:cs="Constantia"/>
          <w:color w:val="auto"/>
          <w:sz w:val="24"/>
          <w:szCs w:val="24"/>
          <w:lang w:val="zh-CN"/>
        </w:rPr>
        <w:footnoteReference w:id="20"/>
      </w:r>
      <w:r w:rsidRPr="000D4945">
        <w:rPr>
          <w:rFonts w:ascii="Constantia" w:hAnsi="Constantia" w:cs="Constantia"/>
          <w:color w:val="auto"/>
          <w:sz w:val="24"/>
          <w:szCs w:val="24"/>
          <w:lang w:val="zh-CN"/>
        </w:rPr>
        <w:t>.</w:t>
      </w:r>
    </w:p>
    <w:p w:rsidR="00070640" w:rsidRPr="000D4945" w:rsidRDefault="00F95C3E">
      <w:pPr>
        <w:spacing w:after="0" w:line="240" w:lineRule="auto"/>
        <w:ind w:rightChars="100" w:right="22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br w:type="page"/>
      </w:r>
    </w:p>
    <w:p w:rsidR="00070640" w:rsidRPr="000D4945" w:rsidRDefault="00F95C3E">
      <w:pPr>
        <w:pStyle w:val="Heading1"/>
        <w:spacing w:before="120" w:after="0" w:line="240" w:lineRule="auto"/>
        <w:ind w:rightChars="100" w:right="220"/>
        <w:rPr>
          <w:b/>
          <w:bCs/>
          <w:i/>
          <w:iCs/>
          <w:color w:val="000000"/>
          <w:lang w:val="zh-CN"/>
          <w14:textFill>
            <w14:solidFill>
              <w14:srgbClr w14:val="000000">
                <w14:lumMod w14:val="75000"/>
                <w14:lumMod w14:val="65000"/>
                <w14:lumOff w14:val="35000"/>
              </w14:srgbClr>
            </w14:solidFill>
          </w14:textFill>
        </w:rPr>
      </w:pPr>
      <w:bookmarkStart w:id="12" w:name="_Toc5444694"/>
      <w:bookmarkStart w:id="13" w:name="_Toc13501"/>
      <w:bookmarkStart w:id="14" w:name="_Toc2224"/>
      <w:r w:rsidRPr="000D4945">
        <w:rPr>
          <w:b/>
          <w:bCs/>
          <w:i/>
          <w:iCs/>
          <w:color w:val="000000"/>
          <w:lang w:val="zh-CN"/>
          <w14:textFill>
            <w14:solidFill>
              <w14:srgbClr w14:val="000000">
                <w14:lumMod w14:val="75000"/>
                <w14:lumMod w14:val="65000"/>
                <w14:lumOff w14:val="35000"/>
              </w14:srgbClr>
            </w14:solidFill>
          </w14:textFill>
        </w:rPr>
        <w:lastRenderedPageBreak/>
        <w:t>CONSTATĂRI GENERALE</w:t>
      </w:r>
      <w:bookmarkEnd w:id="12"/>
      <w:bookmarkEnd w:id="13"/>
      <w:bookmarkEnd w:id="14"/>
    </w:p>
    <w:p w:rsidR="00070640" w:rsidRPr="000D4945" w:rsidRDefault="00F95C3E">
      <w:pPr>
        <w:spacing w:after="0" w:line="240" w:lineRule="auto"/>
        <w:ind w:rightChars="100" w:right="220"/>
        <w:jc w:val="both"/>
        <w:rPr>
          <w:color w:val="auto"/>
          <w:sz w:val="24"/>
          <w:szCs w:val="24"/>
        </w:rPr>
      </w:pPr>
      <w:r w:rsidRPr="000D4945">
        <w:rPr>
          <w:color w:val="auto"/>
          <w:sz w:val="24"/>
          <w:szCs w:val="24"/>
          <w:lang w:val="zh-CN"/>
        </w:rPr>
        <w:t xml:space="preserve">În procesul de </w:t>
      </w:r>
      <w:r w:rsidRPr="000D4945">
        <w:rPr>
          <w:color w:val="auto"/>
          <w:sz w:val="24"/>
          <w:szCs w:val="24"/>
        </w:rPr>
        <w:t xml:space="preserve">monitorizare și </w:t>
      </w:r>
      <w:r w:rsidRPr="000D4945">
        <w:rPr>
          <w:color w:val="auto"/>
          <w:sz w:val="24"/>
          <w:szCs w:val="24"/>
          <w:lang w:val="zh-CN"/>
        </w:rPr>
        <w:t>evaluare alternativă privind implem</w:t>
      </w:r>
      <w:r w:rsidR="000D4945">
        <w:rPr>
          <w:color w:val="auto"/>
          <w:sz w:val="24"/>
          <w:szCs w:val="24"/>
          <w:lang w:val="ro-MD"/>
        </w:rPr>
        <w:t>e</w:t>
      </w:r>
      <w:r w:rsidRPr="000D4945">
        <w:rPr>
          <w:color w:val="auto"/>
          <w:sz w:val="24"/>
          <w:szCs w:val="24"/>
          <w:lang w:val="zh-CN"/>
        </w:rPr>
        <w:t>ntarea acțiunilor anticorupție</w:t>
      </w:r>
      <w:r w:rsidRPr="000D4945">
        <w:rPr>
          <w:color w:val="auto"/>
          <w:sz w:val="24"/>
          <w:szCs w:val="24"/>
        </w:rPr>
        <w:t xml:space="preserve">, au fost </w:t>
      </w:r>
      <w:r w:rsidRPr="000D4945">
        <w:rPr>
          <w:color w:val="auto"/>
          <w:sz w:val="24"/>
          <w:szCs w:val="24"/>
          <w:lang w:val="zh-CN"/>
        </w:rPr>
        <w:t>monitoriza</w:t>
      </w:r>
      <w:r w:rsidRPr="000D4945">
        <w:rPr>
          <w:color w:val="auto"/>
          <w:sz w:val="24"/>
          <w:szCs w:val="24"/>
        </w:rPr>
        <w:t>t</w:t>
      </w:r>
      <w:r w:rsidRPr="000D4945">
        <w:rPr>
          <w:color w:val="auto"/>
          <w:sz w:val="24"/>
          <w:szCs w:val="24"/>
          <w:lang w:val="zh-CN"/>
        </w:rPr>
        <w:t xml:space="preserve">e </w:t>
      </w:r>
      <w:r w:rsidRPr="000D4945">
        <w:rPr>
          <w:color w:val="auto"/>
          <w:sz w:val="24"/>
          <w:szCs w:val="24"/>
        </w:rPr>
        <w:t>și evaluate:</w:t>
      </w:r>
    </w:p>
    <w:p w:rsidR="00070640" w:rsidRPr="000D4945" w:rsidRDefault="00F95C3E">
      <w:pPr>
        <w:numPr>
          <w:ilvl w:val="0"/>
          <w:numId w:val="18"/>
        </w:numPr>
        <w:spacing w:after="0" w:line="240" w:lineRule="auto"/>
        <w:ind w:rightChars="100" w:right="220"/>
        <w:jc w:val="both"/>
        <w:rPr>
          <w:color w:val="auto"/>
          <w:sz w:val="24"/>
          <w:szCs w:val="24"/>
          <w:lang w:val="zh-CN"/>
        </w:rPr>
      </w:pPr>
      <w:r w:rsidRPr="000D4945">
        <w:rPr>
          <w:b/>
          <w:color w:val="auto"/>
          <w:sz w:val="24"/>
          <w:szCs w:val="24"/>
          <w:lang w:val="zh-CN"/>
        </w:rPr>
        <w:t>98 de acțiuni scadente către anul 2017</w:t>
      </w:r>
      <w:r w:rsidRPr="000D4945">
        <w:rPr>
          <w:b/>
          <w:color w:val="auto"/>
          <w:sz w:val="24"/>
          <w:szCs w:val="24"/>
          <w:lang w:val="fr-FR"/>
        </w:rPr>
        <w:t>,</w:t>
      </w:r>
      <w:r w:rsidRPr="000D4945">
        <w:rPr>
          <w:b/>
          <w:color w:val="auto"/>
          <w:sz w:val="24"/>
          <w:szCs w:val="24"/>
          <w:lang w:val="zh-CN"/>
        </w:rPr>
        <w:t xml:space="preserve"> </w:t>
      </w:r>
    </w:p>
    <w:p w:rsidR="00070640" w:rsidRPr="000D4945" w:rsidRDefault="00F95C3E">
      <w:pPr>
        <w:numPr>
          <w:ilvl w:val="0"/>
          <w:numId w:val="18"/>
        </w:numPr>
        <w:spacing w:after="0" w:line="240" w:lineRule="auto"/>
        <w:ind w:rightChars="100" w:right="220"/>
        <w:jc w:val="both"/>
        <w:rPr>
          <w:color w:val="auto"/>
          <w:sz w:val="24"/>
          <w:szCs w:val="24"/>
          <w:lang w:val="zh-CN"/>
        </w:rPr>
      </w:pPr>
      <w:r w:rsidRPr="000D4945">
        <w:rPr>
          <w:b/>
          <w:color w:val="auto"/>
          <w:sz w:val="24"/>
          <w:szCs w:val="24"/>
          <w:lang w:val="zh-CN"/>
        </w:rPr>
        <w:t>113 acțiuni scadente către anul 2018</w:t>
      </w:r>
      <w:r w:rsidRPr="000D4945">
        <w:rPr>
          <w:b/>
          <w:color w:val="auto"/>
          <w:sz w:val="24"/>
          <w:szCs w:val="24"/>
        </w:rPr>
        <w:t>,</w:t>
      </w:r>
    </w:p>
    <w:p w:rsidR="00070640" w:rsidRPr="000D4945" w:rsidRDefault="00F95C3E">
      <w:pPr>
        <w:numPr>
          <w:ilvl w:val="0"/>
          <w:numId w:val="18"/>
        </w:numPr>
        <w:spacing w:after="0" w:line="240" w:lineRule="auto"/>
        <w:ind w:rightChars="100" w:right="220"/>
        <w:jc w:val="both"/>
        <w:rPr>
          <w:color w:val="auto"/>
          <w:sz w:val="24"/>
          <w:szCs w:val="24"/>
          <w:lang w:val="zh-CN"/>
        </w:rPr>
      </w:pPr>
      <w:r w:rsidRPr="000D4945">
        <w:rPr>
          <w:b/>
          <w:color w:val="auto"/>
          <w:sz w:val="24"/>
          <w:szCs w:val="24"/>
          <w:lang w:val="zh-CN"/>
        </w:rPr>
        <w:t>incluse în Plan</w:t>
      </w:r>
      <w:r w:rsidRPr="000D4945">
        <w:rPr>
          <w:color w:val="auto"/>
          <w:sz w:val="24"/>
          <w:szCs w:val="24"/>
          <w:lang w:val="zh-CN"/>
        </w:rPr>
        <w:t xml:space="preserve">, au fost </w:t>
      </w:r>
      <w:r w:rsidRPr="000D4945">
        <w:rPr>
          <w:color w:val="auto"/>
          <w:sz w:val="24"/>
          <w:szCs w:val="24"/>
          <w:lang w:val="fr-FR"/>
        </w:rPr>
        <w:t>constatate</w:t>
      </w:r>
      <w:r w:rsidRPr="000D4945">
        <w:rPr>
          <w:color w:val="auto"/>
          <w:sz w:val="24"/>
          <w:szCs w:val="24"/>
          <w:lang w:val="zh-CN"/>
        </w:rPr>
        <w:t xml:space="preserve"> următoarele:</w:t>
      </w:r>
    </w:p>
    <w:p w:rsidR="00070640" w:rsidRPr="000D4945" w:rsidRDefault="00F95C3E">
      <w:pPr>
        <w:pStyle w:val="ListBullet"/>
        <w:numPr>
          <w:ilvl w:val="0"/>
          <w:numId w:val="19"/>
        </w:numPr>
        <w:spacing w:after="0" w:line="240" w:lineRule="auto"/>
        <w:ind w:rightChars="100" w:right="220"/>
        <w:jc w:val="both"/>
        <w:rPr>
          <w:color w:val="auto"/>
          <w:sz w:val="24"/>
          <w:szCs w:val="24"/>
          <w:lang w:val="zh-CN"/>
        </w:rPr>
      </w:pPr>
      <w:r w:rsidRPr="000D4945">
        <w:rPr>
          <w:color w:val="auto"/>
          <w:sz w:val="24"/>
          <w:szCs w:val="24"/>
          <w:lang w:val="zh-CN"/>
        </w:rPr>
        <w:t xml:space="preserve">Rapoartele de monitorizare și evaluare a implementării SNIA 2017 – 2020, au fost elaborate și prezentate publicului cu întârziere, fiind publicate pe pagina web a Centrului Național Anticorupție </w:t>
      </w:r>
      <w:r w:rsidRPr="000D4945">
        <w:rPr>
          <w:color w:val="auto"/>
          <w:sz w:val="24"/>
          <w:szCs w:val="24"/>
          <w:lang w:val="fr-FR"/>
        </w:rPr>
        <w:t>cu derapaje d la termen de peste jumătate de an</w:t>
      </w:r>
      <w:r w:rsidRPr="000D4945">
        <w:rPr>
          <w:color w:val="auto"/>
          <w:sz w:val="24"/>
          <w:szCs w:val="24"/>
          <w:lang w:val="zh-CN"/>
        </w:rPr>
        <w:t xml:space="preserve">. </w:t>
      </w:r>
    </w:p>
    <w:p w:rsidR="00070640" w:rsidRPr="000D4945" w:rsidRDefault="00F95C3E">
      <w:pPr>
        <w:pStyle w:val="ListBullet"/>
        <w:numPr>
          <w:ilvl w:val="0"/>
          <w:numId w:val="19"/>
        </w:numPr>
        <w:spacing w:after="0" w:line="240" w:lineRule="auto"/>
        <w:ind w:rightChars="100" w:right="220"/>
        <w:jc w:val="both"/>
        <w:rPr>
          <w:color w:val="auto"/>
          <w:sz w:val="24"/>
          <w:szCs w:val="24"/>
          <w:lang w:val="zh-CN" w:eastAsia="zh-CN"/>
        </w:rPr>
      </w:pPr>
      <w:r w:rsidRPr="000D4945">
        <w:rPr>
          <w:color w:val="auto"/>
          <w:sz w:val="24"/>
          <w:szCs w:val="24"/>
          <w:lang w:val="zh-CN" w:eastAsia="zh-CN"/>
        </w:rPr>
        <w:t>Din momentul aprobării Strategiei (30.03.2017), intrării în vigoare (30.06.2017) și până la data redactării prezentului Raport (</w:t>
      </w:r>
      <w:r w:rsidRPr="000D4945">
        <w:rPr>
          <w:color w:val="auto"/>
          <w:sz w:val="24"/>
          <w:szCs w:val="24"/>
          <w:lang w:eastAsia="zh-CN"/>
        </w:rPr>
        <w:t>30.06.</w:t>
      </w:r>
      <w:r w:rsidRPr="000D4945">
        <w:rPr>
          <w:color w:val="auto"/>
          <w:sz w:val="24"/>
          <w:szCs w:val="24"/>
          <w:lang w:val="zh-CN" w:eastAsia="zh-CN"/>
        </w:rPr>
        <w:t>2019) Grupurile de monitorizare s-au întrunit în doar câte o ședință</w:t>
      </w:r>
      <w:r w:rsidRPr="000D4945">
        <w:rPr>
          <w:color w:val="auto"/>
          <w:sz w:val="24"/>
          <w:szCs w:val="24"/>
          <w:lang w:eastAsia="zh-CN"/>
        </w:rPr>
        <w:t xml:space="preserve">, </w:t>
      </w:r>
      <w:r w:rsidRPr="000D4945">
        <w:rPr>
          <w:color w:val="auto"/>
          <w:sz w:val="24"/>
          <w:szCs w:val="24"/>
          <w:lang w:val="zh-CN" w:eastAsia="zh-CN"/>
        </w:rPr>
        <w:t xml:space="preserve">desfășurate în perioada iunie – august 2018., </w:t>
      </w:r>
      <w:r w:rsidRPr="000D4945">
        <w:rPr>
          <w:color w:val="auto"/>
          <w:sz w:val="24"/>
          <w:szCs w:val="24"/>
          <w:lang w:eastAsia="zh-CN"/>
        </w:rPr>
        <w:t>cu excepția Grupului de monitorizare III, care s-a întrunit în două ședințe</w:t>
      </w:r>
      <w:r w:rsidRPr="000D4945">
        <w:rPr>
          <w:color w:val="auto"/>
          <w:sz w:val="24"/>
          <w:szCs w:val="24"/>
          <w:lang w:val="zh-CN" w:eastAsia="zh-CN"/>
        </w:rPr>
        <w:t xml:space="preserve"> </w:t>
      </w:r>
      <w:r w:rsidRPr="000D4945">
        <w:rPr>
          <w:color w:val="auto"/>
          <w:sz w:val="24"/>
          <w:szCs w:val="24"/>
          <w:lang w:eastAsia="zh-CN"/>
        </w:rPr>
        <w:t>(07.06.2019).</w:t>
      </w:r>
    </w:p>
    <w:p w:rsidR="00070640" w:rsidRPr="000D4945" w:rsidRDefault="00F95C3E">
      <w:pPr>
        <w:pStyle w:val="ListBullet"/>
        <w:numPr>
          <w:ilvl w:val="0"/>
          <w:numId w:val="19"/>
        </w:numPr>
        <w:spacing w:after="0" w:line="240" w:lineRule="auto"/>
        <w:ind w:rightChars="100" w:right="220"/>
        <w:jc w:val="both"/>
        <w:rPr>
          <w:color w:val="auto"/>
          <w:sz w:val="24"/>
          <w:szCs w:val="24"/>
          <w:lang w:val="zh-CN"/>
        </w:rPr>
      </w:pPr>
      <w:r w:rsidRPr="000D4945">
        <w:rPr>
          <w:color w:val="auto"/>
          <w:sz w:val="24"/>
          <w:szCs w:val="24"/>
          <w:lang w:val="zh-CN"/>
        </w:rPr>
        <w:t>Planurile de acțiuni sectoriale anticorupție au fost elaborate și expuse spre consultări publicului cu derapaje</w:t>
      </w:r>
      <w:r w:rsidRPr="000D4945">
        <w:rPr>
          <w:color w:val="auto"/>
          <w:sz w:val="24"/>
          <w:szCs w:val="24"/>
          <w:lang w:val="fr-FR"/>
        </w:rPr>
        <w:t xml:space="preserve"> de la 4</w:t>
      </w:r>
      <w:r w:rsidRPr="000D4945">
        <w:rPr>
          <w:color w:val="auto"/>
          <w:sz w:val="24"/>
          <w:szCs w:val="24"/>
          <w:lang w:val="zh-CN"/>
        </w:rPr>
        <w:t xml:space="preserve"> luni (17.04.2018 – aprobat planul pentru sectorul fiscal) și 13 luni (18.01.2019 – aprobat planul pentru sectorul agro-alimentar) de la termenii prestabiliți</w:t>
      </w:r>
      <w:r w:rsidRPr="000D4945">
        <w:rPr>
          <w:rStyle w:val="FootnoteReference"/>
          <w:color w:val="auto"/>
          <w:sz w:val="24"/>
          <w:szCs w:val="24"/>
          <w:lang w:val="zh-CN"/>
        </w:rPr>
        <w:footnoteReference w:id="21"/>
      </w:r>
      <w:r w:rsidRPr="000D4945">
        <w:rPr>
          <w:color w:val="auto"/>
          <w:sz w:val="24"/>
          <w:szCs w:val="24"/>
          <w:lang w:val="zh-CN"/>
        </w:rPr>
        <w:t xml:space="preserve">. Cu referire la planurile anticorupție locale, decalajul este și mai mare, unele planuri fiind la etapa de elaborare, ajustare a planurilor anticorupție anterioare sau aprobare și la momentul elaborării prezentului Raport. </w:t>
      </w:r>
    </w:p>
    <w:p w:rsidR="00070640" w:rsidRPr="000D4945" w:rsidRDefault="00F95C3E">
      <w:pPr>
        <w:pStyle w:val="ListBullet"/>
        <w:numPr>
          <w:ilvl w:val="0"/>
          <w:numId w:val="19"/>
        </w:numPr>
        <w:spacing w:after="0" w:line="240" w:lineRule="auto"/>
        <w:ind w:rightChars="100" w:right="220"/>
        <w:jc w:val="both"/>
        <w:rPr>
          <w:color w:val="auto"/>
          <w:sz w:val="24"/>
          <w:szCs w:val="24"/>
          <w:lang w:val="zh-CN" w:eastAsia="zh-CN"/>
        </w:rPr>
      </w:pPr>
      <w:r w:rsidRPr="000D4945">
        <w:rPr>
          <w:color w:val="auto"/>
          <w:sz w:val="24"/>
          <w:szCs w:val="24"/>
          <w:lang w:val="zh-CN" w:eastAsia="zh-CN"/>
        </w:rPr>
        <w:t>Rapoartele elaborate de  CNA, în calitate de surs</w:t>
      </w:r>
      <w:r w:rsidRPr="000D4945">
        <w:rPr>
          <w:color w:val="auto"/>
          <w:sz w:val="24"/>
          <w:szCs w:val="24"/>
          <w:lang w:eastAsia="zh-CN"/>
        </w:rPr>
        <w:t>ă</w:t>
      </w:r>
      <w:r w:rsidRPr="000D4945">
        <w:rPr>
          <w:color w:val="auto"/>
          <w:sz w:val="24"/>
          <w:szCs w:val="24"/>
          <w:lang w:val="zh-CN" w:eastAsia="zh-CN"/>
        </w:rPr>
        <w:t xml:space="preserve"> primar</w:t>
      </w:r>
      <w:r w:rsidRPr="000D4945">
        <w:rPr>
          <w:color w:val="auto"/>
          <w:sz w:val="24"/>
          <w:szCs w:val="24"/>
          <w:lang w:eastAsia="zh-CN"/>
        </w:rPr>
        <w:t>ă,</w:t>
      </w:r>
      <w:r w:rsidRPr="000D4945">
        <w:rPr>
          <w:color w:val="auto"/>
          <w:sz w:val="24"/>
          <w:szCs w:val="24"/>
          <w:lang w:val="zh-CN" w:eastAsia="zh-CN"/>
        </w:rPr>
        <w:t xml:space="preserve"> fac referire la rapoartele entităților implementatoare, la notele informative, însă ignorând referințe la adresele electronice a rapoartelor și sursel</w:t>
      </w:r>
      <w:r w:rsidRPr="000D4945">
        <w:rPr>
          <w:color w:val="auto"/>
          <w:sz w:val="24"/>
          <w:szCs w:val="24"/>
          <w:lang w:eastAsia="zh-CN"/>
        </w:rPr>
        <w:t>or</w:t>
      </w:r>
      <w:r w:rsidRPr="000D4945">
        <w:rPr>
          <w:color w:val="auto"/>
          <w:sz w:val="24"/>
          <w:szCs w:val="24"/>
          <w:lang w:val="zh-CN" w:eastAsia="zh-CN"/>
        </w:rPr>
        <w:t xml:space="preserve"> invocate, ceea ce </w:t>
      </w:r>
      <w:r w:rsidRPr="000D4945">
        <w:rPr>
          <w:color w:val="auto"/>
          <w:sz w:val="24"/>
          <w:szCs w:val="24"/>
          <w:lang w:eastAsia="zh-CN"/>
        </w:rPr>
        <w:t>este</w:t>
      </w:r>
      <w:r w:rsidRPr="000D4945">
        <w:rPr>
          <w:color w:val="auto"/>
          <w:sz w:val="24"/>
          <w:szCs w:val="24"/>
          <w:lang w:val="zh-CN" w:eastAsia="zh-CN"/>
        </w:rPr>
        <w:t xml:space="preserve"> în contradicție cu prevederile Strategiei Naționale de Integritate și anticorupție 2017-2020</w:t>
      </w:r>
      <w:r w:rsidRPr="000D4945">
        <w:rPr>
          <w:rStyle w:val="FootnoteReference"/>
          <w:color w:val="auto"/>
          <w:sz w:val="24"/>
          <w:szCs w:val="24"/>
          <w:lang w:val="zh-CN"/>
        </w:rPr>
        <w:footnoteReference w:id="22"/>
      </w:r>
      <w:r w:rsidRPr="000D4945">
        <w:rPr>
          <w:color w:val="auto"/>
          <w:sz w:val="24"/>
          <w:szCs w:val="24"/>
          <w:lang w:val="zh-CN" w:eastAsia="zh-CN"/>
        </w:rPr>
        <w:t xml:space="preserve">.  </w:t>
      </w:r>
    </w:p>
    <w:p w:rsidR="00070640" w:rsidRPr="000D4945" w:rsidRDefault="00F95C3E">
      <w:pPr>
        <w:pStyle w:val="ListBullet"/>
        <w:numPr>
          <w:ilvl w:val="0"/>
          <w:numId w:val="19"/>
        </w:numPr>
        <w:spacing w:after="0" w:line="240" w:lineRule="auto"/>
        <w:ind w:rightChars="100" w:right="220"/>
        <w:jc w:val="both"/>
        <w:rPr>
          <w:color w:val="auto"/>
          <w:sz w:val="24"/>
          <w:szCs w:val="24"/>
          <w:lang w:val="zh-CN"/>
        </w:rPr>
      </w:pPr>
      <w:r w:rsidRPr="000D4945">
        <w:rPr>
          <w:color w:val="auto"/>
          <w:sz w:val="24"/>
          <w:szCs w:val="24"/>
          <w:lang w:val="zh-CN"/>
        </w:rPr>
        <w:t>Rapoartele elaborate de entitățile implementatoare sunt neomogene, fiecare entitate publică responsabilă raportează la un nivel diferit acțiunile de care sunt responsabili în comun sau concomitent</w:t>
      </w:r>
      <w:r w:rsidRPr="000D4945">
        <w:rPr>
          <w:color w:val="auto"/>
          <w:sz w:val="24"/>
          <w:szCs w:val="24"/>
          <w:lang w:val="fr-FR"/>
        </w:rPr>
        <w:t>, ceea ce</w:t>
      </w:r>
      <w:r w:rsidRPr="000D4945">
        <w:rPr>
          <w:color w:val="auto"/>
          <w:sz w:val="24"/>
          <w:szCs w:val="24"/>
          <w:lang w:val="zh-CN"/>
        </w:rPr>
        <w:t xml:space="preserve"> duce la distorsiune a informațiilor și diminuiază corectitudinea evaluării acțiunii per ansamblu.</w:t>
      </w:r>
    </w:p>
    <w:p w:rsidR="00070640" w:rsidRPr="000D4945" w:rsidRDefault="00F95C3E">
      <w:pPr>
        <w:pStyle w:val="ListBullet"/>
        <w:numPr>
          <w:ilvl w:val="0"/>
          <w:numId w:val="19"/>
        </w:numPr>
        <w:spacing w:after="0" w:line="240" w:lineRule="auto"/>
        <w:ind w:rightChars="100" w:right="220"/>
        <w:jc w:val="both"/>
        <w:rPr>
          <w:color w:val="auto"/>
          <w:lang w:val="zh-CN"/>
        </w:rPr>
      </w:pPr>
      <w:r w:rsidRPr="000D4945">
        <w:rPr>
          <w:color w:val="auto"/>
          <w:sz w:val="24"/>
          <w:szCs w:val="24"/>
          <w:lang w:val="fr-FR"/>
        </w:rPr>
        <w:t xml:space="preserve">Din totalul de </w:t>
      </w:r>
      <w:r w:rsidRPr="000D4945">
        <w:rPr>
          <w:b/>
          <w:bCs/>
          <w:color w:val="auto"/>
          <w:sz w:val="24"/>
          <w:szCs w:val="24"/>
          <w:lang w:val="fr-FR"/>
        </w:rPr>
        <w:t>127 acțiuni conținute în Strategie</w:t>
      </w:r>
      <w:r w:rsidRPr="000D4945">
        <w:rPr>
          <w:color w:val="auto"/>
          <w:sz w:val="24"/>
          <w:szCs w:val="24"/>
          <w:lang w:val="fr-FR"/>
        </w:rPr>
        <w:t>, acțiunile scadente către perioada de raportare se prezintă corespunzător:</w:t>
      </w:r>
    </w:p>
    <w:tbl>
      <w:tblPr>
        <w:tblStyle w:val="TableGrid"/>
        <w:tblpPr w:leftFromText="180" w:rightFromText="180" w:vertAnchor="text" w:horzAnchor="page" w:tblpX="1258" w:tblpY="-505"/>
        <w:tblOverlap w:val="never"/>
        <w:tblW w:w="99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43"/>
        <w:gridCol w:w="1512"/>
        <w:gridCol w:w="1026"/>
        <w:gridCol w:w="1026"/>
        <w:gridCol w:w="1026"/>
        <w:gridCol w:w="1026"/>
        <w:gridCol w:w="1030"/>
      </w:tblGrid>
      <w:tr w:rsidR="000D4945" w:rsidRPr="000D4945">
        <w:trPr>
          <w:trHeight w:val="1134"/>
        </w:trPr>
        <w:tc>
          <w:tcPr>
            <w:tcW w:w="3343" w:type="dxa"/>
            <w:shd w:val="clear" w:color="auto" w:fill="4BACC6"/>
            <w:textDirection w:val="lrTbV"/>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lastRenderedPageBreak/>
              <w:t>Pilonii</w:t>
            </w:r>
          </w:p>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rPr>
            </w:pPr>
          </w:p>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rPr>
            </w:pPr>
          </w:p>
        </w:tc>
        <w:tc>
          <w:tcPr>
            <w:tcW w:w="1512" w:type="dxa"/>
            <w:shd w:val="clear" w:color="auto" w:fill="4BACC6"/>
            <w:textDirection w:val="lrTbV"/>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Evaluare</w:t>
            </w:r>
          </w:p>
        </w:tc>
        <w:tc>
          <w:tcPr>
            <w:tcW w:w="1026" w:type="dxa"/>
            <w:shd w:val="clear" w:color="auto" w:fill="4BACC6"/>
            <w:textDirection w:val="lrTbV"/>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realizate integral</w:t>
            </w:r>
          </w:p>
        </w:tc>
        <w:tc>
          <w:tcPr>
            <w:tcW w:w="1026" w:type="dxa"/>
            <w:shd w:val="clear" w:color="auto" w:fill="4BACC6"/>
            <w:textDirection w:val="lrTbV"/>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1026" w:type="dxa"/>
            <w:shd w:val="clear" w:color="auto" w:fill="4BACC6"/>
            <w:textDirection w:val="lrTbV"/>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realizate parțial</w:t>
            </w:r>
          </w:p>
        </w:tc>
        <w:tc>
          <w:tcPr>
            <w:tcW w:w="1026" w:type="dxa"/>
            <w:shd w:val="clear" w:color="auto" w:fill="4BACC6"/>
            <w:textDirection w:val="lrTbV"/>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restante</w:t>
            </w:r>
          </w:p>
        </w:tc>
        <w:tc>
          <w:tcPr>
            <w:tcW w:w="1030" w:type="dxa"/>
            <w:shd w:val="clear" w:color="auto" w:fill="4BACC6"/>
            <w:textDirection w:val="lrTbV"/>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Total acțiuni</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Pilonul I</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Parlament</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5</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12</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6</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12</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Pilonul II</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Guvernul, sectorul public, APL</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7</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11</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17</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37</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15</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10</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37</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Pilonul III</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Justiție, Anticorupție</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15</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15</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36</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5</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13</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10</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36</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lang w:val="fr-FR"/>
              </w:rPr>
            </w:pPr>
            <w:r w:rsidRPr="000D4945">
              <w:rPr>
                <w:rFonts w:ascii="Constantia" w:hAnsi="Constantia" w:cs="Constantia"/>
                <w:color w:val="auto"/>
                <w:sz w:val="21"/>
                <w:szCs w:val="21"/>
                <w:lang w:val="fr-FR"/>
              </w:rPr>
              <w:t>Pilonul IV</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lang w:val="fr-FR"/>
              </w:rPr>
            </w:pPr>
            <w:r w:rsidRPr="000D4945">
              <w:rPr>
                <w:rFonts w:ascii="Constantia" w:hAnsi="Constantia" w:cs="Constantia"/>
                <w:color w:val="auto"/>
                <w:sz w:val="21"/>
                <w:szCs w:val="21"/>
                <w:lang w:val="fr-FR"/>
              </w:rPr>
              <w:t>CEC, partide politice</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rPr>
            </w:pP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6</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11</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11</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lang w:val="fr-FR"/>
              </w:rPr>
            </w:pPr>
            <w:r w:rsidRPr="000D4945">
              <w:rPr>
                <w:rFonts w:ascii="Constantia" w:hAnsi="Constantia" w:cs="Constantia"/>
                <w:color w:val="auto"/>
                <w:sz w:val="21"/>
                <w:szCs w:val="21"/>
                <w:lang w:val="fr-FR"/>
              </w:rPr>
              <w:t>Pilonul V</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lang w:val="fr-FR"/>
              </w:rPr>
            </w:pPr>
            <w:r w:rsidRPr="000D4945">
              <w:rPr>
                <w:rFonts w:ascii="Constantia" w:hAnsi="Constantia" w:cs="Constantia"/>
                <w:color w:val="auto"/>
                <w:sz w:val="21"/>
                <w:szCs w:val="21"/>
                <w:lang w:val="fr-FR"/>
              </w:rPr>
              <w:t>Curtea de Conturi</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Pilonul VI</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Ombudsperson</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r>
      <w:tr w:rsidR="000D4945" w:rsidRPr="000D4945">
        <w:tc>
          <w:tcPr>
            <w:tcW w:w="3343" w:type="dxa"/>
            <w:vMerge w:val="restart"/>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Pilonul VII</w:t>
            </w:r>
          </w:p>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Sectorul privat</w:t>
            </w:r>
          </w:p>
        </w:tc>
        <w:tc>
          <w:tcPr>
            <w:tcW w:w="1512"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CNA</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6</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5</w:t>
            </w:r>
          </w:p>
        </w:tc>
        <w:tc>
          <w:tcPr>
            <w:tcW w:w="1026"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lang w:val="ru-RU"/>
              </w:rPr>
            </w:pPr>
            <w:r w:rsidRPr="000D4945">
              <w:rPr>
                <w:rFonts w:ascii="Constantia" w:hAnsi="Constantia" w:cs="Constantia"/>
                <w:color w:val="auto"/>
                <w:sz w:val="21"/>
                <w:szCs w:val="21"/>
              </w:rPr>
              <w:t>1</w:t>
            </w:r>
          </w:p>
        </w:tc>
        <w:tc>
          <w:tcPr>
            <w:tcW w:w="1030" w:type="dxa"/>
            <w:shd w:val="clear" w:color="auto" w:fill="FFFFFF"/>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13</w:t>
            </w:r>
          </w:p>
        </w:tc>
      </w:tr>
      <w:tr w:rsidR="000D4945" w:rsidRPr="000D4945">
        <w:tc>
          <w:tcPr>
            <w:tcW w:w="3343" w:type="dxa"/>
            <w:vMerge/>
            <w:shd w:val="clear" w:color="auto" w:fill="FFFFFF"/>
          </w:tcPr>
          <w:p w:rsidR="00070640" w:rsidRPr="000D4945" w:rsidRDefault="00070640">
            <w:pPr>
              <w:pStyle w:val="ListBullet"/>
              <w:widowControl/>
              <w:numPr>
                <w:ilvl w:val="0"/>
                <w:numId w:val="0"/>
              </w:numPr>
              <w:spacing w:after="0" w:line="360" w:lineRule="auto"/>
              <w:jc w:val="center"/>
              <w:rPr>
                <w:rFonts w:ascii="Constantia" w:hAnsi="Constantia" w:cs="Constantia"/>
                <w:color w:val="auto"/>
                <w:sz w:val="21"/>
                <w:szCs w:val="21"/>
                <w:lang w:val="zh-CN"/>
              </w:rPr>
            </w:pPr>
          </w:p>
        </w:tc>
        <w:tc>
          <w:tcPr>
            <w:tcW w:w="1512"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CReDO</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6</w:t>
            </w:r>
          </w:p>
        </w:tc>
        <w:tc>
          <w:tcPr>
            <w:tcW w:w="1026"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1030" w:type="dxa"/>
            <w:shd w:val="clear" w:color="auto" w:fill="4BACC6"/>
          </w:tcPr>
          <w:p w:rsidR="00070640" w:rsidRPr="000D4945" w:rsidRDefault="00F95C3E">
            <w:pPr>
              <w:pStyle w:val="ListBullet"/>
              <w:widowControl/>
              <w:numPr>
                <w:ilvl w:val="0"/>
                <w:numId w:val="0"/>
              </w:numPr>
              <w:spacing w:after="0" w:line="360" w:lineRule="auto"/>
              <w:jc w:val="center"/>
              <w:rPr>
                <w:rFonts w:ascii="Constantia" w:hAnsi="Constantia" w:cs="Constantia"/>
                <w:color w:val="auto"/>
                <w:sz w:val="21"/>
                <w:szCs w:val="21"/>
              </w:rPr>
            </w:pPr>
            <w:r w:rsidRPr="000D4945">
              <w:rPr>
                <w:rFonts w:ascii="Constantia" w:hAnsi="Constantia" w:cs="Constantia"/>
                <w:color w:val="auto"/>
                <w:sz w:val="21"/>
                <w:szCs w:val="21"/>
              </w:rPr>
              <w:t>13</w:t>
            </w:r>
          </w:p>
        </w:tc>
      </w:tr>
    </w:tbl>
    <w:p w:rsidR="00070640" w:rsidRPr="000D4945" w:rsidRDefault="00070640">
      <w:pPr>
        <w:pStyle w:val="ListBullet"/>
        <w:numPr>
          <w:ilvl w:val="0"/>
          <w:numId w:val="0"/>
        </w:numPr>
        <w:spacing w:after="0" w:line="240" w:lineRule="auto"/>
        <w:jc w:val="both"/>
        <w:rPr>
          <w:color w:val="auto"/>
          <w:sz w:val="24"/>
          <w:szCs w:val="24"/>
          <w:lang w:val="zh-CN"/>
        </w:rPr>
      </w:pPr>
    </w:p>
    <w:p w:rsidR="00070640" w:rsidRPr="000D4945" w:rsidRDefault="00F95C3E">
      <w:pPr>
        <w:pStyle w:val="ListBullet"/>
        <w:numPr>
          <w:ilvl w:val="0"/>
          <w:numId w:val="19"/>
        </w:numPr>
        <w:spacing w:after="0" w:line="240" w:lineRule="auto"/>
        <w:ind w:left="726" w:hanging="363"/>
        <w:jc w:val="both"/>
        <w:rPr>
          <w:color w:val="auto"/>
          <w:sz w:val="24"/>
          <w:szCs w:val="24"/>
          <w:lang w:val="zh-CN"/>
        </w:rPr>
      </w:pPr>
      <w:r w:rsidRPr="000D4945">
        <w:rPr>
          <w:color w:val="auto"/>
          <w:sz w:val="24"/>
          <w:szCs w:val="24"/>
          <w:lang w:val="zh-CN"/>
        </w:rPr>
        <w:t>Implementarea Strategiei este estimată per ansamblu</w:t>
      </w:r>
      <w:r w:rsidRPr="000D4945">
        <w:rPr>
          <w:b/>
          <w:bCs/>
          <w:color w:val="auto"/>
          <w:sz w:val="24"/>
          <w:szCs w:val="24"/>
          <w:lang w:val="zh-CN"/>
        </w:rPr>
        <w:t xml:space="preserve"> 788.165.994 lei</w:t>
      </w:r>
      <w:r w:rsidRPr="000D4945">
        <w:rPr>
          <w:color w:val="auto"/>
          <w:sz w:val="24"/>
          <w:szCs w:val="24"/>
          <w:lang w:val="zh-CN"/>
        </w:rPr>
        <w:t xml:space="preserve">, sumă alocată din bugetul de stat, care este repartizată pe ani. Însă, lipsește o repartizare a mijloacelor bugetare calculate per pilon, domeniu, localitate sau activitate. Suplimentar, Strategia este susținută financiar din asistența externă prin intermediul a 3 proiecte. </w:t>
      </w:r>
    </w:p>
    <w:p w:rsidR="00070640" w:rsidRPr="000D4945" w:rsidRDefault="00F95C3E">
      <w:pPr>
        <w:pStyle w:val="ListBullet"/>
        <w:numPr>
          <w:ilvl w:val="0"/>
          <w:numId w:val="19"/>
        </w:numPr>
        <w:spacing w:after="0" w:line="240" w:lineRule="auto"/>
        <w:ind w:left="726" w:hanging="363"/>
        <w:jc w:val="both"/>
        <w:rPr>
          <w:color w:val="auto"/>
          <w:sz w:val="24"/>
          <w:szCs w:val="24"/>
          <w:lang w:val="zh-CN" w:eastAsia="zh-CN"/>
        </w:rPr>
      </w:pPr>
      <w:r w:rsidRPr="000D4945">
        <w:rPr>
          <w:color w:val="auto"/>
          <w:sz w:val="24"/>
          <w:szCs w:val="24"/>
          <w:lang w:val="zh-CN" w:eastAsia="zh-CN"/>
        </w:rPr>
        <w:t>Interesul scăzut al societății civile în monitorizarea și elaborarea Rapo</w:t>
      </w:r>
      <w:r w:rsidRPr="000D4945">
        <w:rPr>
          <w:color w:val="auto"/>
          <w:sz w:val="24"/>
          <w:szCs w:val="24"/>
          <w:lang w:eastAsia="zh-CN"/>
        </w:rPr>
        <w:t>a</w:t>
      </w:r>
      <w:r w:rsidRPr="000D4945">
        <w:rPr>
          <w:color w:val="auto"/>
          <w:sz w:val="24"/>
          <w:szCs w:val="24"/>
          <w:lang w:val="zh-CN" w:eastAsia="zh-CN"/>
        </w:rPr>
        <w:t xml:space="preserve">rtelor alternative pe piloni, sectoare, locale sau </w:t>
      </w:r>
      <w:r w:rsidRPr="000D4945">
        <w:rPr>
          <w:color w:val="auto"/>
          <w:sz w:val="24"/>
          <w:szCs w:val="24"/>
          <w:lang w:eastAsia="zh-CN"/>
        </w:rPr>
        <w:t xml:space="preserve">de </w:t>
      </w:r>
      <w:r w:rsidRPr="000D4945">
        <w:rPr>
          <w:color w:val="auto"/>
          <w:sz w:val="24"/>
          <w:szCs w:val="24"/>
          <w:lang w:val="zh-CN" w:eastAsia="zh-CN"/>
        </w:rPr>
        <w:t>interes pentru anumite activități implementate.</w:t>
      </w:r>
    </w:p>
    <w:p w:rsidR="00070640" w:rsidRPr="000D4945" w:rsidRDefault="00F95C3E">
      <w:pPr>
        <w:pStyle w:val="ListParagraph"/>
        <w:numPr>
          <w:ilvl w:val="0"/>
          <w:numId w:val="20"/>
        </w:numPr>
        <w:spacing w:after="0" w:line="240" w:lineRule="auto"/>
        <w:jc w:val="both"/>
        <w:rPr>
          <w:rFonts w:asciiTheme="majorHAnsi" w:eastAsiaTheme="majorEastAsia" w:hAnsiTheme="majorHAnsi" w:cstheme="majorBidi"/>
          <w:color w:val="auto"/>
          <w:sz w:val="32"/>
          <w:lang w:val="zh-CN" w:eastAsia="zh-CN"/>
        </w:rPr>
      </w:pPr>
      <w:r w:rsidRPr="000D4945">
        <w:rPr>
          <w:color w:val="auto"/>
          <w:lang w:val="zh-CN" w:eastAsia="zh-CN"/>
        </w:rPr>
        <w:br w:type="page"/>
      </w:r>
    </w:p>
    <w:p w:rsidR="00070640" w:rsidRPr="000D4945" w:rsidRDefault="00F95C3E">
      <w:pPr>
        <w:pStyle w:val="Heading1"/>
        <w:spacing w:before="120" w:after="0" w:line="240" w:lineRule="auto"/>
        <w:rPr>
          <w:rFonts w:ascii="Constantia" w:hAnsi="Constantia" w:cs="Constantia"/>
          <w:color w:val="000000"/>
          <w:sz w:val="24"/>
          <w:szCs w:val="24"/>
          <w:lang w:val="zh-CN" w:eastAsia="zh-CN"/>
          <w14:textFill>
            <w14:solidFill>
              <w14:srgbClr w14:val="000000">
                <w14:lumMod w14:val="75000"/>
                <w14:lumMod w14:val="65000"/>
                <w14:lumOff w14:val="35000"/>
              </w14:srgbClr>
            </w14:solidFill>
          </w14:textFill>
        </w:rPr>
      </w:pPr>
      <w:bookmarkStart w:id="15" w:name="_Toc26275"/>
      <w:bookmarkStart w:id="16" w:name="_Toc26261"/>
      <w:bookmarkStart w:id="17" w:name="_Toc5444695"/>
      <w:r w:rsidRPr="000D4945">
        <w:rPr>
          <w:b/>
          <w:bCs/>
          <w:i/>
          <w:iCs/>
          <w:color w:val="000000"/>
          <w:lang w:val="zh-CN" w:eastAsia="zh-CN"/>
          <w14:textFill>
            <w14:solidFill>
              <w14:srgbClr w14:val="000000">
                <w14:lumMod w14:val="75000"/>
                <w14:lumMod w14:val="65000"/>
                <w14:lumOff w14:val="35000"/>
              </w14:srgbClr>
            </w14:solidFill>
          </w14:textFill>
        </w:rPr>
        <w:lastRenderedPageBreak/>
        <w:t>RECOMANDĂRI GENERALE</w:t>
      </w:r>
      <w:bookmarkEnd w:id="15"/>
      <w:bookmarkEnd w:id="16"/>
      <w:bookmarkEnd w:id="17"/>
    </w:p>
    <w:p w:rsidR="00070640" w:rsidRPr="000D4945" w:rsidRDefault="00F95C3E">
      <w:pPr>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vederea facilitării monitorizării, evaluării și raportării celor 127 de acțiuni anticorupție incluse spre realizare în Plan, </w:t>
      </w:r>
      <w:r w:rsidRPr="000D4945">
        <w:rPr>
          <w:rFonts w:ascii="Constantia" w:hAnsi="Constantia" w:cs="Constantia"/>
          <w:color w:val="auto"/>
          <w:sz w:val="24"/>
          <w:szCs w:val="24"/>
          <w:lang w:eastAsia="zh-CN"/>
        </w:rPr>
        <w:t xml:space="preserve">se </w:t>
      </w:r>
      <w:r w:rsidRPr="000D4945">
        <w:rPr>
          <w:rFonts w:ascii="Constantia" w:hAnsi="Constantia" w:cs="Constantia"/>
          <w:color w:val="auto"/>
          <w:sz w:val="24"/>
          <w:szCs w:val="24"/>
          <w:lang w:val="zh-CN" w:eastAsia="zh-CN"/>
        </w:rPr>
        <w:t>recomand</w:t>
      </w:r>
      <w:r w:rsidRPr="000D4945">
        <w:rPr>
          <w:rFonts w:ascii="Constantia" w:hAnsi="Constantia" w:cs="Constantia"/>
          <w:color w:val="auto"/>
          <w:sz w:val="24"/>
          <w:szCs w:val="24"/>
          <w:lang w:eastAsia="zh-CN"/>
        </w:rPr>
        <w:t>ă</w:t>
      </w:r>
      <w:r w:rsidRPr="000D4945">
        <w:rPr>
          <w:rFonts w:ascii="Constantia" w:hAnsi="Constantia" w:cs="Constantia"/>
          <w:color w:val="auto"/>
          <w:sz w:val="24"/>
          <w:szCs w:val="24"/>
          <w:lang w:val="zh-CN" w:eastAsia="zh-CN"/>
        </w:rPr>
        <w:t>:</w:t>
      </w:r>
      <w:r w:rsidRPr="000D4945">
        <w:rPr>
          <w:rFonts w:ascii="Constantia" w:hAnsi="Constantia" w:cs="Constantia"/>
          <w:color w:val="auto"/>
          <w:sz w:val="24"/>
          <w:szCs w:val="24"/>
          <w:lang w:eastAsia="zh-CN"/>
        </w:rPr>
        <w:t xml:space="preserve"> </w:t>
      </w:r>
    </w:p>
    <w:p w:rsidR="00070640" w:rsidRPr="000D4945" w:rsidRDefault="00F95C3E">
      <w:pPr>
        <w:pStyle w:val="ListParagraph"/>
        <w:numPr>
          <w:ilvl w:val="0"/>
          <w:numId w:val="2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Crearea și dezvoltarea unei platforme on-line, </w:t>
      </w:r>
      <w:r w:rsidRPr="000D4945">
        <w:rPr>
          <w:rFonts w:ascii="Constantia" w:hAnsi="Constantia" w:cs="Constantia"/>
          <w:b/>
          <w:i/>
          <w:color w:val="auto"/>
          <w:sz w:val="24"/>
          <w:szCs w:val="24"/>
          <w:lang w:val="zh-CN"/>
        </w:rPr>
        <w:t>open source software</w:t>
      </w:r>
      <w:r w:rsidRPr="000D4945">
        <w:rPr>
          <w:rFonts w:ascii="Constantia" w:hAnsi="Constantia" w:cs="Constantia"/>
          <w:color w:val="auto"/>
          <w:sz w:val="24"/>
          <w:szCs w:val="24"/>
          <w:lang w:val="zh-CN"/>
        </w:rPr>
        <w:t xml:space="preserve">, cu următoarele caracteristici: </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Interfață disponibilă entităților implementatoare;</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Conectarea entităților implementatoare la platformă și deținerea cheilor de acces;</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Acces direct la sursa de înregistrare a progresului per acțiuni, independent de faptul dacă acțiunea revine în responsabilitatea comună, consecutivă sau concomitentă;</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Actualizare periodică, dar nu mai rar decât trimestrial, pentru raportarea sectorială și locală;</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Dotarea platformei cu sistem de semnalizare pentru indicarea apropierii termenului de raportare, spre exemplu prin intermediul poștei electronice;</w:t>
      </w:r>
    </w:p>
    <w:p w:rsidR="00070640" w:rsidRPr="000D4945" w:rsidRDefault="00F95C3E">
      <w:pPr>
        <w:pStyle w:val="ListParagraph"/>
        <w:numPr>
          <w:ilvl w:val="0"/>
          <w:numId w:val="2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Administrarea platformei respective de către Secretariatul Grupurilor de monitorizare;</w:t>
      </w:r>
    </w:p>
    <w:p w:rsidR="00070640" w:rsidRPr="000D4945" w:rsidRDefault="00F95C3E">
      <w:pPr>
        <w:pStyle w:val="ListParagraph"/>
        <w:numPr>
          <w:ilvl w:val="0"/>
          <w:numId w:val="22"/>
        </w:numPr>
        <w:spacing w:afterLines="100" w:after="24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Acces permanent al publicului la informații și rapoarte de monitorizare și implementare.</w:t>
      </w:r>
    </w:p>
    <w:p w:rsidR="00070640" w:rsidRPr="000D4945" w:rsidRDefault="00F95C3E">
      <w:pPr>
        <w:numPr>
          <w:ilvl w:val="0"/>
          <w:numId w:val="21"/>
        </w:numPr>
        <w:ind w:left="440" w:hanging="440"/>
        <w:jc w:val="both"/>
        <w:rPr>
          <w:color w:val="auto"/>
          <w:sz w:val="24"/>
          <w:szCs w:val="24"/>
          <w:lang w:val="zh-CN" w:eastAsia="zh-CN"/>
        </w:rPr>
      </w:pPr>
      <w:bookmarkStart w:id="18" w:name="_Toc3580"/>
      <w:r w:rsidRPr="000D4945">
        <w:rPr>
          <w:rFonts w:ascii="Constantia" w:hAnsi="Constantia" w:cs="Constantia"/>
          <w:color w:val="auto"/>
          <w:sz w:val="24"/>
          <w:szCs w:val="24"/>
          <w:lang w:val="zh-CN" w:eastAsia="zh-CN"/>
        </w:rPr>
        <w:t>Respectarea termen</w:t>
      </w:r>
      <w:r w:rsidRPr="000D4945">
        <w:rPr>
          <w:rFonts w:ascii="Constantia" w:hAnsi="Constantia" w:cs="Constantia"/>
          <w:color w:val="auto"/>
          <w:sz w:val="24"/>
          <w:szCs w:val="24"/>
          <w:lang w:eastAsia="zh-CN"/>
        </w:rPr>
        <w:t>i</w:t>
      </w:r>
      <w:r w:rsidRPr="000D4945">
        <w:rPr>
          <w:rFonts w:ascii="Constantia" w:hAnsi="Constantia" w:cs="Constantia"/>
          <w:color w:val="auto"/>
          <w:sz w:val="24"/>
          <w:szCs w:val="24"/>
          <w:lang w:val="zh-CN" w:eastAsia="zh-CN"/>
        </w:rPr>
        <w:t>lor prevăzuți pentru implementarea și raportarea acțiunilor anticorupție, informarea largă a tuturor părților interesate despre organizarea ședințelor de raportare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a progreselor înregistrate și dificultăților întâmpinate în procesul de realizar</w:t>
      </w:r>
      <w:r w:rsidRPr="000D4945">
        <w:rPr>
          <w:color w:val="auto"/>
          <w:sz w:val="24"/>
          <w:szCs w:val="24"/>
          <w:lang w:val="zh-CN" w:eastAsia="zh-CN"/>
        </w:rPr>
        <w:t>e a acțiunilor preconizate.</w:t>
      </w:r>
      <w:bookmarkStart w:id="19" w:name="_Toc9764"/>
      <w:bookmarkEnd w:id="18"/>
    </w:p>
    <w:p w:rsidR="00070640" w:rsidRPr="000D4945" w:rsidRDefault="00F95C3E">
      <w:pPr>
        <w:numPr>
          <w:ilvl w:val="0"/>
          <w:numId w:val="21"/>
        </w:numPr>
        <w:ind w:left="440" w:hanging="440"/>
        <w:jc w:val="both"/>
        <w:rPr>
          <w:color w:val="auto"/>
          <w:sz w:val="24"/>
          <w:szCs w:val="24"/>
          <w:lang w:val="zh-CN" w:eastAsia="zh-CN"/>
        </w:rPr>
      </w:pPr>
      <w:r w:rsidRPr="000D4945">
        <w:rPr>
          <w:color w:val="auto"/>
          <w:sz w:val="24"/>
          <w:szCs w:val="24"/>
          <w:lang w:eastAsia="zh-CN"/>
        </w:rPr>
        <w:t>I</w:t>
      </w:r>
      <w:r w:rsidRPr="000D4945">
        <w:rPr>
          <w:color w:val="auto"/>
          <w:sz w:val="24"/>
          <w:szCs w:val="24"/>
          <w:lang w:val="zh-CN" w:eastAsia="zh-CN"/>
        </w:rPr>
        <w:t>ndicarea surselor de referință la care se apelează în procesul de elaborare a rapoartelor</w:t>
      </w:r>
      <w:r w:rsidRPr="000D4945">
        <w:rPr>
          <w:color w:val="auto"/>
          <w:sz w:val="24"/>
          <w:szCs w:val="24"/>
          <w:lang w:eastAsia="zh-CN"/>
        </w:rPr>
        <w:t xml:space="preserve"> semestriale și anuale, iar pentru planurile sectoriale și în raportarea trimestrială</w:t>
      </w:r>
      <w:r w:rsidRPr="000D4945">
        <w:rPr>
          <w:color w:val="auto"/>
          <w:sz w:val="24"/>
          <w:szCs w:val="24"/>
          <w:lang w:val="zh-CN" w:eastAsia="zh-CN"/>
        </w:rPr>
        <w:t>.</w:t>
      </w:r>
      <w:bookmarkEnd w:id="19"/>
      <w:r w:rsidRPr="000D4945">
        <w:rPr>
          <w:color w:val="auto"/>
          <w:sz w:val="24"/>
          <w:szCs w:val="24"/>
          <w:lang w:val="zh-CN" w:eastAsia="zh-CN"/>
        </w:rPr>
        <w:t xml:space="preserve"> </w:t>
      </w:r>
    </w:p>
    <w:p w:rsidR="00070640" w:rsidRPr="000D4945" w:rsidRDefault="00F95C3E">
      <w:pPr>
        <w:numPr>
          <w:ilvl w:val="0"/>
          <w:numId w:val="21"/>
        </w:numPr>
        <w:ind w:left="440" w:hanging="440"/>
        <w:jc w:val="both"/>
        <w:rPr>
          <w:color w:val="auto"/>
          <w:sz w:val="24"/>
          <w:szCs w:val="24"/>
          <w:lang w:val="zh-CN" w:eastAsia="zh-CN"/>
        </w:rPr>
      </w:pPr>
      <w:r w:rsidRPr="000D4945">
        <w:rPr>
          <w:color w:val="auto"/>
          <w:sz w:val="24"/>
          <w:szCs w:val="24"/>
          <w:lang w:val="zh-CN" w:eastAsia="zh-CN"/>
        </w:rPr>
        <w:t>Calcularea și indicarea resurselor financiare provenite din buget și din asistența externă, alocate pentru implementarea acțiunilor anticorupție per entitate (7 pilon), domeniu (9 planuri sectoriale), localitate (3</w:t>
      </w:r>
      <w:r w:rsidRPr="000D4945">
        <w:rPr>
          <w:color w:val="auto"/>
          <w:sz w:val="24"/>
          <w:szCs w:val="24"/>
          <w:lang w:eastAsia="zh-CN"/>
        </w:rPr>
        <w:t>5</w:t>
      </w:r>
      <w:r w:rsidRPr="000D4945">
        <w:rPr>
          <w:color w:val="auto"/>
          <w:sz w:val="24"/>
          <w:szCs w:val="24"/>
          <w:lang w:val="zh-CN" w:eastAsia="zh-CN"/>
        </w:rPr>
        <w:t xml:space="preserve"> planuri locale), precum și per activitate.</w:t>
      </w:r>
    </w:p>
    <w:p w:rsidR="00070640" w:rsidRPr="000D4945" w:rsidRDefault="00F95C3E">
      <w:pPr>
        <w:numPr>
          <w:ilvl w:val="0"/>
          <w:numId w:val="21"/>
        </w:numPr>
        <w:ind w:left="440" w:hanging="440"/>
        <w:jc w:val="both"/>
        <w:rPr>
          <w:color w:val="auto"/>
          <w:lang w:val="zh-CN"/>
        </w:rPr>
      </w:pPr>
      <w:r w:rsidRPr="000D4945">
        <w:rPr>
          <w:color w:val="auto"/>
          <w:sz w:val="24"/>
          <w:szCs w:val="24"/>
          <w:lang w:val="zh-CN"/>
        </w:rPr>
        <w:t>In</w:t>
      </w:r>
      <w:r w:rsidRPr="000D4945">
        <w:rPr>
          <w:color w:val="auto"/>
          <w:sz w:val="24"/>
          <w:szCs w:val="24"/>
          <w:lang w:val="fr-FR"/>
        </w:rPr>
        <w:t>s</w:t>
      </w:r>
      <w:r w:rsidRPr="000D4945">
        <w:rPr>
          <w:color w:val="auto"/>
          <w:sz w:val="24"/>
          <w:szCs w:val="24"/>
          <w:lang w:val="zh-CN"/>
        </w:rPr>
        <w:t>tituirea sau delegarea în cadrul entităților implementatoare a responsabil</w:t>
      </w:r>
      <w:r w:rsidRPr="000D4945">
        <w:rPr>
          <w:color w:val="auto"/>
          <w:sz w:val="24"/>
          <w:szCs w:val="24"/>
          <w:lang w:val="fr-FR"/>
        </w:rPr>
        <w:t>ului</w:t>
      </w:r>
      <w:r w:rsidRPr="000D4945">
        <w:rPr>
          <w:color w:val="auto"/>
          <w:sz w:val="24"/>
          <w:szCs w:val="24"/>
          <w:lang w:val="zh-CN"/>
        </w:rPr>
        <w:t xml:space="preserve"> de asigurarea managementului integrității instituționale și înregistrarea indicatorilor de progres în planul de acțiuni anticorupție pentru instituția ce o reprezintă (consilierii de integritate). </w:t>
      </w:r>
    </w:p>
    <w:p w:rsidR="00070640" w:rsidRPr="000D4945" w:rsidRDefault="00F95C3E">
      <w:pPr>
        <w:numPr>
          <w:ilvl w:val="0"/>
          <w:numId w:val="21"/>
        </w:numPr>
        <w:ind w:left="440" w:hanging="440"/>
        <w:jc w:val="both"/>
        <w:rPr>
          <w:color w:val="auto"/>
          <w:lang w:val="zh-CN"/>
        </w:rPr>
      </w:pPr>
      <w:r w:rsidRPr="000D4945">
        <w:rPr>
          <w:color w:val="auto"/>
          <w:sz w:val="24"/>
          <w:szCs w:val="24"/>
          <w:lang w:val="zh-CN"/>
        </w:rPr>
        <w:t>Consolidarea cooperării între entitățile publice și societatea civilă și încurajarea elaborării Rapoartelor alternative de monitorizare și evaluare a Strategiei Naționale de Integritate și Anticorupție, per ansamblu, fie pe anumite domenii de interes și expertiză.</w:t>
      </w:r>
      <w:r w:rsidRPr="000D4945">
        <w:rPr>
          <w:color w:val="auto"/>
          <w:lang w:val="zh-CN"/>
        </w:rPr>
        <w:br w:type="page"/>
      </w:r>
    </w:p>
    <w:p w:rsidR="00070640" w:rsidRPr="000D4945" w:rsidRDefault="00F95C3E">
      <w:pPr>
        <w:pStyle w:val="Heading1"/>
        <w:spacing w:before="120" w:after="0" w:line="240" w:lineRule="auto"/>
        <w:rPr>
          <w:b/>
          <w:bCs/>
          <w:i/>
          <w:iCs/>
          <w:color w:val="000000"/>
          <w:lang w:val="zh-CN"/>
          <w14:textFill>
            <w14:solidFill>
              <w14:srgbClr w14:val="000000">
                <w14:lumMod w14:val="75000"/>
                <w14:lumMod w14:val="65000"/>
                <w14:lumOff w14:val="35000"/>
              </w14:srgbClr>
            </w14:solidFill>
          </w14:textFill>
        </w:rPr>
      </w:pPr>
      <w:bookmarkStart w:id="20" w:name="_Toc13454"/>
      <w:bookmarkStart w:id="21" w:name="_Toc17611"/>
      <w:bookmarkStart w:id="22" w:name="_Toc5444696"/>
      <w:r w:rsidRPr="000D4945">
        <w:rPr>
          <w:b/>
          <w:bCs/>
          <w:i/>
          <w:iCs/>
          <w:color w:val="000000"/>
          <w:lang w:val="zh-CN"/>
          <w14:textFill>
            <w14:solidFill>
              <w14:srgbClr w14:val="000000">
                <w14:lumMod w14:val="75000"/>
                <w14:lumMod w14:val="65000"/>
                <w14:lumOff w14:val="35000"/>
              </w14:srgbClr>
            </w14:solidFill>
          </w14:textFill>
        </w:rPr>
        <w:lastRenderedPageBreak/>
        <w:t>PILONUL I - PARLAMENTUL</w:t>
      </w:r>
      <w:bookmarkEnd w:id="20"/>
      <w:bookmarkEnd w:id="21"/>
      <w:bookmarkEnd w:id="22"/>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Carențele pilonului: Lipsa normelor de etică şi conduită profesională a deputaţilor; absența unui control parlamentar asupra implementării legilor şi a funcţionării instituţiilor independente şi regulatorii; lipsa transparenței în realizarea procesului legislativ între cele două lecturi, a proiectelor delegi cu modificările corespunzătoare în urma amendamentelor depuse; lipsa comunicării motivelor de acceptare sau respingere a propunerilor societăţii civile, fără fi incluse în sinteza propunerilor şi obiecţiilor şi nepublicarea acestora pe pagina web a Parlamentului, iar autorii nu cunosc dacă propunerile înaintate vor contribui la calitatea legii; acceptarea proiectelor de acte normative fără anexarea expertizei anticorupţie asupra proiectului.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Asigurarea conduitei etice a deputaţilor, valorificarea rolului anticorupţie al Parlamentului, sporirea transparenţei procesului legislativ şi a activităţii parlamentarilor.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În total pilonul I prevede realizarea a</w:t>
      </w:r>
      <w:r w:rsidRPr="000D4945">
        <w:rPr>
          <w:rFonts w:ascii="Constantia" w:hAnsi="Constantia" w:cs="Constantia"/>
          <w:color w:val="auto"/>
          <w:sz w:val="24"/>
          <w:szCs w:val="24"/>
        </w:rPr>
        <w:t>:</w:t>
      </w:r>
    </w:p>
    <w:p w:rsidR="00070640" w:rsidRPr="000D4945" w:rsidRDefault="00F95C3E">
      <w:pPr>
        <w:pStyle w:val="ListBullet"/>
        <w:numPr>
          <w:ilvl w:val="0"/>
          <w:numId w:val="23"/>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1</w:t>
      </w:r>
      <w:r w:rsidRPr="000D4945">
        <w:rPr>
          <w:rFonts w:ascii="Constantia" w:hAnsi="Constantia" w:cs="Constantia"/>
          <w:color w:val="auto"/>
          <w:sz w:val="24"/>
          <w:szCs w:val="24"/>
        </w:rPr>
        <w:t xml:space="preserve">0 acțiuni pentru anul 2017 și </w:t>
      </w:r>
    </w:p>
    <w:p w:rsidR="00070640" w:rsidRPr="000D4945" w:rsidRDefault="00F95C3E">
      <w:pPr>
        <w:pStyle w:val="ListBullet"/>
        <w:numPr>
          <w:ilvl w:val="0"/>
          <w:numId w:val="2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rPr>
        <w:t>12</w:t>
      </w:r>
      <w:r w:rsidRPr="000D4945">
        <w:rPr>
          <w:rFonts w:ascii="Constantia" w:hAnsi="Constantia" w:cs="Constantia"/>
          <w:color w:val="auto"/>
          <w:sz w:val="24"/>
          <w:szCs w:val="24"/>
          <w:lang w:val="zh-CN"/>
        </w:rPr>
        <w:t xml:space="preserve"> acțiuni scadente către anul 201</w:t>
      </w:r>
      <w:r w:rsidRPr="000D4945">
        <w:rPr>
          <w:rFonts w:ascii="Constantia" w:hAnsi="Constantia" w:cs="Constantia"/>
          <w:color w:val="auto"/>
          <w:sz w:val="24"/>
          <w:szCs w:val="24"/>
        </w:rPr>
        <w:t>8</w:t>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- 4; în proces de realizare - 3; parțial realizate - 5; nerealizate - 0.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- 2; în proces de realizare - 6; parțial realizate - 4; nerealizate - 0.</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priorități</w:t>
      </w:r>
    </w:p>
    <w:tbl>
      <w:tblPr>
        <w:tblStyle w:val="TableGrid"/>
        <w:tblW w:w="10094" w:type="dxa"/>
        <w:tblInd w:w="131" w:type="dxa"/>
        <w:tblLayout w:type="fixed"/>
        <w:tblLook w:val="04A0" w:firstRow="1" w:lastRow="0" w:firstColumn="1" w:lastColumn="0" w:noHBand="0" w:noVBand="1"/>
      </w:tblPr>
      <w:tblGrid>
        <w:gridCol w:w="3150"/>
        <w:gridCol w:w="868"/>
        <w:gridCol w:w="868"/>
        <w:gridCol w:w="868"/>
        <w:gridCol w:w="868"/>
        <w:gridCol w:w="868"/>
        <w:gridCol w:w="868"/>
        <w:gridCol w:w="868"/>
        <w:gridCol w:w="868"/>
      </w:tblGrid>
      <w:tr w:rsidR="000D4945" w:rsidRPr="000D4945">
        <w:tc>
          <w:tcPr>
            <w:tcW w:w="3150"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472" w:type="dxa"/>
            <w:gridSpan w:val="4"/>
            <w:tcBorders>
              <w:top w:val="single" w:sz="8" w:space="0" w:color="4BACC6"/>
              <w:left w:val="single" w:sz="8" w:space="0" w:color="4BACC6"/>
              <w:bottom w:val="single" w:sz="4"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472" w:type="dxa"/>
            <w:gridSpan w:val="4"/>
            <w:tcBorders>
              <w:top w:val="single" w:sz="8" w:space="0" w:color="4BACC6"/>
              <w:left w:val="single" w:sz="8" w:space="0" w:color="4BACC6"/>
              <w:bottom w:val="single" w:sz="4"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150"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68" w:type="dxa"/>
            <w:tcBorders>
              <w:top w:val="single" w:sz="4"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15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I.1.: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Evaluarea eticii deputaților</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15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0D4945">
              <w:rPr>
                <w:rFonts w:ascii="Constantia" w:hAnsi="Constantia" w:cs="Constantia"/>
                <w:color w:val="auto"/>
                <w:sz w:val="21"/>
                <w:szCs w:val="21"/>
                <w:lang w:val="fr-FR"/>
              </w:rPr>
              <w:t xml:space="preserve">Prioritatea I.2.: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0D4945">
              <w:rPr>
                <w:rFonts w:ascii="Constantia" w:hAnsi="Constantia" w:cs="Constantia"/>
                <w:color w:val="auto"/>
                <w:sz w:val="21"/>
                <w:szCs w:val="21"/>
                <w:lang w:val="fr-FR"/>
              </w:rPr>
              <w:t>Consolidarea controlului parlamentar</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15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I.3.: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Transparența procesului legislativ și expertiza anticorupție</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0</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5</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bl>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Evaluarea (revizuirea) cadrului normativ național privind etica și conduita deputatului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Indicator de progres: Studiul cu privire la cadrul normativ național privind etica și conduita deputatului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acțiune realizată</w:t>
      </w:r>
      <w:r w:rsidRPr="000D4945">
        <w:rPr>
          <w:rFonts w:ascii="Constantia" w:hAnsi="Constantia" w:cs="Constantia"/>
          <w:color w:val="auto"/>
          <w:sz w:val="24"/>
          <w:szCs w:val="24"/>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24"/>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GRECO</w:t>
      </w:r>
      <w:r w:rsidRPr="000D4945">
        <w:rPr>
          <w:rFonts w:ascii="Constantia" w:hAnsi="Constantia" w:cs="Constantia"/>
          <w:color w:val="auto"/>
          <w:sz w:val="24"/>
          <w:szCs w:val="24"/>
          <w:lang w:eastAsia="zh-CN"/>
        </w:rPr>
        <w:t>, î</w:t>
      </w:r>
      <w:r w:rsidRPr="000D4945">
        <w:rPr>
          <w:rFonts w:ascii="Constantia" w:hAnsi="Constantia" w:cs="Constantia"/>
          <w:color w:val="auto"/>
          <w:sz w:val="24"/>
          <w:szCs w:val="24"/>
          <w:lang w:val="zh-CN" w:eastAsia="zh-CN"/>
        </w:rPr>
        <w:t>n cadrul celei de-a Patra runde de evaluări</w:t>
      </w:r>
      <w:r w:rsidRPr="000D4945">
        <w:rPr>
          <w:rStyle w:val="FootnoteReference"/>
          <w:rFonts w:ascii="Constantia" w:hAnsi="Constantia" w:cs="Constantia"/>
          <w:color w:val="auto"/>
          <w:sz w:val="24"/>
          <w:szCs w:val="24"/>
          <w:lang w:val="zh-CN"/>
        </w:rPr>
        <w:footnoteReference w:id="23"/>
      </w:r>
      <w:r w:rsidRPr="000D4945">
        <w:rPr>
          <w:rFonts w:ascii="Constantia" w:hAnsi="Constantia" w:cs="Constantia"/>
          <w:color w:val="auto"/>
          <w:sz w:val="24"/>
          <w:szCs w:val="24"/>
          <w:lang w:val="zh-CN" w:eastAsia="zh-CN"/>
        </w:rPr>
        <w:t xml:space="preserve">, întru Prevenirea corupției parlamentarilor, judecătorilor și procurorilor,  recomandă Elaborarea și adoptarea Codurilor de etică și conduită, care să reglementeze: principiile etice și regulile de conduită; conflictele de interese; interzicerea sau limitarea anumitor activități; declararea activelor, veniturilor, pasivelor și </w:t>
      </w:r>
      <w:r w:rsidRPr="000D4945">
        <w:rPr>
          <w:rFonts w:ascii="Constantia" w:hAnsi="Constantia" w:cs="Constantia"/>
          <w:color w:val="auto"/>
          <w:sz w:val="24"/>
          <w:szCs w:val="24"/>
          <w:lang w:eastAsia="zh-CN"/>
        </w:rPr>
        <w:t xml:space="preserve">a </w:t>
      </w:r>
      <w:r w:rsidRPr="000D4945">
        <w:rPr>
          <w:rFonts w:ascii="Constantia" w:hAnsi="Constantia" w:cs="Constantia"/>
          <w:color w:val="auto"/>
          <w:sz w:val="24"/>
          <w:szCs w:val="24"/>
          <w:lang w:val="zh-CN" w:eastAsia="zh-CN"/>
        </w:rPr>
        <w:t>dobânzilor; controlul aplicării regulilor de conflict de interese; sensibilizare</w:t>
      </w:r>
      <w:r w:rsidRPr="000D4945">
        <w:rPr>
          <w:rFonts w:ascii="Constantia" w:hAnsi="Constantia" w:cs="Constantia"/>
          <w:color w:val="auto"/>
          <w:sz w:val="24"/>
          <w:szCs w:val="24"/>
          <w:lang w:eastAsia="zh-CN"/>
        </w:rPr>
        <w:t>a subiecților ce cad sub incidența Codului și a publicului</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24"/>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anul 2016, cu suportul UNDP Moldova, a fost elaborat și prezentat ”Codul de conduită şi etică al deputaţilor în Parlamentul Republicii Moldova. Analiza comparativă a celor mai bune practici şi proiectul Codului”</w:t>
      </w:r>
      <w:r w:rsidRPr="000D4945">
        <w:rPr>
          <w:rStyle w:val="FootnoteReference"/>
          <w:rFonts w:ascii="Constantia" w:hAnsi="Constantia" w:cs="Constantia"/>
          <w:color w:val="auto"/>
          <w:sz w:val="24"/>
          <w:szCs w:val="24"/>
          <w:lang w:val="zh-CN"/>
        </w:rPr>
        <w:footnoteReference w:id="24"/>
      </w:r>
      <w:r w:rsidRPr="000D4945">
        <w:rPr>
          <w:rFonts w:ascii="Constantia" w:hAnsi="Constantia" w:cs="Constantia"/>
          <w:color w:val="auto"/>
          <w:sz w:val="24"/>
          <w:szCs w:val="24"/>
          <w:lang w:val="zh-CN"/>
        </w:rPr>
        <w:t>. În cadrul acestui Studiu este analizată legislația internațională în domeniu și bunele practici,</w:t>
      </w:r>
      <w:r w:rsidRPr="000D4945">
        <w:rPr>
          <w:rFonts w:ascii="Constantia" w:hAnsi="Constantia" w:cs="Constantia"/>
          <w:color w:val="auto"/>
          <w:sz w:val="24"/>
          <w:szCs w:val="24"/>
          <w:lang w:val="fr-FR"/>
        </w:rPr>
        <w:t xml:space="preserve"> precum</w:t>
      </w:r>
      <w:r w:rsidRPr="000D4945">
        <w:rPr>
          <w:rFonts w:ascii="Constantia" w:hAnsi="Constantia" w:cs="Constantia"/>
          <w:color w:val="auto"/>
          <w:sz w:val="24"/>
          <w:szCs w:val="24"/>
          <w:lang w:val="zh-CN"/>
        </w:rPr>
        <w:t xml:space="preserve"> și este </w:t>
      </w:r>
      <w:r w:rsidRPr="000D4945">
        <w:rPr>
          <w:rFonts w:ascii="Constantia" w:hAnsi="Constantia" w:cs="Constantia"/>
          <w:color w:val="auto"/>
          <w:sz w:val="24"/>
          <w:szCs w:val="24"/>
          <w:lang w:val="fr-FR"/>
        </w:rPr>
        <w:t>elaborat</w:t>
      </w:r>
      <w:r w:rsidRPr="000D4945">
        <w:rPr>
          <w:rFonts w:ascii="Constantia" w:hAnsi="Constantia" w:cs="Constantia"/>
          <w:color w:val="auto"/>
          <w:sz w:val="24"/>
          <w:szCs w:val="24"/>
          <w:lang w:val="zh-CN"/>
        </w:rPr>
        <w:t xml:space="preserve"> un proiect al Codului de conduită al parlamentarilor.</w:t>
      </w:r>
    </w:p>
    <w:p w:rsidR="00070640" w:rsidRPr="000D4945" w:rsidRDefault="00F95C3E">
      <w:pPr>
        <w:pStyle w:val="ListBullet"/>
        <w:numPr>
          <w:ilvl w:val="0"/>
          <w:numId w:val="24"/>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Potrivit comunicatului de presă, publicat pe pagina web a Parlamentului la 20 martie 2018, ”Codul Parlamentului va uni într-un singur act legislativ Regulamentul Parlamentului, Codul de conduită și etică a deputaților, prevederile ce se referă la controlul parlamentar și metodologia de evaluare ex-post privind implementarea actelor legislative”</w:t>
      </w:r>
      <w:r w:rsidRPr="000D4945">
        <w:rPr>
          <w:rStyle w:val="FootnoteReference"/>
          <w:rFonts w:ascii="Constantia" w:hAnsi="Constantia" w:cs="Constantia"/>
          <w:color w:val="auto"/>
          <w:sz w:val="24"/>
          <w:szCs w:val="24"/>
          <w:lang w:val="zh-CN"/>
        </w:rPr>
        <w:footnoteReference w:id="25"/>
      </w:r>
      <w:r w:rsidRPr="000D4945">
        <w:rPr>
          <w:rFonts w:ascii="Constantia" w:hAnsi="Constantia" w:cs="Constantia"/>
          <w:color w:val="auto"/>
          <w:sz w:val="24"/>
          <w:szCs w:val="24"/>
          <w:lang w:val="zh-CN"/>
        </w:rPr>
        <w:t xml:space="preserve">. </w:t>
      </w:r>
    </w:p>
    <w:p w:rsidR="00070640" w:rsidRPr="000D4945" w:rsidRDefault="00070640">
      <w:pPr>
        <w:pStyle w:val="ListBullet"/>
        <w:numPr>
          <w:ilvl w:val="0"/>
          <w:numId w:val="0"/>
        </w:numPr>
        <w:spacing w:after="0" w:line="240" w:lineRule="auto"/>
        <w:ind w:left="363"/>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Elaborarea cadrului normativ național privind etica și conduita deputatului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Act normativ elaborat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25"/>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La data de 02.11.2018, </w:t>
      </w:r>
      <w:r w:rsidRPr="000D4945">
        <w:rPr>
          <w:rFonts w:ascii="Constantia" w:hAnsi="Constantia" w:cs="Constantia"/>
          <w:color w:val="auto"/>
          <w:sz w:val="24"/>
          <w:szCs w:val="24"/>
          <w:lang w:val="fr-FR"/>
        </w:rPr>
        <w:t xml:space="preserve">în Parlament </w:t>
      </w:r>
      <w:r w:rsidRPr="000D4945">
        <w:rPr>
          <w:rFonts w:ascii="Constantia" w:hAnsi="Constantia" w:cs="Constantia"/>
          <w:color w:val="auto"/>
          <w:sz w:val="24"/>
          <w:szCs w:val="24"/>
          <w:lang w:val="zh-CN"/>
        </w:rPr>
        <w:t xml:space="preserve">a fost înregistrat Proiectul </w:t>
      </w:r>
      <w:r w:rsidRPr="000D4945">
        <w:rPr>
          <w:rFonts w:ascii="Constantia" w:hAnsi="Constantia" w:cs="Constantia"/>
          <w:b/>
          <w:color w:val="auto"/>
          <w:sz w:val="24"/>
          <w:szCs w:val="24"/>
          <w:lang w:val="zh-CN"/>
        </w:rPr>
        <w:t>Codului regulilor și procedurilor parlamentare</w:t>
      </w:r>
      <w:r w:rsidRPr="000D4945">
        <w:rPr>
          <w:rFonts w:ascii="Constantia" w:hAnsi="Constantia" w:cs="Constantia"/>
          <w:color w:val="auto"/>
          <w:sz w:val="24"/>
          <w:szCs w:val="24"/>
          <w:lang w:val="zh-CN"/>
        </w:rPr>
        <w:t xml:space="preserve"> cu nr.374</w:t>
      </w:r>
      <w:r w:rsidRPr="000D4945">
        <w:rPr>
          <w:rStyle w:val="FootnoteReference"/>
          <w:rFonts w:ascii="Constantia" w:hAnsi="Constantia" w:cs="Constantia"/>
          <w:color w:val="auto"/>
          <w:sz w:val="24"/>
          <w:szCs w:val="24"/>
          <w:lang w:val="zh-CN"/>
        </w:rPr>
        <w:footnoteReference w:id="26"/>
      </w:r>
      <w:r w:rsidRPr="000D4945">
        <w:rPr>
          <w:rFonts w:ascii="Constantia" w:hAnsi="Constantia" w:cs="Constantia"/>
          <w:color w:val="auto"/>
          <w:sz w:val="24"/>
          <w:szCs w:val="24"/>
          <w:lang w:val="zh-CN"/>
        </w:rPr>
        <w:t xml:space="preserve">, votat în prima lectură </w:t>
      </w:r>
      <w:r w:rsidRPr="000D4945">
        <w:rPr>
          <w:rFonts w:ascii="Constantia" w:hAnsi="Constantia" w:cs="Constantia"/>
          <w:color w:val="auto"/>
          <w:sz w:val="24"/>
          <w:szCs w:val="24"/>
          <w:lang w:val="fr-FR"/>
        </w:rPr>
        <w:t xml:space="preserve">la </w:t>
      </w:r>
      <w:r w:rsidRPr="000D4945">
        <w:rPr>
          <w:rFonts w:ascii="Constantia" w:hAnsi="Constantia" w:cs="Constantia"/>
          <w:color w:val="auto"/>
          <w:sz w:val="24"/>
          <w:szCs w:val="24"/>
          <w:lang w:val="zh-CN"/>
        </w:rPr>
        <w:t xml:space="preserve">ședința plenară din 22.11.2018. </w:t>
      </w:r>
    </w:p>
    <w:p w:rsidR="00070640" w:rsidRPr="000D4945" w:rsidRDefault="00F95C3E">
      <w:pPr>
        <w:pStyle w:val="ListBullet"/>
        <w:numPr>
          <w:ilvl w:val="0"/>
          <w:numId w:val="25"/>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Documentul </w:t>
      </w:r>
      <w:r w:rsidRPr="000D4945">
        <w:rPr>
          <w:rFonts w:ascii="Constantia" w:hAnsi="Constantia" w:cs="Constantia"/>
          <w:color w:val="auto"/>
          <w:sz w:val="24"/>
          <w:szCs w:val="24"/>
          <w:lang w:eastAsia="zh-CN"/>
        </w:rPr>
        <w:t>stabilește</w:t>
      </w:r>
      <w:r w:rsidRPr="000D4945">
        <w:rPr>
          <w:rFonts w:ascii="Constantia" w:hAnsi="Constantia" w:cs="Constantia"/>
          <w:color w:val="auto"/>
          <w:sz w:val="24"/>
          <w:szCs w:val="24"/>
          <w:lang w:val="zh-CN" w:eastAsia="zh-CN"/>
        </w:rPr>
        <w:t xml:space="preserve"> unele </w:t>
      </w:r>
      <w:r w:rsidRPr="000D4945">
        <w:rPr>
          <w:rFonts w:ascii="Constantia" w:hAnsi="Constantia" w:cs="Constantia"/>
          <w:color w:val="auto"/>
          <w:sz w:val="24"/>
          <w:szCs w:val="24"/>
          <w:lang w:eastAsia="zh-CN"/>
        </w:rPr>
        <w:t xml:space="preserve">prevederi a </w:t>
      </w:r>
      <w:r w:rsidRPr="000D4945">
        <w:rPr>
          <w:rFonts w:ascii="Constantia" w:hAnsi="Constantia" w:cs="Constantia"/>
          <w:color w:val="auto"/>
          <w:sz w:val="24"/>
          <w:szCs w:val="24"/>
          <w:lang w:val="zh-CN" w:eastAsia="zh-CN"/>
        </w:rPr>
        <w:t xml:space="preserve">conduitei etice a deputatului în Parlament, în special Titlul V, care reglementează: incompatibilitățile mandatului de deputat (art.301), declararea incompatibilității (art.302), modul de înlăturare a incompatibilității (art.303), imparțialitatea (art.324), onestitate și transparență (art.325), exemplaritatea (art.326), precum și reglementări cuprinse în Capitolul 26 – Conduita și etica parlamentară, care prevăd: reguli generale de conduită în Parlament (art.327), conduita deputatului în exercitarea mandatului, inclusiv </w:t>
      </w:r>
      <w:r w:rsidRPr="000D4945">
        <w:rPr>
          <w:rFonts w:ascii="Constantia" w:hAnsi="Constantia" w:cs="Constantia"/>
          <w:bCs/>
          <w:color w:val="auto"/>
          <w:sz w:val="24"/>
          <w:szCs w:val="24"/>
          <w:lang w:val="zh-CN" w:eastAsia="zh-CN"/>
        </w:rPr>
        <w:t>nediscriminarea directă sau indirectă în bază de sex, și promovarea de șanse egale între femei și bărbați</w:t>
      </w:r>
      <w:r w:rsidRPr="000D4945">
        <w:rPr>
          <w:rFonts w:ascii="Constantia" w:hAnsi="Constantia" w:cs="Constantia"/>
          <w:color w:val="auto"/>
          <w:sz w:val="24"/>
          <w:szCs w:val="24"/>
          <w:lang w:val="zh-CN" w:eastAsia="zh-CN"/>
        </w:rPr>
        <w:t xml:space="preserve"> (art.328) și peste hotare (art.329), conduita cu personalul Secretariatului (art.330) și cu publicul (art.331), în cadrul ședințelor (art.332) și cu reprezentanții mass-media (art.333), dar și proceduri de sesizare a nere</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pectării normelor etice și de soluționare a acetora (art.334-art.338).</w:t>
      </w:r>
    </w:p>
    <w:p w:rsidR="00070640" w:rsidRPr="000D4945" w:rsidRDefault="00070640">
      <w:pPr>
        <w:pStyle w:val="ListBullet"/>
        <w:numPr>
          <w:ilvl w:val="0"/>
          <w:numId w:val="0"/>
        </w:numPr>
        <w:spacing w:after="0" w:line="240" w:lineRule="auto"/>
        <w:ind w:left="360"/>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w:t>
      </w:r>
      <w:r w:rsidRPr="000D4945">
        <w:rPr>
          <w:rFonts w:ascii="Constantia" w:eastAsia="Calibri" w:hAnsi="Constantia" w:cs="Constantia"/>
          <w:color w:val="auto"/>
          <w:spacing w:val="-2"/>
          <w:sz w:val="24"/>
          <w:szCs w:val="24"/>
          <w:lang w:val="zh-CN"/>
        </w:rPr>
        <w:t xml:space="preserve"> </w:t>
      </w:r>
      <w:r w:rsidRPr="000D4945">
        <w:rPr>
          <w:rFonts w:ascii="Constantia" w:hAnsi="Constantia" w:cs="Constantia"/>
          <w:color w:val="auto"/>
          <w:sz w:val="24"/>
          <w:szCs w:val="24"/>
          <w:lang w:val="zh-CN"/>
        </w:rPr>
        <w:t>Adoptarea cadrului normativ național privind etica și conduita deputatului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Act normativ adoptat.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 xml:space="preserve">în proces de </w:t>
      </w:r>
      <w:r w:rsidRPr="000D4945">
        <w:rPr>
          <w:rFonts w:ascii="Constantia" w:hAnsi="Constantia" w:cs="Constantia"/>
          <w:color w:val="auto"/>
          <w:sz w:val="24"/>
          <w:szCs w:val="24"/>
          <w:lang w:val="zh-CN"/>
        </w:rPr>
        <w:t>realiza</w:t>
      </w:r>
      <w:r w:rsidRPr="000D4945">
        <w:rPr>
          <w:rFonts w:ascii="Constantia" w:hAnsi="Constantia" w:cs="Constantia"/>
          <w:color w:val="auto"/>
          <w:sz w:val="24"/>
          <w:szCs w:val="24"/>
        </w:rPr>
        <w:t>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realiza</w:t>
      </w:r>
      <w:r w:rsidRPr="000D4945">
        <w:rPr>
          <w:rFonts w:ascii="Constantia" w:hAnsi="Constantia" w:cs="Constantia"/>
          <w:color w:val="auto"/>
          <w:sz w:val="24"/>
          <w:szCs w:val="24"/>
        </w:rPr>
        <w:t>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26"/>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La data de 02.11.2018, a fost înregistrat Proiectul </w:t>
      </w:r>
      <w:r w:rsidRPr="000D4945">
        <w:rPr>
          <w:rFonts w:ascii="Constantia" w:hAnsi="Constantia" w:cs="Constantia"/>
          <w:b/>
          <w:color w:val="auto"/>
          <w:sz w:val="24"/>
          <w:szCs w:val="24"/>
          <w:lang w:val="zh-CN"/>
        </w:rPr>
        <w:t>Codului regulilor și procedurilor parlamentare</w:t>
      </w:r>
      <w:r w:rsidRPr="000D4945">
        <w:rPr>
          <w:rFonts w:ascii="Constantia" w:hAnsi="Constantia" w:cs="Constantia"/>
          <w:color w:val="auto"/>
          <w:sz w:val="24"/>
          <w:szCs w:val="24"/>
          <w:lang w:val="zh-CN"/>
        </w:rPr>
        <w:t xml:space="preserve"> cu nr.374, votat în prima lectură ședința plenară din 22.11.2018. Documentul conține 366 articole, cele referitoare la conduita etică a deputatului în Parlament, se conțin în Titlul V, Capitolul 26 – Conduita și etica parlamentară.</w:t>
      </w:r>
    </w:p>
    <w:p w:rsidR="00070640" w:rsidRPr="000D4945" w:rsidRDefault="00F95C3E">
      <w:pPr>
        <w:pStyle w:val="ListBullet"/>
        <w:numPr>
          <w:ilvl w:val="0"/>
          <w:numId w:val="26"/>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Este de menționat că proiectul de lege reprezintă un proiect voluminos, iar prevederile referitoare la etica și conduita deputatului în Parlament, sunt incluse spre finalul documentului, ceea ce este în contradicție cu recomandările experților internaționali</w:t>
      </w:r>
      <w:r w:rsidRPr="000D4945">
        <w:rPr>
          <w:rStyle w:val="FootnoteReference"/>
          <w:rFonts w:ascii="Constantia" w:hAnsi="Constantia" w:cs="Constantia"/>
          <w:color w:val="auto"/>
          <w:sz w:val="24"/>
          <w:szCs w:val="24"/>
        </w:rPr>
        <w:footnoteReference w:id="27"/>
      </w:r>
      <w:r w:rsidRPr="000D4945">
        <w:rPr>
          <w:rFonts w:ascii="Constantia" w:hAnsi="Constantia" w:cs="Constantia"/>
          <w:color w:val="auto"/>
          <w:sz w:val="24"/>
          <w:szCs w:val="24"/>
          <w:lang w:eastAsia="zh-CN"/>
        </w:rPr>
        <w:t>, care propun elaborarea unui cod dedicat eticii și conduitei deputatului.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Recomandare: Propunem </w:t>
      </w:r>
      <w:r w:rsidRPr="000D4945">
        <w:rPr>
          <w:rFonts w:ascii="Constantia" w:hAnsi="Constantia" w:cs="Constantia"/>
          <w:color w:val="auto"/>
          <w:sz w:val="24"/>
          <w:szCs w:val="24"/>
          <w:lang w:eastAsia="zh-CN"/>
        </w:rPr>
        <w:t>elaborarea și adoptarea unui cod de conduită și etică a deputatului, ca document separat, cu completarea următoarelor aspecte:</w:t>
      </w:r>
    </w:p>
    <w:p w:rsidR="00070640" w:rsidRPr="000D4945" w:rsidRDefault="00F95C3E">
      <w:pPr>
        <w:pStyle w:val="ListBullet"/>
        <w:numPr>
          <w:ilvl w:val="0"/>
          <w:numId w:val="27"/>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Utilizarea resurselor publice și administrative;</w:t>
      </w:r>
    </w:p>
    <w:p w:rsidR="00070640" w:rsidRPr="000D4945" w:rsidRDefault="00F95C3E">
      <w:pPr>
        <w:pStyle w:val="ListBullet"/>
        <w:numPr>
          <w:ilvl w:val="0"/>
          <w:numId w:val="27"/>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Gestionarea conflictului de interese;</w:t>
      </w:r>
    </w:p>
    <w:p w:rsidR="00070640" w:rsidRPr="000D4945" w:rsidRDefault="00F95C3E">
      <w:pPr>
        <w:pStyle w:val="ListBullet"/>
        <w:numPr>
          <w:ilvl w:val="0"/>
          <w:numId w:val="27"/>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Situațiile de pantuflaj (angajarea post-mandat a deputatului);</w:t>
      </w:r>
    </w:p>
    <w:p w:rsidR="00070640" w:rsidRPr="000D4945" w:rsidRDefault="00F95C3E">
      <w:pPr>
        <w:pStyle w:val="ListBullet"/>
        <w:numPr>
          <w:ilvl w:val="0"/>
          <w:numId w:val="27"/>
        </w:numPr>
        <w:spacing w:after="0" w:line="240" w:lineRule="auto"/>
        <w:ind w:left="726" w:hanging="363"/>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Activitatea de lobby a deputatului (clientelismul politic);</w:t>
      </w:r>
    </w:p>
    <w:p w:rsidR="00070640" w:rsidRPr="000D4945" w:rsidRDefault="00F95C3E">
      <w:pPr>
        <w:pStyle w:val="ListBullet"/>
        <w:numPr>
          <w:ilvl w:val="0"/>
          <w:numId w:val="27"/>
        </w:numPr>
        <w:spacing w:after="0" w:line="240" w:lineRule="auto"/>
        <w:ind w:left="726" w:hanging="363"/>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Instituirea unei comisii, sub conducerea Biroului permanent al Parlamentului, pentru monitorizarea respectării normelor de etică și conduită a deputatului în Parlament. </w:t>
      </w:r>
    </w:p>
    <w:p w:rsidR="00070640" w:rsidRPr="000D4945" w:rsidRDefault="00070640">
      <w:pPr>
        <w:pStyle w:val="ListBullet"/>
        <w:numPr>
          <w:ilvl w:val="0"/>
          <w:numId w:val="0"/>
        </w:numPr>
        <w:spacing w:after="0" w:line="240" w:lineRule="auto"/>
        <w:ind w:left="363"/>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7: Adoptarea metodologiei de realizare a controlului parlamentar, ca urmare a consultărilor publice desfăşurate.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Metodologia adoptată și aplicată.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28"/>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Potrivit comunicatul de presă publicat pe pagina web a Parlamentului la 7 februarie 2018</w:t>
      </w:r>
      <w:r w:rsidRPr="000D4945">
        <w:rPr>
          <w:rStyle w:val="FootnoteReference"/>
          <w:rFonts w:ascii="Constantia" w:hAnsi="Constantia" w:cs="Constantia"/>
          <w:color w:val="auto"/>
          <w:sz w:val="24"/>
          <w:szCs w:val="24"/>
          <w:lang w:val="zh-CN"/>
        </w:rPr>
        <w:footnoteReference w:id="28"/>
      </w:r>
      <w:r w:rsidRPr="000D4945">
        <w:rPr>
          <w:rFonts w:ascii="Constantia" w:hAnsi="Constantia" w:cs="Constantia"/>
          <w:color w:val="auto"/>
          <w:sz w:val="24"/>
          <w:szCs w:val="24"/>
          <w:lang w:val="zh-CN"/>
        </w:rPr>
        <w:t xml:space="preserve">, Biroul permanent al Parlamentului a aprobat Metodologia de evaluare ex-post. </w:t>
      </w:r>
      <w:r w:rsidRPr="000D4945">
        <w:rPr>
          <w:rFonts w:ascii="Constantia" w:hAnsi="Constantia" w:cs="Constantia"/>
          <w:color w:val="auto"/>
          <w:sz w:val="24"/>
          <w:szCs w:val="24"/>
        </w:rPr>
        <w:t>L</w:t>
      </w:r>
      <w:r w:rsidRPr="000D4945">
        <w:rPr>
          <w:rFonts w:ascii="Constantia" w:hAnsi="Constantia" w:cs="Constantia"/>
          <w:color w:val="auto"/>
          <w:sz w:val="24"/>
          <w:szCs w:val="24"/>
          <w:lang w:val="zh-CN"/>
        </w:rPr>
        <w:t>a accesarea rubricii ”Control parlamentar”</w:t>
      </w:r>
      <w:r w:rsidRPr="000D4945">
        <w:rPr>
          <w:rStyle w:val="FootnoteReference"/>
          <w:rFonts w:ascii="Constantia" w:hAnsi="Constantia" w:cs="Constantia"/>
          <w:color w:val="auto"/>
          <w:sz w:val="24"/>
          <w:szCs w:val="24"/>
          <w:lang w:val="zh-CN"/>
        </w:rPr>
        <w:footnoteReference w:id="29"/>
      </w:r>
      <w:r w:rsidRPr="000D4945">
        <w:rPr>
          <w:rFonts w:ascii="Constantia" w:hAnsi="Constantia" w:cs="Constantia"/>
          <w:color w:val="auto"/>
          <w:sz w:val="24"/>
          <w:szCs w:val="24"/>
          <w:lang w:val="zh-CN"/>
        </w:rPr>
        <w:t>, funcționalitate</w:t>
      </w:r>
      <w:r w:rsidRPr="000D4945">
        <w:rPr>
          <w:rFonts w:ascii="Constantia" w:hAnsi="Constantia" w:cs="Constantia"/>
          <w:color w:val="auto"/>
          <w:sz w:val="24"/>
          <w:szCs w:val="24"/>
        </w:rPr>
        <w:t>a</w:t>
      </w:r>
      <w:r w:rsidRPr="000D4945">
        <w:rPr>
          <w:rFonts w:ascii="Constantia" w:hAnsi="Constantia" w:cs="Constantia"/>
          <w:color w:val="auto"/>
          <w:sz w:val="24"/>
          <w:szCs w:val="24"/>
          <w:lang w:val="zh-CN"/>
        </w:rPr>
        <w:t xml:space="preserve"> este invalidă, fiind neclară modalitatea de utilizare</w:t>
      </w:r>
      <w:r w:rsidRPr="000D4945">
        <w:rPr>
          <w:rFonts w:ascii="Constantia" w:hAnsi="Constantia" w:cs="Constantia"/>
          <w:color w:val="auto"/>
          <w:sz w:val="24"/>
          <w:szCs w:val="24"/>
        </w:rPr>
        <w:t xml:space="preserve"> a aplicației respective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28"/>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cadrul Studiului elaborat în 2017 de către Institutul de Politici Publice</w:t>
      </w:r>
      <w:r w:rsidRPr="000D4945">
        <w:rPr>
          <w:rStyle w:val="FootnoteReference"/>
          <w:rFonts w:ascii="Constantia" w:hAnsi="Constantia" w:cs="Constantia"/>
          <w:color w:val="auto"/>
          <w:sz w:val="24"/>
          <w:szCs w:val="24"/>
          <w:lang w:val="zh-CN"/>
        </w:rPr>
        <w:footnoteReference w:id="30"/>
      </w:r>
      <w:r w:rsidRPr="000D4945">
        <w:rPr>
          <w:rFonts w:ascii="Constantia" w:hAnsi="Constantia" w:cs="Constantia"/>
          <w:color w:val="auto"/>
          <w:sz w:val="24"/>
          <w:szCs w:val="24"/>
          <w:lang w:val="zh-CN"/>
        </w:rPr>
        <w:t>, ”Evaluarea post-adoptare a actelor legislative” se menționează necesitatea adoptării metodologiei, beneficiile, practicile internaționale, procedurile aplicate și recomandările privind elaborarea unei metodologii ex-post. Studiul prevede 2 componente: analiza juridică, care implică monitorizarea aplicării legislației și a adoptării legilor secundare și analiza de impact, a eficienței actului legislativ și impactului acestuia.</w:t>
      </w:r>
    </w:p>
    <w:p w:rsidR="00070640" w:rsidRPr="000D4945" w:rsidRDefault="00F95C3E">
      <w:pPr>
        <w:pStyle w:val="ListBullet"/>
        <w:numPr>
          <w:ilvl w:val="0"/>
          <w:numId w:val="28"/>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Asociația Promo-LEX </w:t>
      </w:r>
      <w:r w:rsidRPr="000D4945">
        <w:rPr>
          <w:rFonts w:ascii="Constantia" w:hAnsi="Constantia" w:cs="Constantia"/>
          <w:color w:val="auto"/>
          <w:sz w:val="24"/>
          <w:szCs w:val="24"/>
          <w:lang w:val="fr-FR"/>
        </w:rPr>
        <w:t xml:space="preserve">în </w:t>
      </w:r>
      <w:r w:rsidRPr="000D4945">
        <w:rPr>
          <w:rFonts w:ascii="Constantia" w:hAnsi="Constantia" w:cs="Constantia"/>
          <w:color w:val="auto"/>
          <w:sz w:val="24"/>
          <w:szCs w:val="24"/>
          <w:lang w:val="zh-CN"/>
        </w:rPr>
        <w:t xml:space="preserve">Raportul </w:t>
      </w:r>
      <w:r w:rsidRPr="000D4945">
        <w:rPr>
          <w:rFonts w:ascii="Constantia" w:hAnsi="Constantia" w:cs="Constantia"/>
          <w:color w:val="auto"/>
          <w:sz w:val="24"/>
          <w:szCs w:val="24"/>
          <w:lang w:val="fr-FR"/>
        </w:rPr>
        <w:t>”</w:t>
      </w:r>
      <w:r w:rsidRPr="000D4945">
        <w:rPr>
          <w:rFonts w:ascii="Constantia" w:hAnsi="Constantia" w:cs="Constantia"/>
          <w:color w:val="auto"/>
          <w:sz w:val="24"/>
          <w:szCs w:val="24"/>
          <w:lang w:val="zh-CN"/>
        </w:rPr>
        <w:t>Monitorizarea modului de realizare a controlului parlamentar în anul 2017</w:t>
      </w:r>
      <w:r w:rsidRPr="000D4945">
        <w:rPr>
          <w:rFonts w:ascii="Constantia" w:hAnsi="Constantia" w:cs="Constantia"/>
          <w:color w:val="auto"/>
          <w:sz w:val="24"/>
          <w:szCs w:val="24"/>
          <w:lang w:val="fr-FR"/>
        </w:rPr>
        <w:t>”</w:t>
      </w:r>
      <w:r w:rsidRPr="000D4945">
        <w:rPr>
          <w:rStyle w:val="FootnoteReference"/>
          <w:rFonts w:ascii="Constantia" w:hAnsi="Constantia" w:cs="Constantia"/>
          <w:color w:val="auto"/>
          <w:sz w:val="24"/>
          <w:szCs w:val="24"/>
          <w:lang w:val="zh-CN"/>
        </w:rPr>
        <w:footnoteReference w:id="31"/>
      </w:r>
      <w:r w:rsidRPr="000D4945">
        <w:rPr>
          <w:rFonts w:ascii="Constantia" w:hAnsi="Constantia" w:cs="Constantia"/>
          <w:color w:val="auto"/>
          <w:sz w:val="24"/>
          <w:szCs w:val="24"/>
          <w:lang w:val="zh-CN"/>
        </w:rPr>
        <w:t xml:space="preserve"> a expus o serie de constatări și recomandări privind facilitarea procesului de control parlamentar.</w:t>
      </w:r>
    </w:p>
    <w:p w:rsidR="00070640" w:rsidRPr="000D4945" w:rsidRDefault="00F95C3E">
      <w:pPr>
        <w:pStyle w:val="ListBullet"/>
        <w:numPr>
          <w:ilvl w:val="0"/>
          <w:numId w:val="0"/>
        </w:numPr>
        <w:tabs>
          <w:tab w:val="left" w:pos="1712"/>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b/>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Acțiunea 8: Aprobarea planurilor anuale de control parlamentar al autorităților independente și al legilor adoptate.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 I anul 2018, trim I anul 2019, trim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Planurile anuale de control parlamentar din partea tuturor comisiilor permanente publicate.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 parțial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 parțial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29"/>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În</w:t>
      </w:r>
      <w:r w:rsidRPr="000D4945">
        <w:rPr>
          <w:rFonts w:ascii="Constantia" w:hAnsi="Constantia" w:cs="Constantia"/>
          <w:color w:val="auto"/>
          <w:sz w:val="24"/>
          <w:szCs w:val="24"/>
          <w:lang w:val="zh-CN" w:eastAsia="zh-CN"/>
        </w:rPr>
        <w:t xml:space="preserve"> Hotărârea Biroului permanent privind componența programului legislativ de realizare a controlului parlamentar asupra executării legilor în sesiunea de toamnă 2017</w:t>
      </w:r>
      <w:r w:rsidRPr="000D4945">
        <w:rPr>
          <w:rStyle w:val="FootnoteReference"/>
          <w:rFonts w:ascii="Constantia" w:hAnsi="Constantia" w:cs="Constantia"/>
          <w:color w:val="auto"/>
          <w:sz w:val="24"/>
          <w:szCs w:val="24"/>
          <w:lang w:val="zh-CN"/>
        </w:rPr>
        <w:footnoteReference w:id="32"/>
      </w:r>
      <w:r w:rsidRPr="000D4945">
        <w:rPr>
          <w:rFonts w:ascii="Constantia" w:hAnsi="Constantia" w:cs="Constantia"/>
          <w:color w:val="auto"/>
          <w:sz w:val="24"/>
          <w:szCs w:val="24"/>
          <w:lang w:eastAsia="zh-CN"/>
        </w:rPr>
        <w:t>, conform căreea</w:t>
      </w:r>
      <w:r w:rsidRPr="000D4945">
        <w:rPr>
          <w:rFonts w:ascii="Constantia" w:hAnsi="Constantia" w:cs="Constantia"/>
          <w:color w:val="auto"/>
          <w:sz w:val="24"/>
          <w:szCs w:val="24"/>
          <w:lang w:val="zh-CN" w:eastAsia="zh-CN"/>
        </w:rPr>
        <w:t xml:space="preserve"> fiecare Comisie parlamentară planifică controlul asupra respectării termenelor de organizare a executării legilor. </w:t>
      </w:r>
    </w:p>
    <w:p w:rsidR="00070640" w:rsidRPr="000D4945" w:rsidRDefault="00F95C3E">
      <w:pPr>
        <w:pStyle w:val="ListBullet"/>
        <w:numPr>
          <w:ilvl w:val="0"/>
          <w:numId w:val="29"/>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Pentru anul 2018, conform Hotărârii nr.5 al Biroului Permanent al Parlamentul din 14 februarie 2018 privind planul audierilor și controalelor parlamentare efectuate de către comisiile permanente, programate pentru sesiunea primăvară 2018</w:t>
      </w:r>
      <w:r w:rsidRPr="000D4945">
        <w:rPr>
          <w:rStyle w:val="FootnoteReference"/>
          <w:rFonts w:ascii="Constantia" w:hAnsi="Constantia" w:cs="Constantia"/>
          <w:color w:val="auto"/>
          <w:sz w:val="24"/>
          <w:szCs w:val="24"/>
          <w:lang w:val="zh-CN"/>
        </w:rPr>
        <w:footnoteReference w:id="33"/>
      </w:r>
      <w:r w:rsidRPr="000D4945">
        <w:rPr>
          <w:rFonts w:ascii="Constantia" w:hAnsi="Constantia" w:cs="Constantia"/>
          <w:color w:val="auto"/>
          <w:sz w:val="24"/>
          <w:szCs w:val="24"/>
          <w:lang w:val="zh-CN"/>
        </w:rPr>
        <w:t xml:space="preserve">, comisiile permanente au audiat </w:t>
      </w:r>
      <w:r w:rsidRPr="000D4945">
        <w:rPr>
          <w:rFonts w:ascii="Constantia" w:hAnsi="Constantia" w:cs="Constantia"/>
          <w:b/>
          <w:bCs/>
          <w:color w:val="auto"/>
          <w:sz w:val="24"/>
          <w:szCs w:val="24"/>
          <w:lang w:val="zh-CN"/>
        </w:rPr>
        <w:t>98 de rapoarte</w:t>
      </w:r>
      <w:r w:rsidRPr="000D4945">
        <w:rPr>
          <w:rFonts w:ascii="Constantia" w:hAnsi="Constantia" w:cs="Constantia"/>
          <w:b/>
          <w:bCs/>
          <w:color w:val="auto"/>
          <w:sz w:val="24"/>
          <w:szCs w:val="24"/>
          <w:lang w:val="fr-FR"/>
        </w:rPr>
        <w:t>, însă fără a fi cunoscut impactul acestor audieri.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9: Întocmirea și publicarea anuală, pe pagina web a Parlamentului, a rapoartelor privind controalele parlamentare efectuate.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trimestrul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privind controalele parlamentare, publicate pe pagina web a Parlamentului. Progres în realizarea planurilor anuale de control parlamentar de cel puţin 75%.</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oficială a Parlamentului sunt publicate rapoartele tematice audiate în cadrul comisiilor</w:t>
      </w:r>
      <w:r w:rsidRPr="000D4945">
        <w:rPr>
          <w:rStyle w:val="FootnoteReference"/>
          <w:rFonts w:ascii="Constantia" w:hAnsi="Constantia" w:cs="Constantia"/>
          <w:color w:val="auto"/>
          <w:sz w:val="24"/>
          <w:szCs w:val="24"/>
          <w:lang w:val="zh-CN"/>
        </w:rPr>
        <w:footnoteReference w:id="34"/>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Pentru anul 2018, la compartimentul Control parlamentar rubrica Audieri în comisii au fost aprobate în comisii 66 de rapoarte, decizii și hotărâri</w:t>
      </w:r>
      <w:r w:rsidRPr="000D4945">
        <w:rPr>
          <w:rStyle w:val="FootnoteReference"/>
          <w:rFonts w:ascii="Constantia" w:hAnsi="Constantia" w:cs="Constantia"/>
          <w:color w:val="auto"/>
          <w:sz w:val="24"/>
          <w:szCs w:val="24"/>
          <w:lang w:val="zh-CN"/>
        </w:rPr>
        <w:footnoteReference w:id="35"/>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ind w:left="360"/>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10: Audierea în plenul Parlamentului a rapoartelor anuale ale autorităţilor independente, aflate sub control parlamentar (cel puţin: CNA, ANI, PG, CEC, Curtea de Conturi, Avocatul Poporului).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2017, trimestrul I 2018, trimestrul I 2019, trimestrul I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Audieri desfăşurate; rapoartele anuale ale autorităţilor, publicate pe paginile web a Parlamentului şi ale autorităţilor. Problemele identificate în rapoartele discutate în cadrul audierilor.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1"/>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a Parlamentului</w:t>
      </w:r>
      <w:r w:rsidRPr="000D4945">
        <w:rPr>
          <w:rStyle w:val="FootnoteReference"/>
          <w:rFonts w:ascii="Constantia" w:hAnsi="Constantia" w:cs="Constantia"/>
          <w:color w:val="auto"/>
          <w:sz w:val="24"/>
          <w:szCs w:val="24"/>
          <w:lang w:val="zh-CN"/>
        </w:rPr>
        <w:footnoteReference w:id="36"/>
      </w:r>
      <w:r w:rsidRPr="000D4945">
        <w:rPr>
          <w:rFonts w:ascii="Constantia" w:hAnsi="Constantia" w:cs="Constantia"/>
          <w:color w:val="auto"/>
          <w:sz w:val="24"/>
          <w:szCs w:val="24"/>
          <w:lang w:val="zh-CN"/>
        </w:rPr>
        <w:t>, la compartimentul Rapoarte ale instituțiilor de stat, sunt publicate rapoartele anuale ale</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entităților aflate sub control parlamentar. Conform informației disponibile pe pagina web a Parlamentului în anul 2017, au fost plasate </w:t>
      </w:r>
      <w:r w:rsidRPr="000D4945">
        <w:rPr>
          <w:rFonts w:ascii="Constantia" w:hAnsi="Constantia" w:cs="Constantia"/>
          <w:b/>
          <w:color w:val="auto"/>
          <w:sz w:val="24"/>
          <w:szCs w:val="24"/>
          <w:lang w:val="zh-CN"/>
        </w:rPr>
        <w:t>24 rapoarte</w:t>
      </w:r>
      <w:r w:rsidRPr="000D4945">
        <w:rPr>
          <w:rFonts w:ascii="Constantia" w:hAnsi="Constantia" w:cs="Constantia"/>
          <w:color w:val="auto"/>
          <w:sz w:val="24"/>
          <w:szCs w:val="24"/>
          <w:lang w:val="zh-CN"/>
        </w:rPr>
        <w:t xml:space="preserve"> anuale de activitate.</w:t>
      </w:r>
    </w:p>
    <w:p w:rsidR="00070640" w:rsidRPr="000D4945" w:rsidRDefault="00F95C3E">
      <w:pPr>
        <w:pStyle w:val="ListBullet"/>
        <w:numPr>
          <w:ilvl w:val="0"/>
          <w:numId w:val="31"/>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anul 2018, pe pagina web a Parlamentului a fost plasată informația despre </w:t>
      </w:r>
      <w:r w:rsidRPr="000D4945">
        <w:rPr>
          <w:rFonts w:ascii="Constantia" w:hAnsi="Constantia" w:cs="Constantia"/>
          <w:b/>
          <w:color w:val="auto"/>
          <w:sz w:val="24"/>
          <w:szCs w:val="24"/>
          <w:lang w:val="zh-CN"/>
        </w:rPr>
        <w:t>27 rapoarte de activitate</w:t>
      </w:r>
      <w:r w:rsidRPr="000D4945">
        <w:rPr>
          <w:rFonts w:ascii="Constantia" w:hAnsi="Constantia" w:cs="Constantia"/>
          <w:color w:val="auto"/>
          <w:sz w:val="24"/>
          <w:szCs w:val="24"/>
          <w:lang w:val="zh-CN"/>
        </w:rPr>
        <w:t xml:space="preserve"> ale instituțiilor aflate sub control parlamentar</w:t>
      </w:r>
      <w:r w:rsidRPr="000D4945">
        <w:rPr>
          <w:rStyle w:val="FootnoteReference"/>
          <w:rFonts w:ascii="Constantia" w:hAnsi="Constantia" w:cs="Constantia"/>
          <w:color w:val="auto"/>
          <w:sz w:val="24"/>
          <w:szCs w:val="24"/>
          <w:lang w:val="zh-CN"/>
        </w:rPr>
        <w:footnoteReference w:id="37"/>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11: Întocmirea şi publicarea sintezei amendamentelor, propunerilor şi obiecţiilor înaintate de societatea civilă şi alte părţi interesate, inclusiv de deputaţi, pe marginea proiectelor de legi înainte de a doua lectură.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Sintezele amendamentelor, propunerilor şi obiecţiilor tuturor părţilor interesate, publicate pe pagina web a Parlamentului.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Raportul </w:t>
      </w:r>
      <w:r w:rsidRPr="000D4945">
        <w:rPr>
          <w:rFonts w:ascii="Constantia" w:hAnsi="Constantia" w:cs="Constantia"/>
          <w:color w:val="auto"/>
          <w:sz w:val="24"/>
          <w:szCs w:val="24"/>
          <w:lang w:val="fr-FR"/>
        </w:rPr>
        <w:t xml:space="preserve">de monitorizare a </w:t>
      </w:r>
      <w:r w:rsidRPr="000D4945">
        <w:rPr>
          <w:rFonts w:ascii="Constantia" w:hAnsi="Constantia" w:cs="Constantia"/>
          <w:color w:val="auto"/>
          <w:sz w:val="24"/>
          <w:szCs w:val="24"/>
          <w:lang w:val="zh-CN"/>
        </w:rPr>
        <w:t xml:space="preserve">SNIA pentru 2017 (pag.16-17) menționează că Secretariatul Parlamentului a raportat întocmirea și plasarea pe pagina web a Parlamentului a </w:t>
      </w:r>
      <w:r w:rsidRPr="000D4945">
        <w:rPr>
          <w:rFonts w:ascii="Constantia" w:hAnsi="Constantia" w:cs="Constantia"/>
          <w:b/>
          <w:color w:val="auto"/>
          <w:sz w:val="24"/>
          <w:szCs w:val="24"/>
          <w:lang w:val="zh-CN"/>
        </w:rPr>
        <w:t>138 sinteze a</w:t>
      </w:r>
      <w:r w:rsidRPr="000D4945">
        <w:rPr>
          <w:rFonts w:ascii="Constantia" w:hAnsi="Constantia" w:cs="Constantia"/>
          <w:b/>
          <w:color w:val="auto"/>
          <w:sz w:val="24"/>
          <w:szCs w:val="24"/>
          <w:lang w:val="fr-FR"/>
        </w:rPr>
        <w:t>le</w:t>
      </w:r>
      <w:r w:rsidRPr="000D4945">
        <w:rPr>
          <w:rFonts w:ascii="Constantia" w:hAnsi="Constantia" w:cs="Constantia"/>
          <w:b/>
          <w:color w:val="auto"/>
          <w:sz w:val="24"/>
          <w:szCs w:val="24"/>
          <w:lang w:val="zh-CN"/>
        </w:rPr>
        <w:t xml:space="preserve"> amendamentelor</w:t>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propunerilor și obiecțiilor la proiectele de legi înainte de adoptare în lectura a doua</w:t>
      </w:r>
      <w:r w:rsidRPr="000D4945">
        <w:rPr>
          <w:rFonts w:ascii="Constantia" w:hAnsi="Constantia" w:cs="Constantia"/>
          <w:color w:val="auto"/>
          <w:sz w:val="24"/>
          <w:szCs w:val="24"/>
          <w:lang w:val="zh-CN"/>
        </w:rPr>
        <w:t>, iar Raportul SNIA pentru semestrul I anul 2018</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(pag.22-23)</w:t>
      </w:r>
      <w:r w:rsidRPr="000D4945">
        <w:rPr>
          <w:rStyle w:val="FootnoteReference"/>
          <w:rFonts w:ascii="Constantia" w:hAnsi="Constantia" w:cs="Constantia"/>
          <w:color w:val="auto"/>
          <w:sz w:val="24"/>
          <w:szCs w:val="24"/>
          <w:lang w:val="zh-CN"/>
        </w:rPr>
        <w:footnoteReference w:id="38"/>
      </w:r>
      <w:r w:rsidRPr="000D4945">
        <w:rPr>
          <w:rFonts w:ascii="Constantia" w:hAnsi="Constantia" w:cs="Constantia"/>
          <w:color w:val="auto"/>
          <w:sz w:val="24"/>
          <w:szCs w:val="24"/>
          <w:lang w:val="zh-CN"/>
        </w:rPr>
        <w:t xml:space="preserve"> este </w:t>
      </w:r>
      <w:r w:rsidRPr="000D4945">
        <w:rPr>
          <w:rFonts w:ascii="Constantia" w:hAnsi="Constantia" w:cs="Constantia"/>
          <w:color w:val="auto"/>
          <w:sz w:val="24"/>
          <w:szCs w:val="24"/>
          <w:lang w:val="zh-CN"/>
        </w:rPr>
        <w:lastRenderedPageBreak/>
        <w:t xml:space="preserve">prezentată următoarea informație:  ”în primul semestru au fost întocmite de comisiile permanente și plasate pe pagina web a Parlamentului </w:t>
      </w:r>
      <w:r w:rsidRPr="000D4945">
        <w:rPr>
          <w:rFonts w:ascii="Constantia" w:hAnsi="Constantia" w:cs="Constantia"/>
          <w:b/>
          <w:color w:val="auto"/>
          <w:sz w:val="24"/>
          <w:szCs w:val="24"/>
          <w:lang w:val="zh-CN"/>
        </w:rPr>
        <w:t xml:space="preserve">37 de sinteze ale amendamentelor, propunerilor și obiecțiilor pe marginea proiectelor de legi înainte de a fi adoptate în lectura a 2-a; </w:t>
      </w:r>
      <w:r w:rsidRPr="000D4945">
        <w:rPr>
          <w:rFonts w:ascii="Constantia" w:hAnsi="Constantia" w:cs="Constantia"/>
          <w:color w:val="auto"/>
          <w:sz w:val="24"/>
          <w:szCs w:val="24"/>
          <w:lang w:val="zh-CN"/>
        </w:rPr>
        <w:t xml:space="preserve">180 de amendamente, înaintate de deputați. </w:t>
      </w:r>
    </w:p>
    <w:p w:rsidR="00070640" w:rsidRPr="000D4945" w:rsidRDefault="00F95C3E">
      <w:pPr>
        <w:pStyle w:val="ListBullet"/>
        <w:numPr>
          <w:ilvl w:val="0"/>
          <w:numId w:val="3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În Raportul SNIA pentru anul 2018</w:t>
      </w:r>
      <w:r w:rsidRPr="000D4945">
        <w:rPr>
          <w:rStyle w:val="FootnoteReference"/>
          <w:rFonts w:ascii="Constantia" w:hAnsi="Constantia" w:cs="Constantia"/>
          <w:color w:val="auto"/>
          <w:sz w:val="24"/>
          <w:szCs w:val="24"/>
        </w:rPr>
        <w:footnoteReference w:id="39"/>
      </w:r>
      <w:r w:rsidRPr="000D4945">
        <w:rPr>
          <w:rFonts w:ascii="Constantia" w:hAnsi="Constantia" w:cs="Constantia"/>
          <w:color w:val="auto"/>
          <w:sz w:val="24"/>
          <w:szCs w:val="24"/>
          <w:lang w:val="fr-FR"/>
        </w:rPr>
        <w:t xml:space="preserve"> (pag.26-27) se menționează că comisiile permanente ale Parlamentului au plasat </w:t>
      </w:r>
      <w:r w:rsidRPr="000D4945">
        <w:rPr>
          <w:rFonts w:ascii="Constantia" w:hAnsi="Constantia" w:cs="Constantia"/>
          <w:b/>
          <w:bCs/>
          <w:color w:val="auto"/>
          <w:sz w:val="24"/>
          <w:szCs w:val="24"/>
          <w:lang w:val="fr-FR"/>
        </w:rPr>
        <w:t>125 de sinteze ale amendamentelor și 455 de amendamente, înaintate de deputați, pe marginea proiectelor de legi.</w:t>
      </w:r>
    </w:p>
    <w:p w:rsidR="00070640" w:rsidRPr="000D4945" w:rsidRDefault="00F95C3E">
      <w:pPr>
        <w:pStyle w:val="ListBullet"/>
        <w:numPr>
          <w:ilvl w:val="0"/>
          <w:numId w:val="32"/>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 xml:space="preserve">Informația prezentată în Rapoartele de monitorizare a implementării SNIA, elaborate de CNA, nu poate fi verificată și identificată pe pagina web a Parlamentului, </w:t>
      </w:r>
      <w:r w:rsidRPr="000D4945">
        <w:rPr>
          <w:rFonts w:ascii="Constantia" w:hAnsi="Constantia" w:cs="Constantia"/>
          <w:b/>
          <w:color w:val="auto"/>
          <w:sz w:val="24"/>
          <w:szCs w:val="24"/>
          <w:lang w:val="zh-CN" w:eastAsia="zh-CN"/>
        </w:rPr>
        <w:t>deoarece nu este indicată sursa informației invocate</w:t>
      </w:r>
      <w:r w:rsidRPr="000D4945">
        <w:rPr>
          <w:rFonts w:ascii="Constantia" w:hAnsi="Constantia" w:cs="Constantia"/>
          <w:color w:val="auto"/>
          <w:sz w:val="24"/>
          <w:szCs w:val="24"/>
          <w:lang w:val="zh-CN" w:eastAsia="zh-CN"/>
        </w:rPr>
        <w:t>, asemenea informații nu însoțesc proiectele de legi, respectiv nu poate fi urmărită evoluția proiectelor de lege între prima și a doua lectură, precum nici nu sunt regăsite alte documente conexe (amendamente, avize, avize consultative, propuneri și opinii ale părților interesate, ale OSC-urilor, studiilor, etc)</w:t>
      </w:r>
      <w:r w:rsidRPr="000D4945">
        <w:rPr>
          <w:rFonts w:ascii="Constantia" w:hAnsi="Constantia" w:cs="Constantia"/>
          <w:color w:val="auto"/>
          <w:sz w:val="24"/>
          <w:szCs w:val="24"/>
          <w:lang w:eastAsia="zh-CN"/>
        </w:rPr>
        <w:t>, deseori documentele conexe fiind atașate ulterior audierilor în ședința Parlamentului.</w:t>
      </w:r>
      <w:r w:rsidRPr="000D4945">
        <w:rPr>
          <w:rStyle w:val="FootnoteReference"/>
          <w:rFonts w:ascii="Constantia" w:hAnsi="Constantia" w:cs="Constantia"/>
          <w:color w:val="auto"/>
          <w:sz w:val="24"/>
          <w:szCs w:val="24"/>
          <w:lang w:val="zh-CN"/>
        </w:rPr>
        <w:footnoteReference w:id="40"/>
      </w:r>
    </w:p>
    <w:p w:rsidR="00070640" w:rsidRPr="000D4945" w:rsidRDefault="00F95C3E">
      <w:pPr>
        <w:pStyle w:val="ListBullet"/>
        <w:numPr>
          <w:ilvl w:val="0"/>
          <w:numId w:val="3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același context, este de menționat și faptul că agenda privind desfășurarea ședințelor plenare, ale ședințelor comisiilor parlamentare, ale ședințelor biroului permanent, fie este plasată cu 1-2 zile înainte de desfășurarea acestora, fie nemijlocit în ziua desfășurării.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12: Monitorizarea întocmirii şi publicării sintezei amendamentelor, propunerilor şi obiecţiilor înaintate de societatea civilă şi alte părţi interesate, inclusiv de deputaţi, pe marginea proiectelor de legi înainte de a doua lectură.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semestriale ale comisiilor permanente către Biroul permanent al Parlamentului cu privire la contribuţiile societăţii civile (numărul de organizaţii, lista proiectelor de lege pe marginea cărora au fost făcute propuneri, numărul de propuneri transmise şi acceptate în sinteză), publicate pe pagina web a Parlamentului.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Parlamentul RM, prin Hotărârea Biroului permanent al Parlamentului, prevede acțiuni de consolidare a cooperării Parlamentului cu societatea civilă în cadrul procesului decizional</w:t>
      </w:r>
      <w:r w:rsidRPr="000D4945">
        <w:rPr>
          <w:rStyle w:val="FootnoteReference"/>
          <w:rFonts w:ascii="Constantia" w:hAnsi="Constantia" w:cs="Constantia"/>
          <w:color w:val="auto"/>
          <w:sz w:val="24"/>
          <w:szCs w:val="24"/>
          <w:lang w:val="zh-CN"/>
        </w:rPr>
        <w:footnoteReference w:id="41"/>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Conform raportului Secretariatului Parlamentului, menționat în Raportul CNA 2017 (pag.17-18), sunt </w:t>
      </w:r>
      <w:r w:rsidRPr="000D4945">
        <w:rPr>
          <w:rFonts w:ascii="Constantia" w:hAnsi="Constantia" w:cs="Constantia"/>
          <w:b/>
          <w:color w:val="auto"/>
          <w:sz w:val="24"/>
          <w:szCs w:val="24"/>
          <w:lang w:val="zh-CN"/>
        </w:rPr>
        <w:t xml:space="preserve">138 amendamente, propuneri și obiecții prezentate înainte de a doua lectură, </w:t>
      </w:r>
      <w:r w:rsidRPr="000D4945">
        <w:rPr>
          <w:rFonts w:ascii="Constantia" w:hAnsi="Constantia" w:cs="Constantia"/>
          <w:b/>
          <w:color w:val="auto"/>
          <w:sz w:val="24"/>
          <w:szCs w:val="24"/>
          <w:lang w:val="zh-CN"/>
        </w:rPr>
        <w:lastRenderedPageBreak/>
        <w:t>478 amendamente ale deputaților</w:t>
      </w:r>
      <w:r w:rsidRPr="000D4945">
        <w:rPr>
          <w:rFonts w:ascii="Constantia" w:hAnsi="Constantia" w:cs="Constantia"/>
          <w:color w:val="auto"/>
          <w:sz w:val="24"/>
          <w:szCs w:val="24"/>
          <w:lang w:val="zh-CN"/>
        </w:rPr>
        <w:t xml:space="preserve">. În paralel, Comisiile permanente ale Parlamentului prezintă statistica propunerilor parvenite din partea societății civile – </w:t>
      </w:r>
      <w:r w:rsidRPr="000D4945">
        <w:rPr>
          <w:rFonts w:ascii="Constantia" w:hAnsi="Constantia" w:cs="Constantia"/>
          <w:b/>
          <w:color w:val="auto"/>
          <w:sz w:val="24"/>
          <w:szCs w:val="24"/>
          <w:lang w:val="zh-CN"/>
        </w:rPr>
        <w:t>98 de contribuții</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pentru I semestru 2018 (pag.24 -25), care face referire la raportul Secretariatului Parlamentului în </w:t>
      </w:r>
      <w:r w:rsidRPr="000D4945">
        <w:rPr>
          <w:rFonts w:ascii="Constantia" w:hAnsi="Constantia" w:cs="Constantia"/>
          <w:color w:val="auto"/>
          <w:sz w:val="24"/>
          <w:szCs w:val="24"/>
          <w:lang w:eastAsia="zh-CN"/>
        </w:rPr>
        <w:t>I</w:t>
      </w:r>
      <w:r w:rsidRPr="000D4945">
        <w:rPr>
          <w:rFonts w:ascii="Constantia" w:hAnsi="Constantia" w:cs="Constantia"/>
          <w:color w:val="auto"/>
          <w:sz w:val="24"/>
          <w:szCs w:val="24"/>
          <w:lang w:val="zh-CN" w:eastAsia="zh-CN"/>
        </w:rPr>
        <w:t xml:space="preserve"> semestru al anului au fost recepționate </w:t>
      </w:r>
      <w:r w:rsidRPr="000D4945">
        <w:rPr>
          <w:rFonts w:ascii="Constantia" w:hAnsi="Constantia" w:cs="Constantia"/>
          <w:b/>
          <w:color w:val="auto"/>
          <w:sz w:val="24"/>
          <w:szCs w:val="24"/>
          <w:lang w:val="zh-CN" w:eastAsia="zh-CN"/>
        </w:rPr>
        <w:t>37 de contribuții din partea ONG-urilor, dintre care: 7 - luate în considerație în întregime; 17 - parțial; 8 – neluate în considerație; 5 – în proces de lucru</w:t>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3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Conform Raportului activității Secretariatului Parlamentului pentru anul 2018</w:t>
      </w:r>
      <w:r w:rsidRPr="000D4945">
        <w:rPr>
          <w:rStyle w:val="FootnoteReference"/>
          <w:rFonts w:ascii="Constantia" w:hAnsi="Constantia" w:cs="Constantia"/>
          <w:color w:val="auto"/>
          <w:sz w:val="24"/>
          <w:szCs w:val="24"/>
          <w:lang w:val="zh-CN"/>
        </w:rPr>
        <w:footnoteReference w:id="42"/>
      </w:r>
      <w:r w:rsidRPr="000D4945">
        <w:rPr>
          <w:rFonts w:ascii="Constantia" w:hAnsi="Constantia" w:cs="Constantia"/>
          <w:color w:val="auto"/>
          <w:sz w:val="24"/>
          <w:szCs w:val="24"/>
          <w:lang w:val="zh-CN" w:eastAsia="zh-CN"/>
        </w:rPr>
        <w:t xml:space="preserve"> (pag.5) în perioada se</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iunilor de primăvară și toamnă au fost organizate 4</w:t>
      </w:r>
      <w:r w:rsidRPr="000D4945">
        <w:rPr>
          <w:rFonts w:ascii="Constantia" w:hAnsi="Constantia" w:cs="Constantia"/>
          <w:b/>
          <w:bCs/>
          <w:color w:val="auto"/>
          <w:sz w:val="24"/>
          <w:szCs w:val="24"/>
          <w:lang w:val="zh-CN" w:eastAsia="zh-CN"/>
        </w:rPr>
        <w:t>3 ședințe dintre care 36 în anul 2018, și au fot înregitrate 467 proiecte de acte legislative, iar 5 proiecte nu au intrat în procedură</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 xml:space="preserve">Referitor la contribuția </w:t>
      </w:r>
      <w:r w:rsidRPr="000D4945">
        <w:rPr>
          <w:rFonts w:ascii="Constantia" w:hAnsi="Constantia" w:cs="Constantia"/>
          <w:color w:val="auto"/>
          <w:sz w:val="24"/>
          <w:szCs w:val="24"/>
          <w:lang w:val="fr-FR"/>
        </w:rPr>
        <w:t>s</w:t>
      </w:r>
      <w:r w:rsidRPr="000D4945">
        <w:rPr>
          <w:rFonts w:ascii="Constantia" w:hAnsi="Constantia" w:cs="Constantia"/>
          <w:color w:val="auto"/>
          <w:sz w:val="24"/>
          <w:szCs w:val="24"/>
          <w:lang w:val="zh-CN"/>
        </w:rPr>
        <w:t xml:space="preserve">ocietății civile </w:t>
      </w:r>
      <w:r w:rsidRPr="000D4945">
        <w:rPr>
          <w:rFonts w:ascii="Constantia" w:hAnsi="Constantia" w:cs="Constantia"/>
          <w:b/>
          <w:bCs/>
          <w:color w:val="auto"/>
          <w:sz w:val="24"/>
          <w:szCs w:val="24"/>
          <w:lang w:val="zh-CN"/>
        </w:rPr>
        <w:t>în anul 2018</w:t>
      </w:r>
      <w:r w:rsidRPr="000D4945">
        <w:rPr>
          <w:rFonts w:ascii="Constantia" w:hAnsi="Constantia" w:cs="Constantia"/>
          <w:color w:val="auto"/>
          <w:sz w:val="24"/>
          <w:szCs w:val="24"/>
          <w:lang w:val="zh-CN"/>
        </w:rPr>
        <w:t xml:space="preserve"> de către Secretariatul Parlamentului au fo</w:t>
      </w:r>
      <w:r w:rsidRPr="000D4945">
        <w:rPr>
          <w:rFonts w:ascii="Constantia" w:hAnsi="Constantia" w:cs="Constantia"/>
          <w:color w:val="auto"/>
          <w:sz w:val="24"/>
          <w:szCs w:val="24"/>
          <w:lang w:val="fr-FR"/>
        </w:rPr>
        <w:t>s</w:t>
      </w:r>
      <w:r w:rsidRPr="000D4945">
        <w:rPr>
          <w:rFonts w:ascii="Constantia" w:hAnsi="Constantia" w:cs="Constantia"/>
          <w:color w:val="auto"/>
          <w:sz w:val="24"/>
          <w:szCs w:val="24"/>
          <w:lang w:val="zh-CN"/>
        </w:rPr>
        <w:t xml:space="preserve">t recepționate </w:t>
      </w:r>
      <w:r w:rsidRPr="000D4945">
        <w:rPr>
          <w:rFonts w:ascii="Constantia" w:hAnsi="Constantia" w:cs="Constantia"/>
          <w:b/>
          <w:bCs/>
          <w:color w:val="auto"/>
          <w:sz w:val="24"/>
          <w:szCs w:val="24"/>
          <w:lang w:val="zh-CN"/>
        </w:rPr>
        <w:t>84 contribuții</w:t>
      </w:r>
      <w:r w:rsidRPr="000D4945">
        <w:rPr>
          <w:rFonts w:ascii="Constantia" w:hAnsi="Constantia" w:cs="Constantia"/>
          <w:color w:val="auto"/>
          <w:sz w:val="24"/>
          <w:szCs w:val="24"/>
          <w:lang w:val="zh-CN"/>
        </w:rPr>
        <w:t xml:space="preserve"> (pag.16)</w:t>
      </w:r>
      <w:r w:rsidRPr="000D4945">
        <w:rPr>
          <w:rFonts w:ascii="Constantia" w:hAnsi="Constantia" w:cs="Constantia"/>
          <w:color w:val="auto"/>
          <w:sz w:val="24"/>
          <w:szCs w:val="24"/>
          <w:lang w:val="fr-FR"/>
        </w:rPr>
        <w:t xml:space="preserve">, dintre care: </w:t>
      </w:r>
      <w:r w:rsidRPr="000D4945">
        <w:rPr>
          <w:rFonts w:ascii="Constantia" w:hAnsi="Constantia" w:cs="Constantia"/>
          <w:b/>
          <w:bCs/>
          <w:color w:val="auto"/>
          <w:sz w:val="24"/>
          <w:szCs w:val="24"/>
          <w:lang w:val="fr-FR"/>
        </w:rPr>
        <w:t>15 acceptate integral; 31 - parțial; 27 - respinse, iar 11 în proces de lucru</w:t>
      </w:r>
      <w:r w:rsidRPr="000D4945">
        <w:rPr>
          <w:rFonts w:ascii="Constantia" w:hAnsi="Constantia" w:cs="Constantia"/>
          <w:color w:val="auto"/>
          <w:sz w:val="24"/>
          <w:szCs w:val="24"/>
          <w:lang w:val="fr-FR"/>
        </w:rPr>
        <w:t>.</w:t>
      </w:r>
    </w:p>
    <w:p w:rsidR="00070640" w:rsidRPr="000D4945" w:rsidRDefault="00F95C3E">
      <w:pPr>
        <w:pStyle w:val="ListBullet"/>
        <w:numPr>
          <w:ilvl w:val="0"/>
          <w:numId w:val="3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Informația respectivă nu poate fi verificată deoarece proiectele de legi nu sunt însoțite de sintezele propunerilor și obiecțiilor parvenite din partea deputaților, experților, societății civile, Tabelul de divergențe, Declarația de compatibilitate cu legislația comunitară</w:t>
      </w:r>
      <w:r w:rsidRPr="000D4945">
        <w:rPr>
          <w:rFonts w:ascii="Constantia" w:hAnsi="Constantia" w:cs="Constantia"/>
          <w:color w:val="auto"/>
          <w:sz w:val="24"/>
          <w:szCs w:val="24"/>
          <w:lang w:eastAsia="zh-CN"/>
        </w:rPr>
        <w:t xml:space="preserve">, etc.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Acțiunea 13: Dezvoltarea unei platforme informatice pentru îmbunătăţirea monitorizării on-line a procesului legislativ, de la înregistrarea proiectului de lege în Parlament şi p</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nă la adoptarea legii.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Platforma informatică funcţională pe pagina web a Parlamentului; numărul de accesări ale paginii web a Parlamentului după lansarea platformei informatice.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4"/>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Conform informației </w:t>
      </w:r>
      <w:r w:rsidRPr="000D4945">
        <w:rPr>
          <w:rFonts w:ascii="Constantia" w:hAnsi="Constantia" w:cs="Constantia"/>
          <w:color w:val="auto"/>
          <w:sz w:val="24"/>
          <w:szCs w:val="24"/>
          <w:lang w:eastAsia="zh-CN"/>
        </w:rPr>
        <w:t>disponibile</w:t>
      </w:r>
      <w:r w:rsidRPr="000D4945">
        <w:rPr>
          <w:rFonts w:ascii="Constantia" w:hAnsi="Constantia" w:cs="Constantia"/>
          <w:color w:val="auto"/>
          <w:sz w:val="24"/>
          <w:szCs w:val="24"/>
          <w:lang w:val="zh-CN" w:eastAsia="zh-CN"/>
        </w:rPr>
        <w:t xml:space="preserve"> pe site-ul UNDP Moldova, în anul 2016 a demarat Proiectul ”Consolidarea guvernării parlamentare în Republica Moldova</w:t>
      </w:r>
      <w:r w:rsidRPr="000D4945">
        <w:rPr>
          <w:rFonts w:ascii="Constantia" w:hAnsi="Constantia" w:cs="Constantia"/>
          <w:color w:val="auto"/>
          <w:sz w:val="24"/>
          <w:szCs w:val="24"/>
          <w:vertAlign w:val="superscript"/>
          <w:lang w:val="zh-CN"/>
        </w:rPr>
        <w:footnoteReference w:id="43"/>
      </w:r>
      <w:r w:rsidRPr="000D4945">
        <w:rPr>
          <w:rFonts w:ascii="Constantia" w:hAnsi="Constantia" w:cs="Constantia"/>
          <w:color w:val="auto"/>
          <w:sz w:val="24"/>
          <w:szCs w:val="24"/>
          <w:lang w:val="zh-CN" w:eastAsia="zh-CN"/>
        </w:rPr>
        <w:t xml:space="preserve">, care prevede inclusiv ”Consolidarea cunoștințelor angajaților Secretariatului Parlamentului în operaționalizarea SI de management al Parlamentului (e-Parlament)”: </w:t>
      </w:r>
    </w:p>
    <w:p w:rsidR="00070640" w:rsidRPr="000D4945" w:rsidRDefault="00F95C3E">
      <w:pPr>
        <w:pStyle w:val="ListBullet"/>
        <w:numPr>
          <w:ilvl w:val="0"/>
          <w:numId w:val="34"/>
        </w:numPr>
        <w:spacing w:after="0" w:line="240" w:lineRule="auto"/>
        <w:jc w:val="both"/>
        <w:rPr>
          <w:rFonts w:ascii="Constantia" w:hAnsi="Constantia" w:cs="Constantia"/>
          <w:color w:val="auto"/>
          <w:sz w:val="24"/>
          <w:szCs w:val="24"/>
          <w:lang w:val="zh-CN"/>
        </w:rPr>
      </w:pPr>
      <w:r w:rsidRPr="000D4945">
        <w:rPr>
          <w:rFonts w:ascii="Constantia" w:hAnsi="Constantia" w:cs="Constantia"/>
          <w:bCs/>
          <w:color w:val="auto"/>
          <w:sz w:val="24"/>
          <w:szCs w:val="24"/>
          <w:lang w:val="fr-FR"/>
        </w:rPr>
        <w:lastRenderedPageBreak/>
        <w:t xml:space="preserve">În </w:t>
      </w:r>
      <w:r w:rsidRPr="000D4945">
        <w:rPr>
          <w:rFonts w:ascii="Constantia" w:hAnsi="Constantia" w:cs="Constantia"/>
          <w:bCs/>
          <w:color w:val="auto"/>
          <w:sz w:val="24"/>
          <w:szCs w:val="24"/>
          <w:lang w:val="zh-CN"/>
        </w:rPr>
        <w:t xml:space="preserve">Raportul de monitorizare </w:t>
      </w:r>
      <w:r w:rsidRPr="000D4945">
        <w:rPr>
          <w:rFonts w:ascii="Constantia" w:hAnsi="Constantia" w:cs="Constantia"/>
          <w:bCs/>
          <w:color w:val="auto"/>
          <w:sz w:val="24"/>
          <w:szCs w:val="24"/>
          <w:lang w:val="fr-FR"/>
        </w:rPr>
        <w:t>SNIA</w:t>
      </w:r>
      <w:r w:rsidRPr="000D4945">
        <w:rPr>
          <w:rFonts w:ascii="Constantia" w:hAnsi="Constantia" w:cs="Constantia"/>
          <w:bCs/>
          <w:color w:val="auto"/>
          <w:sz w:val="24"/>
          <w:szCs w:val="24"/>
          <w:lang w:val="zh-CN"/>
        </w:rPr>
        <w:t xml:space="preserve"> </w:t>
      </w:r>
      <w:r w:rsidRPr="000D4945">
        <w:rPr>
          <w:rFonts w:ascii="Constantia" w:hAnsi="Constantia" w:cs="Constantia"/>
          <w:bCs/>
          <w:color w:val="auto"/>
          <w:sz w:val="24"/>
          <w:szCs w:val="24"/>
          <w:lang w:val="fr-FR"/>
        </w:rPr>
        <w:t xml:space="preserve">2017 </w:t>
      </w:r>
      <w:r w:rsidRPr="000D4945">
        <w:rPr>
          <w:rFonts w:ascii="Constantia" w:hAnsi="Constantia" w:cs="Constantia"/>
          <w:bCs/>
          <w:color w:val="auto"/>
          <w:sz w:val="24"/>
          <w:szCs w:val="24"/>
          <w:lang w:val="zh-CN"/>
        </w:rPr>
        <w:t>(pag.20)</w:t>
      </w:r>
      <w:r w:rsidRPr="000D4945">
        <w:rPr>
          <w:rFonts w:ascii="Constantia" w:hAnsi="Constantia" w:cs="Constantia"/>
          <w:b/>
          <w:color w:val="auto"/>
          <w:sz w:val="24"/>
          <w:szCs w:val="24"/>
          <w:lang w:val="zh-CN"/>
        </w:rPr>
        <w:t xml:space="preserve"> </w:t>
      </w:r>
      <w:r w:rsidRPr="000D4945">
        <w:rPr>
          <w:rFonts w:ascii="Constantia" w:hAnsi="Constantia" w:cs="Constantia"/>
          <w:b/>
          <w:color w:val="auto"/>
          <w:sz w:val="24"/>
          <w:szCs w:val="24"/>
          <w:lang w:val="fr-FR"/>
        </w:rPr>
        <w:t xml:space="preserve">se </w:t>
      </w:r>
      <w:r w:rsidRPr="000D4945">
        <w:rPr>
          <w:rFonts w:ascii="Constantia" w:hAnsi="Constantia" w:cs="Constantia"/>
          <w:b/>
          <w:color w:val="auto"/>
          <w:sz w:val="24"/>
          <w:szCs w:val="24"/>
          <w:lang w:val="zh-CN"/>
        </w:rPr>
        <w:t xml:space="preserve">stabilește termen de realizare a acțiunii pentru trimestrul IV al anului 2017, </w:t>
      </w:r>
      <w:r w:rsidRPr="000D4945">
        <w:rPr>
          <w:rFonts w:ascii="Constantia" w:hAnsi="Constantia" w:cs="Constantia"/>
          <w:b/>
          <w:color w:val="auto"/>
          <w:sz w:val="24"/>
          <w:szCs w:val="24"/>
          <w:lang w:val="fr-FR"/>
        </w:rPr>
        <w:t>iar</w:t>
      </w:r>
      <w:r w:rsidRPr="000D4945">
        <w:rPr>
          <w:rFonts w:ascii="Constantia" w:hAnsi="Constantia" w:cs="Constantia"/>
          <w:b/>
          <w:color w:val="auto"/>
          <w:sz w:val="24"/>
          <w:szCs w:val="24"/>
          <w:lang w:val="zh-CN"/>
        </w:rPr>
        <w:t xml:space="preserve"> Planul de acțiuni al Secretariatului Parlamentului</w:t>
      </w:r>
      <w:r w:rsidRPr="000D4945">
        <w:rPr>
          <w:rFonts w:ascii="Constantia" w:hAnsi="Constantia" w:cs="Constantia"/>
          <w:b/>
          <w:color w:val="auto"/>
          <w:sz w:val="24"/>
          <w:szCs w:val="24"/>
          <w:vertAlign w:val="superscript"/>
          <w:lang w:val="zh-CN"/>
        </w:rPr>
        <w:footnoteReference w:id="44"/>
      </w:r>
      <w:r w:rsidRPr="000D4945">
        <w:rPr>
          <w:rFonts w:ascii="Constantia" w:hAnsi="Constantia" w:cs="Constantia"/>
          <w:b/>
          <w:color w:val="auto"/>
          <w:sz w:val="24"/>
          <w:szCs w:val="24"/>
          <w:lang w:val="zh-CN"/>
        </w:rPr>
        <w:t>, în acțiunea 1.2. prevede modernizarea SI și implementarea conceptului e-Parlament, termenul de realizare fiind stabilit trimestrul IV al anului 2018.</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4"/>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anul 2018, Conform Raportului de progres al Proiectului PNUD ”Consolidarea Guvernanței Parlamentare în Moldova” pentru anul 2018, publicat pe pagina web a Parlamentului la 09.01.2019, disponibil doar în versiunea engleză, se preconizează continuarea testării funcționalităților SI e-Parlament.</w:t>
      </w:r>
      <w:r w:rsidRPr="000D4945">
        <w:rPr>
          <w:rStyle w:val="FootnoteReference"/>
          <w:rFonts w:ascii="Constantia" w:hAnsi="Constantia" w:cs="Constantia"/>
          <w:color w:val="auto"/>
          <w:sz w:val="24"/>
          <w:szCs w:val="24"/>
          <w:lang w:val="zh-CN"/>
        </w:rPr>
        <w:footnoteReference w:id="45"/>
      </w:r>
      <w:r w:rsidRPr="000D4945">
        <w:rPr>
          <w:rFonts w:ascii="Constantia" w:hAnsi="Constantia" w:cs="Constantia"/>
          <w:color w:val="auto"/>
          <w:sz w:val="24"/>
          <w:szCs w:val="24"/>
          <w:lang w:eastAsia="zh-CN"/>
        </w:rPr>
        <w:t xml:space="preserve"> </w:t>
      </w:r>
    </w:p>
    <w:p w:rsidR="00070640" w:rsidRPr="000D4945" w:rsidRDefault="00F95C3E">
      <w:pPr>
        <w:pStyle w:val="ListBullet"/>
        <w:numPr>
          <w:ilvl w:val="0"/>
          <w:numId w:val="34"/>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eastAsia="zh-CN"/>
        </w:rPr>
        <w:t>În Raportul SNIA pentru anul 2018 (pag.30) se menționează că pentru realizarea acțiunii ”</w:t>
      </w:r>
      <w:r w:rsidRPr="000D4945">
        <w:rPr>
          <w:rFonts w:ascii="Constantia" w:hAnsi="Constantia" w:cs="Constantia"/>
          <w:color w:val="auto"/>
          <w:sz w:val="24"/>
          <w:szCs w:val="24"/>
          <w:lang w:val="zh-CN" w:eastAsia="zh-CN"/>
        </w:rPr>
        <w:t>a fost demarat procesul d</w:t>
      </w:r>
      <w:r w:rsidRPr="000D4945">
        <w:rPr>
          <w:rFonts w:ascii="Constantia" w:hAnsi="Constantia" w:cs="Constantia"/>
          <w:color w:val="auto"/>
          <w:sz w:val="24"/>
          <w:szCs w:val="24"/>
          <w:lang w:eastAsia="zh-CN"/>
        </w:rPr>
        <w:t xml:space="preserve">e </w:t>
      </w:r>
      <w:r w:rsidRPr="000D4945">
        <w:rPr>
          <w:rFonts w:ascii="Constantia" w:hAnsi="Constantia" w:cs="Constantia"/>
          <w:color w:val="auto"/>
          <w:sz w:val="24"/>
          <w:szCs w:val="24"/>
          <w:lang w:val="zh-CN" w:eastAsia="zh-CN"/>
        </w:rPr>
        <w:t xml:space="preserve">selectare a unei companii care să dezvolte sistemul informatic e-Parlament, </w:t>
      </w:r>
      <w:r w:rsidRPr="000D4945">
        <w:rPr>
          <w:rFonts w:ascii="Constantia" w:hAnsi="Constantia" w:cs="Constantia"/>
          <w:color w:val="auto"/>
          <w:sz w:val="24"/>
          <w:szCs w:val="24"/>
          <w:lang w:eastAsia="zh-CN"/>
        </w:rPr>
        <w:t>î</w:t>
      </w:r>
      <w:r w:rsidRPr="000D4945">
        <w:rPr>
          <w:rFonts w:ascii="Constantia" w:hAnsi="Constantia" w:cs="Constantia"/>
          <w:color w:val="auto"/>
          <w:sz w:val="24"/>
          <w:szCs w:val="24"/>
          <w:lang w:val="zh-CN" w:eastAsia="zh-CN"/>
        </w:rPr>
        <w:t xml:space="preserve">n luna iulie </w:t>
      </w:r>
      <w:r w:rsidRPr="000D4945">
        <w:rPr>
          <w:rFonts w:ascii="Constantia" w:hAnsi="Constantia" w:cs="Constantia"/>
          <w:b/>
          <w:bCs/>
          <w:color w:val="auto"/>
          <w:sz w:val="24"/>
          <w:szCs w:val="24"/>
          <w:lang w:val="zh-CN" w:eastAsia="zh-CN"/>
        </w:rPr>
        <w:t>2018,</w:t>
      </w:r>
      <w:r w:rsidRPr="000D4945">
        <w:rPr>
          <w:rFonts w:ascii="Constantia" w:hAnsi="Constantia" w:cs="Constantia"/>
          <w:b/>
          <w:bCs/>
          <w:color w:val="auto"/>
          <w:sz w:val="24"/>
          <w:szCs w:val="24"/>
          <w:lang w:eastAsia="zh-CN"/>
        </w:rPr>
        <w:t xml:space="preserve"> </w:t>
      </w:r>
      <w:r w:rsidRPr="000D4945">
        <w:rPr>
          <w:rFonts w:ascii="Constantia" w:hAnsi="Constantia" w:cs="Constantia"/>
          <w:b/>
          <w:bCs/>
          <w:color w:val="auto"/>
          <w:sz w:val="24"/>
          <w:szCs w:val="24"/>
          <w:lang w:val="zh-CN" w:eastAsia="zh-CN"/>
        </w:rPr>
        <w:t>a fost selectată compania NextSense</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Ulterior, au fost aprobate etapele de implementare a</w:t>
      </w:r>
      <w:r w:rsidRPr="000D4945">
        <w:rPr>
          <w:rFonts w:ascii="Constantia" w:hAnsi="Constantia" w:cs="Constantia"/>
          <w:color w:val="auto"/>
          <w:sz w:val="24"/>
          <w:szCs w:val="24"/>
          <w:lang w:val="fr-FR"/>
        </w:rPr>
        <w:t xml:space="preserve"> </w:t>
      </w:r>
      <w:r w:rsidRPr="000D4945">
        <w:rPr>
          <w:rFonts w:ascii="Constantia" w:hAnsi="Constantia" w:cs="Constantia"/>
          <w:b/>
          <w:bCs/>
          <w:color w:val="auto"/>
          <w:sz w:val="24"/>
          <w:szCs w:val="24"/>
          <w:lang w:val="fr-FR"/>
        </w:rPr>
        <w:t xml:space="preserve">SI </w:t>
      </w:r>
      <w:r w:rsidRPr="000D4945">
        <w:rPr>
          <w:rFonts w:ascii="Constantia" w:hAnsi="Constantia" w:cs="Constantia"/>
          <w:b/>
          <w:bCs/>
          <w:color w:val="auto"/>
          <w:sz w:val="24"/>
          <w:szCs w:val="24"/>
          <w:lang w:val="zh-CN"/>
        </w:rPr>
        <w:t>e-Parlament – circulația electronică a documentelor, e-Vot și Portalul</w:t>
      </w:r>
      <w:r w:rsidRPr="000D4945">
        <w:rPr>
          <w:rFonts w:ascii="Constantia" w:hAnsi="Constantia" w:cs="Constantia"/>
          <w:b/>
          <w:bCs/>
          <w:color w:val="auto"/>
          <w:sz w:val="24"/>
          <w:szCs w:val="24"/>
          <w:lang w:val="fr-FR"/>
        </w:rPr>
        <w:t xml:space="preserve"> </w:t>
      </w:r>
      <w:r w:rsidRPr="000D4945">
        <w:rPr>
          <w:rFonts w:ascii="Constantia" w:hAnsi="Constantia" w:cs="Constantia"/>
          <w:b/>
          <w:bCs/>
          <w:color w:val="auto"/>
          <w:sz w:val="24"/>
          <w:szCs w:val="24"/>
          <w:lang w:val="zh-CN"/>
        </w:rPr>
        <w:t>Web</w:t>
      </w:r>
      <w:r w:rsidRPr="000D4945">
        <w:rPr>
          <w:rFonts w:ascii="Constantia" w:hAnsi="Constantia" w:cs="Constantia"/>
          <w:color w:val="auto"/>
          <w:sz w:val="24"/>
          <w:szCs w:val="24"/>
          <w:lang w:val="zh-CN"/>
        </w:rPr>
        <w:t>.</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La momentul actual, Parlamentul este în procesul de implementare a proiectului e-Parlament</w:t>
      </w:r>
      <w:r w:rsidRPr="000D4945">
        <w:rPr>
          <w:rFonts w:ascii="Constantia" w:hAnsi="Constantia" w:cs="Constantia"/>
          <w:color w:val="auto"/>
          <w:sz w:val="24"/>
          <w:szCs w:val="24"/>
          <w:lang w:val="fr-FR"/>
        </w:rPr>
        <w:t>”.</w:t>
      </w:r>
    </w:p>
    <w:p w:rsidR="00070640" w:rsidRPr="000D4945" w:rsidRDefault="00F95C3E">
      <w:pPr>
        <w:pStyle w:val="ListBullet"/>
        <w:numPr>
          <w:ilvl w:val="0"/>
          <w:numId w:val="34"/>
        </w:numPr>
        <w:spacing w:after="0" w:line="240" w:lineRule="auto"/>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Raportul de activitate al Secretariatului Parlamentului pentru anul 2018 (pag.23) menționează că prin suportul acordat de UNDP</w:t>
      </w:r>
      <w:r w:rsidRPr="000D4945">
        <w:rPr>
          <w:rFonts w:ascii="Constantia" w:hAnsi="Constantia" w:cs="Constantia"/>
          <w:color w:val="auto"/>
          <w:sz w:val="24"/>
          <w:szCs w:val="24"/>
          <w:lang w:val="fr-FR"/>
        </w:rPr>
        <w:t>, a</w:t>
      </w:r>
      <w:r w:rsidRPr="000D4945">
        <w:rPr>
          <w:rFonts w:ascii="Constantia" w:hAnsi="Constantia" w:cs="Constantia"/>
          <w:color w:val="auto"/>
          <w:sz w:val="24"/>
          <w:szCs w:val="24"/>
          <w:lang w:val="zh-CN"/>
        </w:rPr>
        <w:t xml:space="preserve"> fost contractată compania pentru dezvoltarea </w:t>
      </w:r>
      <w:r w:rsidRPr="000D4945">
        <w:rPr>
          <w:rFonts w:ascii="Constantia" w:hAnsi="Constantia" w:cs="Constantia"/>
          <w:b/>
          <w:color w:val="auto"/>
          <w:sz w:val="24"/>
          <w:szCs w:val="24"/>
          <w:lang w:val="zh-CN"/>
        </w:rPr>
        <w:t xml:space="preserve">sistemul informațional eParlament, care va include Platforma e-vot, pagina web a Parlamentului și sistemul electronic de management al documentelor în procesul legislativ, </w:t>
      </w:r>
      <w:r w:rsidRPr="000D4945">
        <w:rPr>
          <w:rFonts w:ascii="Constantia" w:hAnsi="Constantia" w:cs="Constantia"/>
          <w:color w:val="auto"/>
          <w:sz w:val="24"/>
          <w:szCs w:val="24"/>
          <w:lang w:val="zh-CN"/>
        </w:rPr>
        <w:t>fără a menționa</w:t>
      </w:r>
      <w:r w:rsidRPr="000D4945">
        <w:rPr>
          <w:rFonts w:ascii="Constantia" w:hAnsi="Constantia" w:cs="Constantia"/>
          <w:color w:val="auto"/>
          <w:sz w:val="24"/>
          <w:szCs w:val="24"/>
          <w:lang w:val="fr-FR"/>
        </w:rPr>
        <w:t>ți</w:t>
      </w:r>
      <w:r w:rsidRPr="000D4945">
        <w:rPr>
          <w:rFonts w:ascii="Constantia" w:hAnsi="Constantia" w:cs="Constantia"/>
          <w:color w:val="auto"/>
          <w:sz w:val="24"/>
          <w:szCs w:val="24"/>
          <w:lang w:val="zh-CN"/>
        </w:rPr>
        <w:t xml:space="preserve"> termenii de lansare a platformei.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14: Întocmirea de sinteze ale obiecţiilor incluse în rapoartele de expertiză anticorupţie pe marginea proiectelor de legi şi publicarea acestora pe pagina web a Parlamentului concomitent cu proiectele de legi înregistrate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Sintezele obiecţiilor incluse în rapoartele de expertiză anticorupţie pe marginea proiectelor de legi publicate pe pagina web a Parlamentului.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5"/>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informațiile menționate în Raportul </w:t>
      </w:r>
      <w:r w:rsidRPr="000D4945">
        <w:rPr>
          <w:rFonts w:ascii="Constantia" w:hAnsi="Constantia" w:cs="Constantia"/>
          <w:color w:val="auto"/>
          <w:sz w:val="24"/>
          <w:szCs w:val="24"/>
          <w:lang w:val="fr-FR"/>
        </w:rPr>
        <w:t>de monitorizare a SNIA pentru anul</w:t>
      </w:r>
      <w:r w:rsidRPr="000D4945">
        <w:rPr>
          <w:rFonts w:ascii="Constantia" w:hAnsi="Constantia" w:cs="Constantia"/>
          <w:color w:val="auto"/>
          <w:sz w:val="24"/>
          <w:szCs w:val="24"/>
          <w:lang w:val="zh-CN"/>
        </w:rPr>
        <w:t xml:space="preserve"> 2017 (pag.20-21), care, face referire la Raportul prezentat de către Secretariatul Parlamentului, în anul 2017 au </w:t>
      </w:r>
      <w:r w:rsidRPr="000D4945">
        <w:rPr>
          <w:rFonts w:ascii="Constantia" w:hAnsi="Constantia" w:cs="Constantia"/>
          <w:color w:val="auto"/>
          <w:sz w:val="24"/>
          <w:szCs w:val="24"/>
          <w:lang w:val="zh-CN"/>
        </w:rPr>
        <w:lastRenderedPageBreak/>
        <w:t xml:space="preserve">fost prezentate la CNA şi publicate pe pagina web a Parlamentului </w:t>
      </w:r>
      <w:r w:rsidRPr="000D4945">
        <w:rPr>
          <w:rFonts w:ascii="Constantia" w:hAnsi="Constantia" w:cs="Constantia"/>
          <w:b/>
          <w:color w:val="auto"/>
          <w:sz w:val="24"/>
          <w:szCs w:val="24"/>
          <w:lang w:val="zh-CN"/>
        </w:rPr>
        <w:t>143 de expertize anticorupție la inițiativele legislative ale deputaților.</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5"/>
        </w:numPr>
        <w:spacing w:after="0" w:line="240" w:lineRule="auto"/>
        <w:jc w:val="both"/>
        <w:rPr>
          <w:rFonts w:ascii="Constantia" w:hAnsi="Constantia" w:cs="Constantia"/>
          <w:b/>
          <w:color w:val="auto"/>
          <w:sz w:val="24"/>
          <w:szCs w:val="24"/>
          <w:lang w:val="fr-FR"/>
        </w:rPr>
      </w:pPr>
      <w:r w:rsidRPr="000D4945">
        <w:rPr>
          <w:rFonts w:ascii="Constantia" w:hAnsi="Constantia" w:cs="Constantia"/>
          <w:color w:val="auto"/>
          <w:sz w:val="24"/>
          <w:szCs w:val="24"/>
          <w:lang w:val="fr-FR"/>
        </w:rPr>
        <w:t>Conform</w:t>
      </w:r>
      <w:r w:rsidRPr="000D4945">
        <w:rPr>
          <w:rFonts w:ascii="Constantia" w:hAnsi="Constantia" w:cs="Constantia"/>
          <w:color w:val="auto"/>
          <w:sz w:val="24"/>
          <w:szCs w:val="24"/>
          <w:lang w:val="zh-CN"/>
        </w:rPr>
        <w:t xml:space="preserve"> extrasul</w:t>
      </w:r>
      <w:r w:rsidRPr="000D4945">
        <w:rPr>
          <w:rFonts w:ascii="Constantia" w:hAnsi="Constantia" w:cs="Constantia"/>
          <w:color w:val="auto"/>
          <w:sz w:val="24"/>
          <w:szCs w:val="24"/>
          <w:lang w:val="fr-FR"/>
        </w:rPr>
        <w:t>ui</w:t>
      </w:r>
      <w:r w:rsidRPr="000D4945">
        <w:rPr>
          <w:rFonts w:ascii="Constantia" w:hAnsi="Constantia" w:cs="Constantia"/>
          <w:color w:val="auto"/>
          <w:sz w:val="24"/>
          <w:szCs w:val="24"/>
          <w:lang w:val="zh-CN"/>
        </w:rPr>
        <w:t xml:space="preserve"> din Raportul </w:t>
      </w:r>
      <w:r w:rsidRPr="000D4945">
        <w:rPr>
          <w:rFonts w:ascii="Constantia" w:hAnsi="Constantia" w:cs="Constantia"/>
          <w:color w:val="auto"/>
          <w:sz w:val="24"/>
          <w:szCs w:val="24"/>
          <w:lang w:val="fr-FR"/>
        </w:rPr>
        <w:t>SNIA</w:t>
      </w:r>
      <w:r w:rsidRPr="000D4945">
        <w:rPr>
          <w:rFonts w:ascii="Constantia" w:hAnsi="Constantia" w:cs="Constantia"/>
          <w:color w:val="auto"/>
          <w:sz w:val="24"/>
          <w:szCs w:val="24"/>
          <w:lang w:val="zh-CN"/>
        </w:rPr>
        <w:t xml:space="preserve"> semestrul </w:t>
      </w:r>
      <w:r w:rsidRPr="000D4945">
        <w:rPr>
          <w:rFonts w:ascii="Constantia" w:hAnsi="Constantia" w:cs="Constantia"/>
          <w:color w:val="auto"/>
          <w:sz w:val="24"/>
          <w:szCs w:val="24"/>
          <w:lang w:val="fr-FR"/>
        </w:rPr>
        <w:t xml:space="preserve">I a anului </w:t>
      </w:r>
      <w:r w:rsidRPr="000D4945">
        <w:rPr>
          <w:rFonts w:ascii="Constantia" w:hAnsi="Constantia" w:cs="Constantia"/>
          <w:color w:val="auto"/>
          <w:sz w:val="24"/>
          <w:szCs w:val="24"/>
          <w:lang w:val="zh-CN"/>
        </w:rPr>
        <w:t>2018</w:t>
      </w:r>
      <w:r w:rsidRPr="000D4945">
        <w:rPr>
          <w:rStyle w:val="FootnoteReference"/>
          <w:rFonts w:ascii="Constantia" w:hAnsi="Constantia" w:cs="Constantia"/>
          <w:color w:val="auto"/>
          <w:sz w:val="24"/>
          <w:szCs w:val="24"/>
          <w:lang w:val="zh-CN"/>
        </w:rPr>
        <w:footnoteReference w:id="46"/>
      </w:r>
      <w:r w:rsidRPr="000D4945">
        <w:rPr>
          <w:rFonts w:ascii="Constantia" w:hAnsi="Constantia" w:cs="Constantia"/>
          <w:color w:val="auto"/>
          <w:sz w:val="24"/>
          <w:szCs w:val="24"/>
          <w:lang w:val="zh-CN"/>
        </w:rPr>
        <w:t>, Secretariatul Parlamentului prezintă următoarea informație</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pentru prima jumătate de an: </w:t>
      </w:r>
      <w:r w:rsidRPr="000D4945">
        <w:rPr>
          <w:rFonts w:ascii="Constantia" w:hAnsi="Constantia" w:cs="Constantia"/>
          <w:b/>
          <w:color w:val="auto"/>
          <w:sz w:val="24"/>
          <w:szCs w:val="24"/>
          <w:lang w:val="zh-CN"/>
        </w:rPr>
        <w:t>221 de proiecte</w:t>
      </w:r>
      <w:r w:rsidRPr="000D4945">
        <w:rPr>
          <w:rFonts w:ascii="Constantia" w:hAnsi="Constantia" w:cs="Constantia"/>
          <w:color w:val="auto"/>
          <w:sz w:val="24"/>
          <w:szCs w:val="24"/>
          <w:lang w:val="zh-CN"/>
        </w:rPr>
        <w:t xml:space="preserve"> de acte legislative, dintre care CNA a fost sesizat să prezinte avize de expertiză anticorupție la </w:t>
      </w:r>
      <w:r w:rsidRPr="000D4945">
        <w:rPr>
          <w:rFonts w:ascii="Constantia" w:hAnsi="Constantia" w:cs="Constantia"/>
          <w:b/>
          <w:color w:val="auto"/>
          <w:sz w:val="24"/>
          <w:szCs w:val="24"/>
          <w:lang w:val="zh-CN"/>
        </w:rPr>
        <w:t>91 proiecte</w:t>
      </w:r>
      <w:r w:rsidRPr="000D4945">
        <w:rPr>
          <w:rFonts w:ascii="Constantia" w:hAnsi="Constantia" w:cs="Constantia"/>
          <w:b/>
          <w:color w:val="auto"/>
          <w:sz w:val="24"/>
          <w:szCs w:val="24"/>
          <w:lang w:val="fr-FR"/>
        </w:rPr>
        <w:t xml:space="preserve">, </w:t>
      </w:r>
      <w:r w:rsidRPr="000D4945">
        <w:rPr>
          <w:rFonts w:ascii="Constantia" w:hAnsi="Constantia" w:cs="Constantia"/>
          <w:bCs/>
          <w:color w:val="auto"/>
          <w:sz w:val="24"/>
          <w:szCs w:val="24"/>
          <w:lang w:val="fr-FR"/>
        </w:rPr>
        <w:t xml:space="preserve">iar Raportul SNIA pentru anul 2018 (pag.31) menționează despre înregistrarea pe pagina web a Parlamentului a 467 de proiecte de acte legislative (din ele 5 nu au intrat în procedură legislativă). </w:t>
      </w:r>
      <w:r w:rsidRPr="000D4945">
        <w:rPr>
          <w:rFonts w:ascii="Constantia" w:hAnsi="Constantia" w:cs="Constantia"/>
          <w:b/>
          <w:color w:val="auto"/>
          <w:sz w:val="24"/>
          <w:szCs w:val="24"/>
          <w:lang w:val="fr-FR"/>
        </w:rPr>
        <w:t>CNA a fost sesizat să prezinte avize de expertiză anticorupție la 201 proiecte de inițiative legislative.</w:t>
      </w:r>
    </w:p>
    <w:p w:rsidR="00070640" w:rsidRPr="000D4945" w:rsidRDefault="00F95C3E">
      <w:pPr>
        <w:pStyle w:val="ListBullet"/>
        <w:numPr>
          <w:ilvl w:val="0"/>
          <w:numId w:val="35"/>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Raportului statistic al Parlamentului pentru anul 2017</w:t>
      </w:r>
      <w:r w:rsidRPr="000D4945">
        <w:rPr>
          <w:rStyle w:val="FootnoteReference"/>
          <w:rFonts w:ascii="Constantia" w:hAnsi="Constantia" w:cs="Constantia"/>
          <w:color w:val="auto"/>
          <w:sz w:val="24"/>
          <w:szCs w:val="24"/>
          <w:lang w:val="zh-CN"/>
        </w:rPr>
        <w:footnoteReference w:id="47"/>
      </w:r>
      <w:r w:rsidRPr="000D4945">
        <w:rPr>
          <w:rFonts w:ascii="Constantia" w:hAnsi="Constantia" w:cs="Constantia"/>
          <w:color w:val="auto"/>
          <w:sz w:val="24"/>
          <w:szCs w:val="24"/>
          <w:lang w:val="zh-CN"/>
        </w:rPr>
        <w:t xml:space="preserve">, Parlamentul a adoptat </w:t>
      </w:r>
      <w:r w:rsidRPr="000D4945">
        <w:rPr>
          <w:rFonts w:ascii="Constantia" w:hAnsi="Constantia" w:cs="Constantia"/>
          <w:b/>
          <w:color w:val="auto"/>
          <w:sz w:val="24"/>
          <w:szCs w:val="24"/>
          <w:lang w:val="zh-CN"/>
        </w:rPr>
        <w:t>324 de acte legislative.</w:t>
      </w:r>
      <w:r w:rsidRPr="000D4945">
        <w:rPr>
          <w:rFonts w:ascii="Constantia" w:hAnsi="Constantia" w:cs="Constantia"/>
          <w:color w:val="auto"/>
          <w:sz w:val="24"/>
          <w:szCs w:val="24"/>
          <w:lang w:val="zh-CN"/>
        </w:rPr>
        <w:t xml:space="preserve"> În anul 2017, au </w:t>
      </w:r>
      <w:r w:rsidRPr="000D4945">
        <w:rPr>
          <w:rFonts w:ascii="Constantia" w:hAnsi="Constantia" w:cs="Constantia"/>
          <w:b/>
          <w:color w:val="auto"/>
          <w:sz w:val="24"/>
          <w:szCs w:val="24"/>
          <w:lang w:val="zh-CN"/>
        </w:rPr>
        <w:t>intrat în procedură legislativă 404 proiecte de acte legislative</w:t>
      </w:r>
      <w:r w:rsidRPr="000D4945">
        <w:rPr>
          <w:rFonts w:ascii="Constantia" w:hAnsi="Constantia" w:cs="Constantia"/>
          <w:color w:val="auto"/>
          <w:sz w:val="24"/>
          <w:szCs w:val="24"/>
          <w:lang w:val="zh-CN"/>
        </w:rPr>
        <w:t xml:space="preserve">. Din numărul total al inițiativelor legislative ale deputaților și AP a Găgăuziei înainate în anul 2017 - 215, </w:t>
      </w:r>
      <w:r w:rsidRPr="000D4945">
        <w:rPr>
          <w:rFonts w:ascii="Constantia" w:hAnsi="Constantia" w:cs="Constantia"/>
          <w:b/>
          <w:bCs/>
          <w:color w:val="auto"/>
          <w:sz w:val="24"/>
          <w:szCs w:val="24"/>
          <w:lang w:val="zh-CN"/>
        </w:rPr>
        <w:t>CNA a fost sesizată să prezinte rapoarte de expertiză la 128 de proiecte.</w:t>
      </w:r>
      <w:r w:rsidRPr="000D4945">
        <w:rPr>
          <w:rFonts w:ascii="Constantia" w:hAnsi="Constantia" w:cs="Constantia"/>
          <w:color w:val="auto"/>
          <w:sz w:val="24"/>
          <w:szCs w:val="24"/>
          <w:lang w:val="zh-CN"/>
        </w:rPr>
        <w:t xml:space="preserve"> Astfel, CNA stabilește</w:t>
      </w:r>
      <w:r w:rsidRPr="000D4945">
        <w:rPr>
          <w:rFonts w:ascii="Constantia" w:hAnsi="Constantia" w:cs="Constantia"/>
          <w:b/>
          <w:bCs/>
          <w:color w:val="auto"/>
          <w:sz w:val="24"/>
          <w:szCs w:val="24"/>
          <w:lang w:val="zh-CN"/>
        </w:rPr>
        <w:t xml:space="preserve"> diferența de 31 proiecte de acte legislative</w:t>
      </w:r>
      <w:r w:rsidRPr="000D4945">
        <w:rPr>
          <w:rFonts w:ascii="Constantia" w:hAnsi="Constantia" w:cs="Constantia"/>
          <w:color w:val="auto"/>
          <w:sz w:val="24"/>
          <w:szCs w:val="24"/>
          <w:lang w:val="zh-CN"/>
        </w:rPr>
        <w:t>, care nu au fost prezentate spre expertizare, proiecte</w:t>
      </w:r>
      <w:r w:rsidRPr="000D4945">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care nu pot fi exceptate de la această procedură.</w:t>
      </w:r>
    </w:p>
    <w:p w:rsidR="00070640" w:rsidRPr="000D4945" w:rsidRDefault="00F95C3E">
      <w:pPr>
        <w:pStyle w:val="ListBullet"/>
        <w:numPr>
          <w:ilvl w:val="0"/>
          <w:numId w:val="35"/>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La accesarea paginii web a Parlamentului RM, se constată că o parte din proiectele de acte legislative nu sunt însoțite de toate sau o parte din documentele conexe, precum: avize consultative, expertize, expertize anticorupție, sinteze ale propunerilor și obiecțiilor, Tabelelor de divergențe, etc.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15: Monitorizarea procesului de întocmire şi publicare a sintezei obiecţiilor incluse în rapoartele de expertiză anticorupţie concomitent cu publicarea proiectelor de legi înregistrate în Parlament.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semestriale ale Secretariatului Parlamentului către Biroul permanent al Parlamentului cu privire la prezentarea de către autorii iniţiativelor legislative a sintezei pe marginea rapoartelor de expertiză anticorupţie concomitent cu înregistrarea proiectelor de legi.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6"/>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Raportul de activitate al Secretariatului Parlamentului pentru anul 2017</w:t>
      </w:r>
      <w:r w:rsidRPr="000D4945">
        <w:rPr>
          <w:rStyle w:val="FootnoteReference"/>
          <w:rFonts w:ascii="Constantia" w:hAnsi="Constantia" w:cs="Constantia"/>
          <w:color w:val="auto"/>
          <w:sz w:val="24"/>
          <w:szCs w:val="24"/>
          <w:lang w:val="zh-CN"/>
        </w:rPr>
        <w:footnoteReference w:id="48"/>
      </w:r>
      <w:r w:rsidRPr="000D4945">
        <w:rPr>
          <w:rFonts w:ascii="Constantia" w:hAnsi="Constantia" w:cs="Constantia"/>
          <w:color w:val="auto"/>
          <w:sz w:val="24"/>
          <w:szCs w:val="24"/>
          <w:lang w:val="zh-CN"/>
        </w:rPr>
        <w:t xml:space="preserve"> se specifică că ”au fost înregistrate, luate în evidență și completate cu toate documentele aferente </w:t>
      </w:r>
      <w:r w:rsidRPr="000D4945">
        <w:rPr>
          <w:rFonts w:ascii="Constantia" w:hAnsi="Constantia" w:cs="Constantia"/>
          <w:b/>
          <w:color w:val="auto"/>
          <w:sz w:val="24"/>
          <w:szCs w:val="24"/>
          <w:lang w:val="zh-CN"/>
        </w:rPr>
        <w:t>404 proiecte de acte legislative din cele 405 înregistrate, 1 proiect nu a intrat în procedură</w:t>
      </w:r>
      <w:r w:rsidRPr="000D4945">
        <w:rPr>
          <w:rFonts w:ascii="Constantia" w:hAnsi="Constantia" w:cs="Constantia"/>
          <w:color w:val="auto"/>
          <w:sz w:val="24"/>
          <w:szCs w:val="24"/>
          <w:lang w:val="zh-CN"/>
        </w:rPr>
        <w:t>. A fost actualizată sistematic informația privind stadiile parcurse de proiectele de legi și hotărâri intrate în procedură legislativă, cu reflectarea ulterioară a acestei informații, precum și a dosarelor electronice a proiectelor de legi pe pagina web a Parlamentului”.</w:t>
      </w:r>
    </w:p>
    <w:p w:rsidR="00070640" w:rsidRPr="000D4945" w:rsidRDefault="00F95C3E">
      <w:pPr>
        <w:pStyle w:val="ListBullet"/>
        <w:numPr>
          <w:ilvl w:val="0"/>
          <w:numId w:val="36"/>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lastRenderedPageBreak/>
        <w:t xml:space="preserve">Informațiile prezentate în Raportul Secretariatului Parlamentului (pag. 5-6) diferă de datele prezentate în Raportul </w:t>
      </w:r>
      <w:r w:rsidRPr="000D4945">
        <w:rPr>
          <w:rFonts w:ascii="Constantia" w:hAnsi="Constantia" w:cs="Constantia"/>
          <w:color w:val="auto"/>
          <w:sz w:val="24"/>
          <w:szCs w:val="24"/>
          <w:lang w:val="fr-FR"/>
        </w:rPr>
        <w:t>SNIA 2017</w:t>
      </w:r>
      <w:r w:rsidRPr="000D4945">
        <w:rPr>
          <w:rFonts w:ascii="Constantia" w:hAnsi="Constantia" w:cs="Constantia"/>
          <w:color w:val="auto"/>
          <w:sz w:val="24"/>
          <w:szCs w:val="24"/>
          <w:lang w:val="zh-CN"/>
        </w:rPr>
        <w:t xml:space="preserve">, care constată </w:t>
      </w:r>
      <w:r w:rsidRPr="000D4945">
        <w:rPr>
          <w:rFonts w:ascii="Constantia" w:hAnsi="Constantia" w:cs="Constantia"/>
          <w:b/>
          <w:color w:val="auto"/>
          <w:sz w:val="24"/>
          <w:szCs w:val="24"/>
          <w:lang w:val="zh-CN"/>
        </w:rPr>
        <w:t>lipsa la o mare parte din proiectele de actele legislative ale Guvernului a documentelor aferente dosarului proiectului de act legislativ</w:t>
      </w:r>
      <w:r w:rsidRPr="000D4945">
        <w:rPr>
          <w:rFonts w:ascii="Constantia" w:hAnsi="Constantia" w:cs="Constantia"/>
          <w:color w:val="auto"/>
          <w:sz w:val="24"/>
          <w:szCs w:val="24"/>
          <w:lang w:val="zh-CN"/>
        </w:rPr>
        <w:t>, precum: lipsa sintezei recomandărilor de la consultările publice, lipsa sintezei avizelor ministerelor, lipsa rapoartelor de expertiză anticorupție, lipsa tabelului de compatibilitate a proiectelor de acte legislative cu aquis-ul comunitar, declarația de compatibilitate, etc.</w:t>
      </w:r>
    </w:p>
    <w:p w:rsidR="00070640" w:rsidRPr="000D4945" w:rsidRDefault="00F95C3E">
      <w:pPr>
        <w:pStyle w:val="ListBullet"/>
        <w:numPr>
          <w:ilvl w:val="0"/>
          <w:numId w:val="36"/>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Pentru anul 2018,</w:t>
      </w:r>
      <w:r w:rsidRPr="000D4945">
        <w:rPr>
          <w:rStyle w:val="FootnoteReference"/>
          <w:rFonts w:ascii="Constantia" w:hAnsi="Constantia" w:cs="Constantia"/>
          <w:color w:val="auto"/>
          <w:sz w:val="24"/>
          <w:szCs w:val="24"/>
          <w:lang w:val="zh-CN"/>
        </w:rPr>
        <w:footnoteReference w:id="49"/>
      </w:r>
      <w:r w:rsidRPr="000D4945">
        <w:rPr>
          <w:rFonts w:ascii="Constantia" w:hAnsi="Constantia" w:cs="Constantia"/>
          <w:color w:val="auto"/>
          <w:sz w:val="24"/>
          <w:szCs w:val="24"/>
          <w:lang w:val="zh-CN" w:eastAsia="zh-CN"/>
        </w:rPr>
        <w:t xml:space="preserve"> Raportul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(pag.28-29) evidențiază că pe parcursul </w:t>
      </w:r>
      <w:r w:rsidRPr="000D4945">
        <w:rPr>
          <w:rFonts w:ascii="Constantia" w:hAnsi="Constantia" w:cs="Constantia"/>
          <w:color w:val="auto"/>
          <w:sz w:val="24"/>
          <w:szCs w:val="24"/>
          <w:lang w:eastAsia="zh-CN"/>
        </w:rPr>
        <w:t xml:space="preserve">I </w:t>
      </w:r>
      <w:r w:rsidRPr="000D4945">
        <w:rPr>
          <w:rFonts w:ascii="Constantia" w:hAnsi="Constantia" w:cs="Constantia"/>
          <w:color w:val="auto"/>
          <w:sz w:val="24"/>
          <w:szCs w:val="24"/>
          <w:lang w:val="zh-CN" w:eastAsia="zh-CN"/>
        </w:rPr>
        <w:t xml:space="preserve">semestrul al anului 2018 au fost înregistrate și au intrat în procedură legislativă </w:t>
      </w:r>
      <w:r w:rsidRPr="000D4945">
        <w:rPr>
          <w:rFonts w:ascii="Constantia" w:hAnsi="Constantia" w:cs="Constantia"/>
          <w:b/>
          <w:color w:val="auto"/>
          <w:sz w:val="24"/>
          <w:szCs w:val="24"/>
          <w:lang w:val="zh-CN" w:eastAsia="zh-CN"/>
        </w:rPr>
        <w:t xml:space="preserve">74 de proiecte de acte legislative ale Guvernului, </w:t>
      </w:r>
      <w:r w:rsidRPr="000D4945">
        <w:rPr>
          <w:rFonts w:ascii="Constantia" w:hAnsi="Constantia" w:cs="Constantia"/>
          <w:color w:val="auto"/>
          <w:sz w:val="24"/>
          <w:szCs w:val="24"/>
          <w:lang w:val="zh-CN" w:eastAsia="zh-CN"/>
        </w:rPr>
        <w:t xml:space="preserve">dintre care </w:t>
      </w:r>
      <w:r w:rsidRPr="000D4945">
        <w:rPr>
          <w:rFonts w:ascii="Constantia" w:hAnsi="Constantia" w:cs="Constantia"/>
          <w:b/>
          <w:color w:val="auto"/>
          <w:sz w:val="24"/>
          <w:szCs w:val="24"/>
          <w:lang w:val="zh-CN" w:eastAsia="zh-CN"/>
        </w:rPr>
        <w:t>doar la 12 proiecte</w:t>
      </w:r>
      <w:r w:rsidRPr="000D4945">
        <w:rPr>
          <w:rFonts w:ascii="Constantia" w:hAnsi="Constantia" w:cs="Constantia"/>
          <w:color w:val="auto"/>
          <w:sz w:val="24"/>
          <w:szCs w:val="24"/>
          <w:lang w:val="zh-CN" w:eastAsia="zh-CN"/>
        </w:rPr>
        <w:t xml:space="preserve"> au fost anexate sinteza obiecțiilor incluse în rapoartele de expertiză. </w:t>
      </w:r>
      <w:r w:rsidRPr="000D4945">
        <w:rPr>
          <w:rFonts w:ascii="Constantia" w:hAnsi="Constantia" w:cs="Constantia"/>
          <w:color w:val="auto"/>
          <w:sz w:val="24"/>
          <w:szCs w:val="24"/>
          <w:lang w:val="zh-CN"/>
        </w:rPr>
        <w:t xml:space="preserve">La fel, CNA recomandă </w:t>
      </w:r>
      <w:r w:rsidRPr="000D4945">
        <w:rPr>
          <w:rFonts w:ascii="Constantia" w:hAnsi="Constantia" w:cs="Constantia"/>
          <w:b/>
          <w:bCs/>
          <w:color w:val="auto"/>
          <w:sz w:val="24"/>
          <w:szCs w:val="24"/>
          <w:lang w:val="zh-CN"/>
        </w:rPr>
        <w:t>introducerea modificărilor la Instrucţiunea privind circulaţia proiectelor de acte legislative în Parlament</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6"/>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Informația conținută în Raportul </w:t>
      </w:r>
      <w:r w:rsidRPr="000D4945">
        <w:rPr>
          <w:rFonts w:ascii="Constantia" w:hAnsi="Constantia" w:cs="Constantia"/>
          <w:color w:val="auto"/>
          <w:sz w:val="24"/>
          <w:szCs w:val="24"/>
          <w:lang w:eastAsia="zh-CN"/>
        </w:rPr>
        <w:t>de monitorizare a implementării SNIA</w:t>
      </w:r>
      <w:r w:rsidRPr="000D4945">
        <w:rPr>
          <w:rFonts w:ascii="Constantia" w:hAnsi="Constantia" w:cs="Constantia"/>
          <w:color w:val="auto"/>
          <w:sz w:val="24"/>
          <w:szCs w:val="24"/>
          <w:lang w:val="zh-CN" w:eastAsia="zh-CN"/>
        </w:rPr>
        <w:t xml:space="preserve"> nu poate fi verificată, deoarece în compartimentul dedicat pe pagina web a Parlamentului, Secretariatul Parlamentului nu a publicat un raport de activitate semestrial/anual cu includerea datelor referitoare publicarea sintezei la rapoartele de expertiză anticorupție.</w:t>
      </w:r>
      <w:r w:rsidRPr="000D4945">
        <w:rPr>
          <w:rStyle w:val="FootnoteReference"/>
          <w:rFonts w:ascii="Constantia" w:hAnsi="Constantia" w:cs="Constantia"/>
          <w:color w:val="auto"/>
          <w:sz w:val="24"/>
          <w:szCs w:val="24"/>
          <w:lang w:val="zh-CN"/>
        </w:rPr>
        <w:footnoteReference w:id="50"/>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070640">
      <w:pPr>
        <w:spacing w:beforeLines="50" w:line="240" w:lineRule="auto"/>
        <w:jc w:val="both"/>
        <w:rPr>
          <w:rFonts w:ascii="Constantia" w:hAnsi="Constantia" w:cs="Constantia"/>
          <w:color w:val="auto"/>
          <w:sz w:val="24"/>
          <w:szCs w:val="24"/>
          <w:lang w:eastAsia="zh-CN"/>
        </w:rPr>
        <w:sectPr w:rsidR="00070640" w:rsidRPr="000D4945">
          <w:headerReference w:type="even" r:id="rId10"/>
          <w:headerReference w:type="default" r:id="rId11"/>
          <w:footerReference w:type="even" r:id="rId12"/>
          <w:footerReference w:type="default" r:id="rId13"/>
          <w:headerReference w:type="first" r:id="rId14"/>
          <w:footerReference w:type="first" r:id="rId15"/>
          <w:pgSz w:w="11906" w:h="16838"/>
          <w:pgMar w:top="1440" w:right="706" w:bottom="1440" w:left="1080" w:header="520" w:footer="720" w:gutter="0"/>
          <w:pgNumType w:start="2"/>
          <w:cols w:space="425"/>
          <w:docGrid w:linePitch="360"/>
        </w:sectPr>
      </w:pPr>
    </w:p>
    <w:p w:rsidR="00070640" w:rsidRPr="000D4945" w:rsidRDefault="00F95C3E">
      <w:pPr>
        <w:pStyle w:val="Heading1"/>
        <w:spacing w:before="120" w:after="0" w:line="240" w:lineRule="auto"/>
        <w:rPr>
          <w:b/>
          <w:bCs/>
          <w:i/>
          <w:iCs/>
          <w:color w:val="000000"/>
          <w:lang w:val="zh-CN"/>
          <w14:textFill>
            <w14:solidFill>
              <w14:srgbClr w14:val="000000">
                <w14:lumMod w14:val="75000"/>
                <w14:lumMod w14:val="65000"/>
                <w14:lumOff w14:val="35000"/>
              </w14:srgbClr>
            </w14:solidFill>
          </w14:textFill>
        </w:rPr>
      </w:pPr>
      <w:bookmarkStart w:id="23" w:name="_Toc32490"/>
      <w:bookmarkStart w:id="24" w:name="_Toc10790"/>
      <w:bookmarkStart w:id="25" w:name="_Toc5444697"/>
      <w:r w:rsidRPr="000D4945">
        <w:rPr>
          <w:b/>
          <w:bCs/>
          <w:i/>
          <w:iCs/>
          <w:color w:val="000000"/>
          <w:lang w:val="zh-CN"/>
          <w14:textFill>
            <w14:solidFill>
              <w14:srgbClr w14:val="000000">
                <w14:lumMod w14:val="75000"/>
                <w14:lumMod w14:val="65000"/>
                <w14:lumOff w14:val="35000"/>
              </w14:srgbClr>
            </w14:solidFill>
          </w14:textFill>
        </w:rPr>
        <w:lastRenderedPageBreak/>
        <w:t>PILONUL II – GUVERNUL, SECTORUL PUBLIC, AUTORITĂȚILE PUBLICE LOCALE</w:t>
      </w:r>
      <w:bookmarkEnd w:id="23"/>
      <w:bookmarkEnd w:id="24"/>
      <w:bookmarkEnd w:id="25"/>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Carențele identificate: lipsa unui sistem accesibil publicului de evidenţă a proiectelor de acte normative transmise Guvernului spre adoptare, acestea fiind publicate în ziua ședinței Guvernului; eludarea expertizării anticorupție a proiectelor de acte normative; lipsa de integritate a agenților publici, decidenţii din sectorul public care se fac vinovaţi de condamnarea Republicii Moldova la CtEDO nu sunt somaţi să repare prejudiciul cauzat statului; atestarea corupției sistemice în sectorul public, cauzate de inclusiv de factori precum: controlul politic al politicii de cadre din sectorul public; încălcarea legislaţiei privind achiziţiile publice; deturnarea scopului parteneriatelor public-private; tolerarea lipsei de integritate a reprezentanţilor instituţiilor publice; impunitatea agenţilor publici.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Domeniile sectorului public afectate de corupție (conflicte de interese, favoritism, intransparenţă în activitate, utilizarea resurselor publice sau administrative în interes politic şi/sau privat, devalizarea întreprinderilor de stat, etc) sunt: poliţia, vama, fiscul, educaţia, sănătatea, drumurile, subvenţiile în agricultură, mediul ambiant, achiziţiile publice, administrarea şi privatizarea proprietăţii publice, administraţia publică locală, transparenţa şi managementul asistenţei externe.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II: Dezvoltarea integrităţii, a responsabilităţii, a transparenţei şi a rezistenţei față de riscurile de corupţie a agenţilor publici, a membrilor Guvernului şi a aleşilor locali.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total pilonul II prevede realizarea a </w:t>
      </w:r>
      <w:r w:rsidRPr="000D4945">
        <w:rPr>
          <w:rFonts w:ascii="Constantia" w:hAnsi="Constantia" w:cs="Constantia"/>
          <w:color w:val="auto"/>
          <w:sz w:val="24"/>
          <w:szCs w:val="24"/>
          <w:lang w:eastAsia="zh-CN"/>
        </w:rPr>
        <w:t>32 acțiuni scadente către anul 2017 și</w:t>
      </w:r>
      <w:r w:rsidRPr="000D4945">
        <w:rPr>
          <w:rFonts w:ascii="Constantia" w:hAnsi="Constantia" w:cs="Constantia"/>
          <w:color w:val="auto"/>
          <w:sz w:val="24"/>
          <w:szCs w:val="24"/>
          <w:lang w:val="zh-CN" w:eastAsia="zh-CN"/>
        </w:rPr>
        <w:t xml:space="preserve"> 3</w:t>
      </w:r>
      <w:r w:rsidRPr="000D4945">
        <w:rPr>
          <w:rFonts w:ascii="Constantia" w:hAnsi="Constantia" w:cs="Constantia"/>
          <w:color w:val="auto"/>
          <w:sz w:val="24"/>
          <w:szCs w:val="24"/>
          <w:lang w:eastAsia="zh-CN"/>
        </w:rPr>
        <w:t>7</w:t>
      </w:r>
      <w:r w:rsidRPr="000D4945">
        <w:rPr>
          <w:rFonts w:ascii="Constantia" w:hAnsi="Constantia" w:cs="Constantia"/>
          <w:color w:val="auto"/>
          <w:sz w:val="24"/>
          <w:szCs w:val="24"/>
          <w:lang w:val="zh-CN" w:eastAsia="zh-CN"/>
        </w:rPr>
        <w:t xml:space="preserve"> acțiuni pentru anul 201</w:t>
      </w:r>
      <w:r w:rsidRPr="000D4945">
        <w:rPr>
          <w:rFonts w:ascii="Constantia" w:hAnsi="Constantia" w:cs="Constantia"/>
          <w:color w:val="auto"/>
          <w:sz w:val="24"/>
          <w:szCs w:val="24"/>
          <w:lang w:eastAsia="zh-CN"/>
        </w:rPr>
        <w:t>8</w:t>
      </w:r>
      <w:r w:rsidRPr="000D4945">
        <w:rPr>
          <w:rFonts w:ascii="Constantia" w:hAnsi="Constantia" w:cs="Constantia"/>
          <w:color w:val="auto"/>
          <w:sz w:val="24"/>
          <w:szCs w:val="24"/>
          <w:lang w:val="zh-CN" w:eastAsia="zh-CN"/>
        </w:rPr>
        <w:t xml:space="preserve"> din totalul de 37 acțiuni.</w:t>
      </w:r>
    </w:p>
    <w:p w:rsidR="00070640" w:rsidRPr="000D4945" w:rsidRDefault="00070640">
      <w:p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- 8; în proces de realizare - 11; parțial realizate - 17; nerealizate - 1 (lipsește evaluarea).</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- 8; în proces de realizare - 15; parțial realizate - 10; nerealizate - 4.</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lastRenderedPageBreak/>
        <w:t>Evaluarea pe priorități</w:t>
      </w:r>
    </w:p>
    <w:tbl>
      <w:tblPr>
        <w:tblStyle w:val="TableGrid"/>
        <w:tblW w:w="10325" w:type="dxa"/>
        <w:tblInd w:w="148" w:type="dxa"/>
        <w:tblLayout w:type="fixed"/>
        <w:tblLook w:val="04A0" w:firstRow="1" w:lastRow="0" w:firstColumn="1" w:lastColumn="0" w:noHBand="0" w:noVBand="1"/>
      </w:tblPr>
      <w:tblGrid>
        <w:gridCol w:w="3733"/>
        <w:gridCol w:w="824"/>
        <w:gridCol w:w="824"/>
        <w:gridCol w:w="824"/>
        <w:gridCol w:w="824"/>
        <w:gridCol w:w="824"/>
        <w:gridCol w:w="824"/>
        <w:gridCol w:w="824"/>
        <w:gridCol w:w="824"/>
      </w:tblGrid>
      <w:tr w:rsidR="000D4945" w:rsidRPr="000D4945">
        <w:tc>
          <w:tcPr>
            <w:tcW w:w="3733"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296"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296"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733"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24"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II.1.: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Promovarea integrității în cadrul entităților publice</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13</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14</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II.2.: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Abordarea sectorială a corupției</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8</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10</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0D4945">
              <w:rPr>
                <w:rFonts w:ascii="Constantia" w:hAnsi="Constantia" w:cs="Constantia"/>
                <w:color w:val="auto"/>
                <w:sz w:val="21"/>
                <w:szCs w:val="21"/>
                <w:lang w:val="fr-FR"/>
              </w:rPr>
              <w:t xml:space="preserve">Prioritatea II.3.: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0D4945">
              <w:rPr>
                <w:rFonts w:ascii="Constantia" w:hAnsi="Constantia" w:cs="Constantia"/>
                <w:color w:val="auto"/>
                <w:sz w:val="21"/>
                <w:szCs w:val="21"/>
                <w:lang w:val="fr-FR"/>
              </w:rPr>
              <w:t>Transparență și responsabilitate față de cetățeni</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24"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r>
    </w:tbl>
    <w:p w:rsidR="00070640" w:rsidRPr="000D4945" w:rsidRDefault="00070640">
      <w:pPr>
        <w:rPr>
          <w:rFonts w:ascii="Constantia" w:hAnsi="Constantia" w:cs="Constantia"/>
          <w:color w:val="auto"/>
          <w:sz w:val="24"/>
          <w:szCs w:val="24"/>
          <w:lang w:val="zh-CN"/>
        </w:rPr>
      </w:pPr>
    </w:p>
    <w:p w:rsidR="00070640" w:rsidRPr="000D4945" w:rsidRDefault="00F95C3E">
      <w:pPr>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Asigurarea angajării şi promovării agenţilor publici pe bază de merit şi de integritate profesională.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de agenţi publici angajaţi prin concurs sau prin transfer de la alte entităţi publice; numărul cazierelor de integritate solicitate de entităţile publice la angajare. Numărul de contestații depuse împotriva rezultatelor concursurilor organizate. Numărul de agenţi publici angajaţi/reconfirmaţi în funcţii ca urmare a verificării conform Legii nr. 271/2008 privind verificarea titularilor şi a candidaţilor la funcţii publice.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Angajarea </w:t>
      </w:r>
      <w:r w:rsidRPr="000D4945">
        <w:rPr>
          <w:rFonts w:ascii="Constantia" w:hAnsi="Constantia" w:cs="Constantia"/>
          <w:color w:val="auto"/>
          <w:sz w:val="24"/>
          <w:szCs w:val="24"/>
          <w:lang w:eastAsia="zh-CN"/>
        </w:rPr>
        <w:t xml:space="preserve">funcționarilor publici </w:t>
      </w:r>
      <w:r w:rsidRPr="000D4945">
        <w:rPr>
          <w:rFonts w:ascii="Constantia" w:hAnsi="Constantia" w:cs="Constantia"/>
          <w:color w:val="auto"/>
          <w:sz w:val="24"/>
          <w:szCs w:val="24"/>
          <w:lang w:val="zh-CN" w:eastAsia="zh-CN"/>
        </w:rPr>
        <w:t>este reglementată de Legea 158/2008</w:t>
      </w:r>
      <w:r w:rsidRPr="000D4945">
        <w:rPr>
          <w:rStyle w:val="FootnoteReference"/>
          <w:rFonts w:ascii="Constantia" w:hAnsi="Constantia" w:cs="Constantia"/>
          <w:color w:val="auto"/>
          <w:sz w:val="24"/>
          <w:szCs w:val="24"/>
          <w:lang w:val="zh-CN"/>
        </w:rPr>
        <w:footnoteReference w:id="51"/>
      </w:r>
      <w:r w:rsidRPr="000D4945">
        <w:rPr>
          <w:rFonts w:ascii="Constantia" w:hAnsi="Constantia" w:cs="Constantia"/>
          <w:color w:val="auto"/>
          <w:sz w:val="24"/>
          <w:szCs w:val="24"/>
          <w:lang w:val="zh-CN" w:eastAsia="zh-CN"/>
        </w:rPr>
        <w:t>, pusă în aplicare prin Hotărârea Guvernului 201/2009</w:t>
      </w:r>
      <w:r w:rsidRPr="000D4945">
        <w:rPr>
          <w:rStyle w:val="FootnoteReference"/>
          <w:rFonts w:ascii="Constantia" w:hAnsi="Constantia" w:cs="Constantia"/>
          <w:color w:val="auto"/>
          <w:sz w:val="24"/>
          <w:szCs w:val="24"/>
          <w:lang w:val="zh-CN"/>
        </w:rPr>
        <w:footnoteReference w:id="52"/>
      </w:r>
      <w:r w:rsidRPr="000D4945">
        <w:rPr>
          <w:rFonts w:ascii="Constantia" w:hAnsi="Constantia" w:cs="Constantia"/>
          <w:color w:val="auto"/>
          <w:sz w:val="24"/>
          <w:szCs w:val="24"/>
          <w:lang w:val="zh-CN" w:eastAsia="zh-CN"/>
        </w:rPr>
        <w:t>, și de Legea nr.199/2010</w:t>
      </w:r>
      <w:r w:rsidRPr="000D4945">
        <w:rPr>
          <w:rStyle w:val="FootnoteReference"/>
          <w:rFonts w:ascii="Constantia" w:hAnsi="Constantia" w:cs="Constantia"/>
          <w:color w:val="auto"/>
          <w:sz w:val="24"/>
          <w:szCs w:val="24"/>
          <w:lang w:val="zh-CN"/>
        </w:rPr>
        <w:footnoteReference w:id="53"/>
      </w:r>
      <w:r w:rsidRPr="000D4945">
        <w:rPr>
          <w:rFonts w:ascii="Constantia" w:hAnsi="Constantia" w:cs="Constantia"/>
          <w:color w:val="auto"/>
          <w:sz w:val="24"/>
          <w:szCs w:val="24"/>
          <w:lang w:val="zh-CN" w:eastAsia="zh-CN"/>
        </w:rPr>
        <w:t xml:space="preserve"> pentru demnitarii publici (funcționari de demnitate publică). </w:t>
      </w:r>
      <w:r w:rsidRPr="000D4945">
        <w:rPr>
          <w:rFonts w:ascii="Constantia" w:hAnsi="Constantia" w:cs="Constantia"/>
          <w:color w:val="auto"/>
          <w:sz w:val="24"/>
          <w:szCs w:val="24"/>
          <w:lang w:val="zh-CN"/>
        </w:rPr>
        <w:t xml:space="preserve">Modalitatea de ocupare a funcției publice este prin concurs sau prin numire, pentru unele categorii de demnitari (pentru funcțiile elective).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Raportul Asociației Promo-Lex</w:t>
      </w:r>
      <w:r w:rsidRPr="000D4945">
        <w:rPr>
          <w:rStyle w:val="FootnoteReference"/>
          <w:rFonts w:ascii="Constantia" w:hAnsi="Constantia" w:cs="Constantia"/>
          <w:color w:val="auto"/>
          <w:sz w:val="24"/>
          <w:szCs w:val="24"/>
          <w:lang w:val="zh-CN"/>
        </w:rPr>
        <w:footnoteReference w:id="54"/>
      </w:r>
      <w:r w:rsidRPr="000D4945">
        <w:rPr>
          <w:rFonts w:ascii="Constantia" w:hAnsi="Constantia" w:cs="Constantia"/>
          <w:color w:val="auto"/>
          <w:sz w:val="24"/>
          <w:szCs w:val="24"/>
          <w:lang w:val="zh-CN" w:eastAsia="zh-CN"/>
        </w:rPr>
        <w:t xml:space="preserve"> asupra monitorizării modului de ocupare /încetare a funcțiilor publice în anul 2017, în special a funcțiilor de demnitate publică, relevă că anumite funcții de demnitate publică, ocupate prin concurs, au fost desfășurate cu limitări ale principiilor de legalitate, independență, integritate și tranparență. La fel, se menționează </w:t>
      </w:r>
      <w:r w:rsidRPr="000D4945">
        <w:rPr>
          <w:rFonts w:ascii="Constantia" w:hAnsi="Constantia" w:cs="Constantia"/>
          <w:b/>
          <w:bCs/>
          <w:color w:val="auto"/>
          <w:sz w:val="24"/>
          <w:szCs w:val="24"/>
          <w:lang w:val="zh-CN" w:eastAsia="zh-CN"/>
        </w:rPr>
        <w:t>tendința autorităților de a elimina etapa de proba scrisă</w:t>
      </w:r>
      <w:r w:rsidRPr="000D4945">
        <w:rPr>
          <w:rFonts w:ascii="Constantia" w:hAnsi="Constantia" w:cs="Constantia"/>
          <w:color w:val="auto"/>
          <w:sz w:val="24"/>
          <w:szCs w:val="24"/>
          <w:lang w:val="zh-CN" w:eastAsia="zh-CN"/>
        </w:rPr>
        <w:t xml:space="preserve"> a concursului</w:t>
      </w:r>
      <w:r w:rsidRPr="000D4945">
        <w:rPr>
          <w:rFonts w:ascii="Constantia" w:hAnsi="Constantia" w:cs="Constantia"/>
          <w:color w:val="auto"/>
          <w:sz w:val="24"/>
          <w:szCs w:val="24"/>
          <w:lang w:eastAsia="zh-CN"/>
        </w:rPr>
        <w:t xml:space="preserv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Î</w:t>
      </w:r>
      <w:r w:rsidRPr="000D4945">
        <w:rPr>
          <w:rFonts w:ascii="Constantia" w:hAnsi="Constantia" w:cs="Constantia"/>
          <w:color w:val="auto"/>
          <w:sz w:val="24"/>
          <w:szCs w:val="24"/>
          <w:lang w:val="zh-CN" w:eastAsia="zh-CN"/>
        </w:rPr>
        <w:t>n privința concursurilor de ocupare a funcțiilor publice vacante de conducere și de execuție din cadrul entităților publice centrale și locale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pe pagina web a Cancelariei de Stat, entitate ce deține Registrul funcțiilor publice și al funcținarilor publici</w:t>
      </w:r>
      <w:r w:rsidRPr="000D4945">
        <w:rPr>
          <w:rStyle w:val="FootnoteReference"/>
          <w:rFonts w:ascii="Constantia" w:hAnsi="Constantia" w:cs="Constantia"/>
          <w:color w:val="auto"/>
          <w:sz w:val="24"/>
          <w:szCs w:val="24"/>
          <w:lang w:val="zh-CN"/>
        </w:rPr>
        <w:footnoteReference w:id="55"/>
      </w:r>
      <w:r w:rsidRPr="000D4945">
        <w:rPr>
          <w:rFonts w:ascii="Constantia" w:hAnsi="Constantia" w:cs="Constantia"/>
          <w:color w:val="auto"/>
          <w:sz w:val="24"/>
          <w:szCs w:val="24"/>
          <w:lang w:val="zh-CN" w:eastAsia="zh-CN"/>
        </w:rPr>
        <w:t>, dacă pentru anii 2013-2016 sunt plasate</w:t>
      </w:r>
      <w:r w:rsidRPr="000D4945">
        <w:rPr>
          <w:rFonts w:ascii="Constantia" w:hAnsi="Constantia" w:cs="Constantia"/>
          <w:b/>
          <w:bCs/>
          <w:color w:val="auto"/>
          <w:sz w:val="24"/>
          <w:szCs w:val="24"/>
          <w:lang w:val="zh-CN" w:eastAsia="zh-CN"/>
        </w:rPr>
        <w:t xml:space="preserve"> rapoarte cu privire la funcția publică și statutul funcționarului public</w:t>
      </w:r>
      <w:r w:rsidRPr="000D4945">
        <w:rPr>
          <w:rStyle w:val="FootnoteReference"/>
          <w:rFonts w:ascii="Constantia" w:hAnsi="Constantia" w:cs="Constantia"/>
          <w:b/>
          <w:bCs/>
          <w:color w:val="auto"/>
          <w:sz w:val="24"/>
          <w:szCs w:val="24"/>
          <w:lang w:val="zh-CN"/>
        </w:rPr>
        <w:footnoteReference w:id="56"/>
      </w:r>
      <w:r w:rsidRPr="000D4945">
        <w:rPr>
          <w:rFonts w:ascii="Constantia" w:hAnsi="Constantia" w:cs="Constantia"/>
          <w:b/>
          <w:bCs/>
          <w:color w:val="auto"/>
          <w:sz w:val="24"/>
          <w:szCs w:val="24"/>
          <w:lang w:val="zh-CN" w:eastAsia="zh-CN"/>
        </w:rPr>
        <w:t xml:space="preserve">, atunci pentru anii 2017 și 2018 asemenea rapoarte </w:t>
      </w:r>
      <w:r w:rsidRPr="000D4945">
        <w:rPr>
          <w:rFonts w:ascii="Constantia" w:hAnsi="Constantia" w:cs="Constantia"/>
          <w:b/>
          <w:bCs/>
          <w:color w:val="auto"/>
          <w:sz w:val="24"/>
          <w:szCs w:val="24"/>
          <w:lang w:eastAsia="zh-CN"/>
        </w:rPr>
        <w:t xml:space="preserve">către data de 30.06.2019, </w:t>
      </w:r>
      <w:r w:rsidRPr="000D4945">
        <w:rPr>
          <w:rFonts w:ascii="Constantia" w:hAnsi="Constantia" w:cs="Constantia"/>
          <w:b/>
          <w:bCs/>
          <w:color w:val="auto"/>
          <w:sz w:val="24"/>
          <w:szCs w:val="24"/>
          <w:lang w:val="zh-CN" w:eastAsia="zh-CN"/>
        </w:rPr>
        <w:t>lipsesc</w:t>
      </w:r>
      <w:r w:rsidRPr="000D4945">
        <w:rPr>
          <w:rStyle w:val="FootnoteReference"/>
          <w:rFonts w:ascii="Constantia" w:hAnsi="Constantia" w:cs="Constantia"/>
          <w:color w:val="auto"/>
          <w:sz w:val="24"/>
          <w:szCs w:val="24"/>
          <w:lang w:val="zh-CN"/>
        </w:rPr>
        <w:footnoteReference w:id="57"/>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Informații și statistici concludente referitoare la totalul funcțiilor publice scoase la concurs pe parcursul anului 2017 și 2018, precum: funcțiile vacante disponibile, funcțiile ocupate prin concurs sau transfer, </w:t>
      </w:r>
      <w:r w:rsidRPr="000D4945">
        <w:rPr>
          <w:rFonts w:ascii="Constantia" w:hAnsi="Constantia" w:cs="Constantia"/>
          <w:color w:val="auto"/>
          <w:sz w:val="24"/>
          <w:szCs w:val="24"/>
          <w:lang w:val="fr-FR"/>
        </w:rPr>
        <w:t xml:space="preserve">numărul de funcții de conducere și de execuție scoase la concurs, </w:t>
      </w:r>
      <w:r w:rsidRPr="000D4945">
        <w:rPr>
          <w:rFonts w:ascii="Constantia" w:hAnsi="Constantia" w:cs="Constantia"/>
          <w:color w:val="auto"/>
          <w:sz w:val="24"/>
          <w:szCs w:val="24"/>
          <w:lang w:val="zh-CN"/>
        </w:rPr>
        <w:t>entitățile organizatoare, fluxul funcționarilor publici și contestațiile depuse, nu sunt disponibile.</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Potrivit platformei guvernamentale online </w:t>
      </w:r>
      <w:hyperlink r:id="rId16" w:history="1">
        <w:r w:rsidRPr="000D4945">
          <w:rPr>
            <w:rStyle w:val="Hyperlink"/>
            <w:rFonts w:ascii="Constantia" w:hAnsi="Constantia" w:cs="Constantia"/>
            <w:color w:val="auto"/>
            <w:sz w:val="24"/>
            <w:szCs w:val="24"/>
            <w:lang w:val="fr-FR"/>
          </w:rPr>
          <w:t>www.cariere.gov.md</w:t>
        </w:r>
      </w:hyperlink>
      <w:r w:rsidRPr="000D4945">
        <w:rPr>
          <w:rStyle w:val="FootnoteReference"/>
          <w:rFonts w:ascii="Constantia" w:hAnsi="Constantia" w:cs="Constantia"/>
          <w:color w:val="auto"/>
          <w:sz w:val="24"/>
          <w:szCs w:val="24"/>
        </w:rPr>
        <w:footnoteReference w:id="58"/>
      </w:r>
      <w:r w:rsidRPr="000D4945">
        <w:rPr>
          <w:rFonts w:ascii="Constantia" w:hAnsi="Constantia" w:cs="Constantia"/>
          <w:color w:val="auto"/>
          <w:sz w:val="24"/>
          <w:szCs w:val="24"/>
          <w:lang w:val="fr-FR"/>
        </w:rPr>
        <w:t>, în anul 2018, au fost lansate 1303 concursuri la funcțiile publice vacante. Domeniile de activitate sunt: psihologie - 283; justiție/drept - 243; contabilitate, audit, finanțe - 150; sănătate - 99; educație - 70; rpotecție socială - 40; resurse umane - 31; economie - 31; agricultură/industrie alimentară - 27; statistică - 24; ecologie - 24; TI și comunicații - 22; cercetări și analize - 20; relații internaționale/ integrare europeană - 16; relații cu mass-media; 9; afaceri interne - 9; arhitectură / management în construcții - 7; relații funciare și cadastru - 3; altele - 150.</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ceea ce privește organizarea și ocuparea funcțiilor publice în cadrul APL, se constată o lipsă de transparență, motiv din care funcțiile publice vacante și ocupate în urma concursurilor nu pot fi monitorizate, ceea ce conturează percepția societății că concursurile sunt ”</w:t>
      </w:r>
      <w:r w:rsidRPr="000D4945">
        <w:rPr>
          <w:rFonts w:ascii="Constantia" w:hAnsi="Constantia" w:cs="Constantia"/>
          <w:color w:val="auto"/>
          <w:sz w:val="24"/>
          <w:szCs w:val="24"/>
          <w:lang w:eastAsia="zh-CN"/>
        </w:rPr>
        <w:t>favorizate</w:t>
      </w:r>
      <w:r w:rsidRPr="000D4945">
        <w:rPr>
          <w:rFonts w:ascii="Constantia" w:hAnsi="Constantia" w:cs="Constantia"/>
          <w:color w:val="auto"/>
          <w:sz w:val="24"/>
          <w:szCs w:val="24"/>
          <w:lang w:val="zh-CN" w:eastAsia="zh-CN"/>
        </w:rPr>
        <w:t>”</w:t>
      </w:r>
      <w:r w:rsidRPr="000D4945">
        <w:rPr>
          <w:rFonts w:ascii="Constantia" w:hAnsi="Constantia" w:cs="Constantia"/>
          <w:color w:val="auto"/>
          <w:sz w:val="24"/>
          <w:szCs w:val="24"/>
          <w:lang w:eastAsia="zh-CN"/>
        </w:rPr>
        <w:t xml:space="preserve"> unui anumit candidat.</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anul 2018, se atest</w:t>
      </w:r>
      <w:r w:rsidRPr="000D4945">
        <w:rPr>
          <w:rFonts w:ascii="Constantia" w:hAnsi="Constantia" w:cs="Constantia"/>
          <w:color w:val="auto"/>
          <w:sz w:val="24"/>
          <w:szCs w:val="24"/>
          <w:lang w:val="fr-FR"/>
        </w:rPr>
        <w:t>ă</w:t>
      </w:r>
      <w:r w:rsidRPr="000D4945">
        <w:rPr>
          <w:rFonts w:ascii="Constantia" w:hAnsi="Constantia" w:cs="Constantia"/>
          <w:color w:val="auto"/>
          <w:sz w:val="24"/>
          <w:szCs w:val="24"/>
          <w:lang w:val="zh-CN"/>
        </w:rPr>
        <w:t xml:space="preserve"> o tendință pozitivă la capitolul publicării unificate a anunțurilor cu privire la funcțiile publice vacante în cadrul APL.</w:t>
      </w:r>
      <w:r w:rsidRPr="000D4945">
        <w:rPr>
          <w:rStyle w:val="FootnoteReference"/>
          <w:rFonts w:ascii="Constantia" w:hAnsi="Constantia" w:cs="Constantia"/>
          <w:color w:val="auto"/>
          <w:sz w:val="24"/>
          <w:szCs w:val="24"/>
          <w:lang w:val="zh-CN"/>
        </w:rPr>
        <w:footnoteReference w:id="59"/>
      </w:r>
      <w:r w:rsidRPr="000D4945">
        <w:rPr>
          <w:rFonts w:ascii="Constantia" w:hAnsi="Constantia" w:cs="Constantia"/>
          <w:color w:val="auto"/>
          <w:sz w:val="24"/>
          <w:szCs w:val="24"/>
          <w:lang w:val="zh-CN"/>
        </w:rPr>
        <w:t xml:space="preserve"> În acest sens, din 159 de funcții publice la nivel local publicate pe site-ul </w:t>
      </w:r>
      <w:hyperlink r:id="rId17" w:history="1">
        <w:r w:rsidRPr="000D4945">
          <w:rPr>
            <w:rStyle w:val="Hyperlink"/>
            <w:rFonts w:ascii="Constantia" w:hAnsi="Constantia" w:cs="Constantia"/>
            <w:color w:val="auto"/>
            <w:sz w:val="24"/>
            <w:szCs w:val="24"/>
            <w:lang w:val="zh-CN"/>
          </w:rPr>
          <w:t>www.cariere.gov.md</w:t>
        </w:r>
      </w:hyperlink>
      <w:r w:rsidRPr="000D4945">
        <w:rPr>
          <w:rFonts w:ascii="Constantia" w:hAnsi="Constantia" w:cs="Constantia"/>
          <w:color w:val="auto"/>
          <w:sz w:val="24"/>
          <w:szCs w:val="24"/>
          <w:lang w:val="zh-CN"/>
        </w:rPr>
        <w:t>, 136 funcții publice sunt publicate în anul 2018</w:t>
      </w:r>
      <w:r w:rsidRPr="000D4945">
        <w:rPr>
          <w:rFonts w:ascii="Constantia" w:hAnsi="Constantia" w:cs="Constantia"/>
          <w:color w:val="auto"/>
          <w:sz w:val="24"/>
          <w:szCs w:val="24"/>
          <w:lang w:val="fr-FR"/>
        </w:rPr>
        <w:t>.</w:t>
      </w:r>
      <w:r w:rsidRPr="000D4945">
        <w:rPr>
          <w:rStyle w:val="FootnoteReference"/>
          <w:rFonts w:ascii="Constantia" w:hAnsi="Constantia" w:cs="Constantia"/>
          <w:color w:val="auto"/>
          <w:sz w:val="24"/>
          <w:szCs w:val="24"/>
          <w:lang w:val="zh-CN"/>
        </w:rPr>
        <w:footnoteReference w:id="60"/>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Angajarea în funcție publică în baza principiului meritocrației și a integrității nu pot fi evaluate, deoarece majoritatea entităților publice centrale și locale evită să publice la finisarea concursurilor, rezultatele obținute de candidați, sub diferite pretexte, cel mai des fiind invocată Legea privind protecția datelor cu caracter personal</w:t>
      </w:r>
      <w:r w:rsidRPr="000D4945">
        <w:rPr>
          <w:rStyle w:val="FootnoteReference"/>
          <w:rFonts w:ascii="Constantia" w:hAnsi="Constantia" w:cs="Constantia"/>
          <w:color w:val="auto"/>
          <w:sz w:val="24"/>
          <w:szCs w:val="24"/>
          <w:lang w:val="zh-CN"/>
        </w:rPr>
        <w:footnoteReference w:id="61"/>
      </w:r>
      <w:r w:rsidRPr="000D4945">
        <w:rPr>
          <w:rFonts w:ascii="Constantia" w:hAnsi="Constantia" w:cs="Constantia"/>
          <w:color w:val="auto"/>
          <w:sz w:val="24"/>
          <w:szCs w:val="24"/>
          <w:lang w:val="zh-CN"/>
        </w:rPr>
        <w:t>.</w:t>
      </w:r>
    </w:p>
    <w:p w:rsidR="00070640" w:rsidRPr="000D4945" w:rsidRDefault="00F95C3E">
      <w:pPr>
        <w:pStyle w:val="ListParagraph"/>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Cu referire la procedura de depunere a contestațiilor/ litigiilor privind rezultatele concursurilor publice, aceasta rămâne a fi neclară și netransparentă</w:t>
      </w:r>
      <w:r w:rsidRPr="000D4945">
        <w:rPr>
          <w:rStyle w:val="FootnoteReference"/>
          <w:rFonts w:ascii="Constantia" w:hAnsi="Constantia" w:cs="Constantia"/>
          <w:color w:val="auto"/>
          <w:sz w:val="24"/>
          <w:szCs w:val="24"/>
          <w:lang w:val="zh-CN"/>
        </w:rPr>
        <w:footnoteReference w:id="62"/>
      </w:r>
      <w:r w:rsidRPr="000D4945">
        <w:rPr>
          <w:rFonts w:ascii="Constantia" w:hAnsi="Constantia" w:cs="Constantia"/>
          <w:color w:val="auto"/>
          <w:sz w:val="24"/>
          <w:szCs w:val="24"/>
          <w:lang w:val="zh-CN"/>
        </w:rPr>
        <w:t>.</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La capitolul promovării în funcții a agenților publici, la fel nu sunt date concludente privind modalitatea de promovare în funcție, evaluarea performanțelor profesionale, contestarea rezultatelor obținute, acestea având un caracter intra-instituțional, netransparent.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Studiul CIVIS – 2017</w:t>
      </w:r>
      <w:r w:rsidRPr="000D4945">
        <w:rPr>
          <w:rStyle w:val="FootnoteReference"/>
          <w:rFonts w:ascii="Constantia" w:hAnsi="Constantia" w:cs="Constantia"/>
          <w:color w:val="auto"/>
          <w:sz w:val="24"/>
          <w:szCs w:val="24"/>
          <w:lang w:val="zh-CN"/>
        </w:rPr>
        <w:footnoteReference w:id="63"/>
      </w:r>
      <w:r w:rsidRPr="000D4945">
        <w:rPr>
          <w:rFonts w:ascii="Constantia" w:hAnsi="Constantia" w:cs="Constantia"/>
          <w:color w:val="auto"/>
          <w:sz w:val="24"/>
          <w:szCs w:val="24"/>
          <w:lang w:val="zh-CN" w:eastAsia="zh-CN"/>
        </w:rPr>
        <w:t xml:space="preserve">, relevă faptul că 49% din agenții publici intervievați consideră că au fost angajați în funcție în baza </w:t>
      </w:r>
      <w:r w:rsidRPr="000D4945">
        <w:rPr>
          <w:rFonts w:ascii="Constantia" w:hAnsi="Constantia" w:cs="Constantia"/>
          <w:color w:val="auto"/>
          <w:sz w:val="24"/>
          <w:szCs w:val="24"/>
          <w:lang w:eastAsia="zh-CN"/>
        </w:rPr>
        <w:t>principiului meritocrației și corectitudinii.</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ceea ce privește verificarea candidaților și titularilor la funcții publice, conform prevederilor Legii nr.271/2008</w:t>
      </w:r>
      <w:r w:rsidRPr="000D4945">
        <w:rPr>
          <w:rStyle w:val="FootnoteReference"/>
          <w:rFonts w:ascii="Constantia" w:hAnsi="Constantia" w:cs="Constantia"/>
          <w:color w:val="auto"/>
          <w:sz w:val="24"/>
          <w:szCs w:val="24"/>
          <w:lang w:val="zh-CN"/>
        </w:rPr>
        <w:footnoteReference w:id="64"/>
      </w:r>
      <w:r w:rsidRPr="000D4945">
        <w:rPr>
          <w:rFonts w:ascii="Constantia" w:hAnsi="Constantia" w:cs="Constantia"/>
          <w:color w:val="auto"/>
          <w:sz w:val="24"/>
          <w:szCs w:val="24"/>
          <w:lang w:val="zh-CN"/>
        </w:rPr>
        <w:t>, aceasta la fel nu poate fi verificată, deoarece SIS, care are această sarcină, nu prezintă un raport anual în acest sens, fie și cu date personale disimulate.</w:t>
      </w:r>
      <w:r w:rsidRPr="000D4945">
        <w:rPr>
          <w:rStyle w:val="FootnoteReference"/>
          <w:rFonts w:ascii="Constantia" w:hAnsi="Constantia" w:cs="Constantia"/>
          <w:color w:val="auto"/>
          <w:sz w:val="24"/>
          <w:szCs w:val="24"/>
          <w:lang w:val="zh-CN"/>
        </w:rPr>
        <w:footnoteReference w:id="65"/>
      </w:r>
      <w:r w:rsidRPr="000D4945">
        <w:rPr>
          <w:rFonts w:ascii="Constantia" w:hAnsi="Constantia" w:cs="Constantia"/>
          <w:color w:val="auto"/>
          <w:sz w:val="24"/>
          <w:szCs w:val="24"/>
          <w:lang w:val="zh-CN"/>
        </w:rPr>
        <w:t xml:space="preserve"> Mai mult, conform opiniei expuse de către Curtea Costituțională, ”evaluarea îndeplinirii cerințelor de încadrare și a respectării restricțiilor stabilite de lege de către angajați sau candidați </w:t>
      </w:r>
      <w:r w:rsidRPr="000D4945">
        <w:rPr>
          <w:rFonts w:ascii="Constantia" w:hAnsi="Constantia" w:cs="Constantia"/>
          <w:b/>
          <w:color w:val="auto"/>
          <w:sz w:val="24"/>
          <w:szCs w:val="24"/>
          <w:lang w:val="zh-CN"/>
        </w:rPr>
        <w:t>ține de competența entităților publice unde aceștia activează sau urmează să fie angajați, fiind o atribuție improprie SIS</w:t>
      </w:r>
      <w:r w:rsidRPr="000D4945">
        <w:rPr>
          <w:rFonts w:ascii="Constantia" w:hAnsi="Constantia" w:cs="Constantia"/>
          <w:color w:val="auto"/>
          <w:sz w:val="24"/>
          <w:szCs w:val="24"/>
          <w:lang w:val="zh-CN"/>
        </w:rPr>
        <w:t>”</w:t>
      </w:r>
      <w:r w:rsidRPr="000D4945">
        <w:rPr>
          <w:rStyle w:val="FootnoteReference"/>
          <w:rFonts w:ascii="Constantia" w:hAnsi="Constantia" w:cs="Constantia"/>
          <w:color w:val="auto"/>
          <w:sz w:val="24"/>
          <w:szCs w:val="24"/>
          <w:lang w:val="zh-CN"/>
        </w:rPr>
        <w:footnoteReference w:id="66"/>
      </w:r>
      <w:r w:rsidRPr="000D4945">
        <w:rPr>
          <w:rFonts w:ascii="Constantia" w:hAnsi="Constantia" w:cs="Constantia"/>
          <w:color w:val="auto"/>
          <w:sz w:val="24"/>
          <w:szCs w:val="24"/>
          <w:lang w:val="zh-CN"/>
        </w:rPr>
        <w:t>.</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Verificarea integrității profesionale a agenților publici la angajare, revine CNA, care eliberează certificatul de cazier de integritate. În valori cantitative, reieșind din Raportul de activitate al CNA pentru anul 2017 (pag.20)</w:t>
      </w:r>
      <w:r w:rsidRPr="000D4945">
        <w:rPr>
          <w:rStyle w:val="FootnoteReference"/>
          <w:rFonts w:ascii="Constantia" w:hAnsi="Constantia" w:cs="Constantia"/>
          <w:color w:val="auto"/>
          <w:sz w:val="24"/>
          <w:szCs w:val="24"/>
          <w:lang w:val="zh-CN"/>
        </w:rPr>
        <w:footnoteReference w:id="67"/>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fr-FR"/>
        </w:rPr>
        <w:t xml:space="preserve">situația </w:t>
      </w:r>
      <w:r w:rsidRPr="000D4945">
        <w:rPr>
          <w:rFonts w:ascii="Constantia" w:hAnsi="Constantia" w:cs="Constantia"/>
          <w:color w:val="auto"/>
          <w:sz w:val="24"/>
          <w:szCs w:val="24"/>
          <w:lang w:val="zh-CN"/>
        </w:rPr>
        <w:t xml:space="preserve">se prezintă astfel: </w:t>
      </w:r>
    </w:p>
    <w:p w:rsidR="00070640" w:rsidRPr="000D4945" w:rsidRDefault="00F95C3E">
      <w:pPr>
        <w:pStyle w:val="ListBullet"/>
        <w:numPr>
          <w:ilvl w:val="0"/>
          <w:numId w:val="38"/>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anul 2017 </w:t>
      </w:r>
      <w:r w:rsidRPr="000D4945">
        <w:rPr>
          <w:rFonts w:ascii="Constantia" w:hAnsi="Constantia" w:cs="Constantia"/>
          <w:b/>
          <w:color w:val="auto"/>
          <w:sz w:val="24"/>
          <w:szCs w:val="24"/>
          <w:lang w:val="zh-CN"/>
        </w:rPr>
        <w:t>- 65 entități</w:t>
      </w:r>
      <w:r w:rsidRPr="000D4945">
        <w:rPr>
          <w:rFonts w:ascii="Constantia" w:hAnsi="Constantia" w:cs="Constantia"/>
          <w:color w:val="auto"/>
          <w:sz w:val="24"/>
          <w:szCs w:val="24"/>
          <w:lang w:val="zh-CN"/>
        </w:rPr>
        <w:t xml:space="preserve"> publice au solicitat cazierul de integritate, fiind eliberate un volum de </w:t>
      </w:r>
      <w:r w:rsidRPr="000D4945">
        <w:rPr>
          <w:rFonts w:ascii="Constantia" w:hAnsi="Constantia" w:cs="Constantia"/>
          <w:b/>
          <w:color w:val="auto"/>
          <w:sz w:val="24"/>
          <w:szCs w:val="24"/>
          <w:lang w:val="zh-CN"/>
        </w:rPr>
        <w:t>4456 caziere de integritate</w:t>
      </w:r>
      <w:r w:rsidRPr="000D4945">
        <w:rPr>
          <w:rFonts w:ascii="Constantia" w:hAnsi="Constantia" w:cs="Constantia"/>
          <w:color w:val="auto"/>
          <w:sz w:val="24"/>
          <w:szCs w:val="24"/>
          <w:lang w:val="zh-CN"/>
        </w:rPr>
        <w:t xml:space="preserve">. Însă, </w:t>
      </w:r>
      <w:r w:rsidRPr="000D4945">
        <w:rPr>
          <w:rFonts w:ascii="Constantia" w:hAnsi="Constantia" w:cs="Constantia"/>
          <w:b/>
          <w:color w:val="auto"/>
          <w:sz w:val="24"/>
          <w:szCs w:val="24"/>
          <w:lang w:val="zh-CN"/>
        </w:rPr>
        <w:t>calitatea acestor certificate de cazier este neconcludentă din moment ce a fost stopată procedura de testare a integrității instituționale în cadrul căreia este desfășurată procedura de testare a integrității profesionale a agenților publici.</w:t>
      </w:r>
      <w:r w:rsidRPr="000D4945">
        <w:rPr>
          <w:rFonts w:ascii="Constantia" w:hAnsi="Constantia" w:cs="Constantia"/>
          <w:color w:val="auto"/>
          <w:sz w:val="24"/>
          <w:szCs w:val="24"/>
          <w:lang w:val="zh-CN"/>
        </w:rPr>
        <w:t xml:space="preserve"> Mai mult, însăși Raportul de evaluare CNA (pag.44) constată că cazierele de integritate mai sunt confundate cu cazierele judiciare. </w:t>
      </w:r>
    </w:p>
    <w:p w:rsidR="00070640" w:rsidRPr="000D4945" w:rsidRDefault="00F95C3E">
      <w:pPr>
        <w:pStyle w:val="ListBullet"/>
        <w:numPr>
          <w:ilvl w:val="0"/>
          <w:numId w:val="38"/>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p</w:t>
      </w:r>
      <w:r w:rsidRPr="000D4945">
        <w:rPr>
          <w:rFonts w:ascii="Constantia" w:hAnsi="Constantia" w:cs="Constantia"/>
          <w:color w:val="auto"/>
          <w:sz w:val="24"/>
          <w:szCs w:val="24"/>
          <w:lang w:val="zh-CN"/>
        </w:rPr>
        <w:t xml:space="preserve">entru </w:t>
      </w:r>
      <w:r w:rsidRPr="000D4945">
        <w:rPr>
          <w:rFonts w:ascii="Constantia" w:hAnsi="Constantia" w:cs="Constantia"/>
          <w:b/>
          <w:color w:val="auto"/>
          <w:sz w:val="24"/>
          <w:szCs w:val="24"/>
          <w:lang w:val="zh-CN"/>
        </w:rPr>
        <w:t>I semestru al anului 2018, CNA raportează eliberarea a 2869 certificate de cazier de integritate,</w:t>
      </w:r>
      <w:r w:rsidRPr="000D4945">
        <w:rPr>
          <w:rStyle w:val="FootnoteReference"/>
          <w:rFonts w:ascii="Constantia" w:hAnsi="Constantia" w:cs="Constantia"/>
          <w:b/>
          <w:color w:val="auto"/>
          <w:sz w:val="24"/>
          <w:szCs w:val="24"/>
          <w:lang w:val="zh-CN"/>
        </w:rPr>
        <w:footnoteReference w:id="68"/>
      </w:r>
      <w:r w:rsidRPr="000D4945">
        <w:rPr>
          <w:rFonts w:ascii="Constantia" w:hAnsi="Constantia" w:cs="Constantia"/>
          <w:b/>
          <w:color w:val="auto"/>
          <w:sz w:val="24"/>
          <w:szCs w:val="24"/>
          <w:lang w:val="zh-CN"/>
        </w:rPr>
        <w:t xml:space="preserve"> iar către finele anului 2018 au fost eliberate în total 5353 de certificate de cazier de integritate</w:t>
      </w:r>
      <w:r w:rsidRPr="000D4945">
        <w:rPr>
          <w:rStyle w:val="FootnoteReference"/>
          <w:rFonts w:ascii="Constantia" w:hAnsi="Constantia" w:cs="Constantia"/>
          <w:b/>
          <w:color w:val="auto"/>
          <w:sz w:val="24"/>
          <w:szCs w:val="24"/>
          <w:lang w:val="zh-CN"/>
        </w:rPr>
        <w:footnoteReference w:id="69"/>
      </w:r>
      <w:r w:rsidRPr="000D4945">
        <w:rPr>
          <w:rFonts w:ascii="Constantia" w:hAnsi="Constantia" w:cs="Constantia"/>
          <w:b/>
          <w:color w:val="auto"/>
          <w:sz w:val="24"/>
          <w:szCs w:val="24"/>
          <w:lang w:val="zh-CN"/>
        </w:rPr>
        <w:t xml:space="preserve">. </w:t>
      </w:r>
    </w:p>
    <w:p w:rsidR="00070640" w:rsidRPr="000D4945" w:rsidRDefault="00F95C3E">
      <w:pPr>
        <w:pStyle w:val="ListBullet"/>
        <w:numPr>
          <w:ilvl w:val="0"/>
          <w:numId w:val="3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anul 2018, Raportul de monitorizare și evaluare a implementării SNIA pentru I semestru 2018, la descrierea progresului pentru acțiunile 1-18 subordonate priorității </w:t>
      </w:r>
      <w:r w:rsidRPr="000D4945">
        <w:rPr>
          <w:rFonts w:ascii="Constantia" w:hAnsi="Constantia" w:cs="Constantia"/>
          <w:i/>
          <w:color w:val="auto"/>
          <w:sz w:val="24"/>
          <w:szCs w:val="24"/>
          <w:lang w:val="zh-CN"/>
        </w:rPr>
        <w:t xml:space="preserve">II.1. </w:t>
      </w:r>
      <w:r w:rsidRPr="000D4945">
        <w:rPr>
          <w:rFonts w:ascii="Constantia" w:hAnsi="Constantia" w:cs="Constantia"/>
          <w:i/>
          <w:color w:val="auto"/>
          <w:sz w:val="24"/>
          <w:szCs w:val="24"/>
          <w:lang w:val="zh-CN" w:eastAsia="zh-CN"/>
        </w:rPr>
        <w:t>Promovarea integrității în cadrul entităților publice</w:t>
      </w:r>
      <w:r w:rsidRPr="000D4945">
        <w:rPr>
          <w:rFonts w:ascii="Constantia" w:hAnsi="Constantia" w:cs="Constantia"/>
          <w:i/>
          <w:color w:val="auto"/>
          <w:sz w:val="24"/>
          <w:szCs w:val="24"/>
          <w:lang w:eastAsia="zh-CN"/>
        </w:rPr>
        <w:t>,</w:t>
      </w:r>
      <w:r w:rsidRPr="000D4945">
        <w:rPr>
          <w:rFonts w:ascii="Constantia" w:hAnsi="Constantia" w:cs="Constantia"/>
          <w:color w:val="auto"/>
          <w:sz w:val="24"/>
          <w:szCs w:val="24"/>
          <w:lang w:val="zh-CN" w:eastAsia="zh-CN"/>
        </w:rPr>
        <w:t xml:space="preserve"> specifică ”Acțiunile componente ale Priorității II.1 au termenul de realizare ”Permanent, cu verificarea anuală a indicatorilor de progres”. </w:t>
      </w:r>
      <w:r w:rsidRPr="000D4945">
        <w:rPr>
          <w:rFonts w:ascii="Constantia" w:hAnsi="Constantia" w:cs="Constantia"/>
          <w:color w:val="auto"/>
          <w:sz w:val="24"/>
          <w:szCs w:val="24"/>
          <w:lang w:val="zh-CN"/>
        </w:rPr>
        <w:t>Astfel, progresele în implementarea acțiunilor nr. 1 – 18 vor fi evaluate la sfîrșitul anului 2018, cu termenul de raportare de către entitățile implementatoare – pînă la data de 15 ianuarie 2019”</w:t>
      </w:r>
      <w:r w:rsidRPr="000D4945">
        <w:rPr>
          <w:rStyle w:val="FootnoteReference"/>
          <w:rFonts w:ascii="Constantia" w:hAnsi="Constantia" w:cs="Constantia"/>
          <w:color w:val="auto"/>
          <w:sz w:val="24"/>
          <w:szCs w:val="24"/>
          <w:lang w:val="zh-CN"/>
        </w:rPr>
        <w:footnoteReference w:id="70"/>
      </w:r>
      <w:r w:rsidRPr="000D4945">
        <w:rPr>
          <w:rFonts w:ascii="Constantia" w:hAnsi="Constantia" w:cs="Constantia"/>
          <w:color w:val="auto"/>
          <w:sz w:val="24"/>
          <w:szCs w:val="24"/>
          <w:lang w:val="zh-CN"/>
        </w:rPr>
        <w:t>. Cu referire la implementarea acțiunii la nivel local, inclusă sub nr. 27 în Modelul Planului local anticorupție pentru 2018-2020, elaborat și recomandat AAPL spre implementare</w:t>
      </w:r>
      <w:r w:rsidRPr="000D4945">
        <w:rPr>
          <w:rStyle w:val="FootnoteReference"/>
          <w:rFonts w:ascii="Constantia" w:hAnsi="Constantia" w:cs="Constantia"/>
          <w:color w:val="auto"/>
          <w:sz w:val="24"/>
          <w:szCs w:val="24"/>
          <w:lang w:val="zh-CN"/>
        </w:rPr>
        <w:footnoteReference w:id="71"/>
      </w:r>
      <w:r w:rsidRPr="000D4945">
        <w:rPr>
          <w:rFonts w:ascii="Constantia" w:hAnsi="Constantia" w:cs="Constantia"/>
          <w:color w:val="auto"/>
          <w:sz w:val="24"/>
          <w:szCs w:val="24"/>
          <w:lang w:val="zh-CN"/>
        </w:rPr>
        <w:t>, doar 5 consilii raionale (Cantemir, Dondușeni, Leova, UTA Gagauzia, Șoldănești) au comunicat despre solicitarea cazierelor de integritate la angajarea agenților publici (pag.66).</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Recomand</w:t>
      </w:r>
      <w:r w:rsidRPr="000D4945">
        <w:rPr>
          <w:rFonts w:ascii="Constantia" w:hAnsi="Constantia" w:cs="Constantia"/>
          <w:color w:val="auto"/>
          <w:sz w:val="24"/>
          <w:szCs w:val="24"/>
        </w:rPr>
        <w:t>ări</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39"/>
        </w:numPr>
        <w:spacing w:after="0" w:line="240" w:lineRule="auto"/>
        <w:ind w:left="440" w:firstLine="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C</w:t>
      </w:r>
      <w:r w:rsidRPr="000D4945">
        <w:rPr>
          <w:rFonts w:ascii="Constantia" w:hAnsi="Constantia" w:cs="Constantia"/>
          <w:color w:val="auto"/>
          <w:sz w:val="24"/>
          <w:szCs w:val="24"/>
          <w:lang w:eastAsia="zh-CN"/>
        </w:rPr>
        <w:t xml:space="preserve">onsolidarea informațiilor cu privire la </w:t>
      </w:r>
      <w:r w:rsidRPr="000D4945">
        <w:rPr>
          <w:rFonts w:ascii="Constantia" w:hAnsi="Constantia" w:cs="Constantia"/>
          <w:color w:val="auto"/>
          <w:sz w:val="24"/>
          <w:szCs w:val="24"/>
          <w:lang w:val="zh-CN" w:eastAsia="zh-CN"/>
        </w:rPr>
        <w:t>evidența funcțiilor publice vacante</w:t>
      </w:r>
      <w:r w:rsidRPr="000D4945">
        <w:rPr>
          <w:rFonts w:ascii="Constantia" w:hAnsi="Constantia" w:cs="Constantia"/>
          <w:color w:val="auto"/>
          <w:sz w:val="24"/>
          <w:szCs w:val="24"/>
          <w:lang w:eastAsia="zh-CN"/>
        </w:rPr>
        <w:t xml:space="preserve"> atât în cadrul autorităților publice centrale și a instituțiilor subordonate, cât și în cadrul autorităților publice locale.</w:t>
      </w:r>
    </w:p>
    <w:p w:rsidR="00070640" w:rsidRPr="000D4945" w:rsidRDefault="00F95C3E">
      <w:pPr>
        <w:pStyle w:val="ListBullet"/>
        <w:numPr>
          <w:ilvl w:val="0"/>
          <w:numId w:val="39"/>
        </w:numPr>
        <w:spacing w:after="0" w:line="240" w:lineRule="auto"/>
        <w:ind w:left="440" w:firstLine="0"/>
        <w:jc w:val="both"/>
        <w:rPr>
          <w:rFonts w:ascii="Constantia" w:hAnsi="Constantia" w:cs="Constantia"/>
          <w:color w:val="auto"/>
          <w:sz w:val="24"/>
          <w:szCs w:val="24"/>
          <w:lang w:val="zh-CN"/>
        </w:rPr>
      </w:pPr>
      <w:r w:rsidRPr="000D4945">
        <w:rPr>
          <w:rFonts w:ascii="Constantia" w:hAnsi="Constantia" w:cs="Constantia"/>
          <w:color w:val="auto"/>
          <w:sz w:val="24"/>
          <w:szCs w:val="24"/>
        </w:rPr>
        <w:t>Dezvoltarea platformelor electronice de evaluare a candidaților la funcțiile publice care ar limita contactul candidaților cu entitatea organizatoare.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Asigurarea respectării regimului de incompatibilități, de restricții în ierarhie și de limitare a publicității.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de cazuri de incompatibilităţi şi restricţii în ierarhie atestate şi soluţionate în entităţile publice; numărul de sesizări la ANI cu privire la încălcarea regimului de incompatibilităţi şi limitare a publicităţii; numărul de persoane suspendate pentru asemenea încălcări.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R</w:t>
      </w:r>
      <w:r w:rsidRPr="000D4945">
        <w:rPr>
          <w:rFonts w:ascii="Constantia" w:hAnsi="Constantia" w:cs="Constantia"/>
          <w:color w:val="auto"/>
          <w:sz w:val="24"/>
          <w:szCs w:val="24"/>
          <w:lang w:val="zh-CN" w:eastAsia="zh-CN"/>
        </w:rPr>
        <w:t>eglement</w:t>
      </w:r>
      <w:r w:rsidRPr="000D4945">
        <w:rPr>
          <w:rFonts w:ascii="Constantia" w:hAnsi="Constantia" w:cs="Constantia"/>
          <w:color w:val="auto"/>
          <w:sz w:val="24"/>
          <w:szCs w:val="24"/>
          <w:lang w:eastAsia="zh-CN"/>
        </w:rPr>
        <w:t>area</w:t>
      </w:r>
      <w:r w:rsidRPr="000D4945">
        <w:rPr>
          <w:rFonts w:ascii="Constantia" w:hAnsi="Constantia" w:cs="Constantia"/>
          <w:color w:val="auto"/>
          <w:sz w:val="24"/>
          <w:szCs w:val="24"/>
          <w:lang w:val="zh-CN" w:eastAsia="zh-CN"/>
        </w:rPr>
        <w:t xml:space="preserve"> regimul</w:t>
      </w:r>
      <w:r w:rsidRPr="000D4945">
        <w:rPr>
          <w:rFonts w:ascii="Constantia" w:hAnsi="Constantia" w:cs="Constantia"/>
          <w:color w:val="auto"/>
          <w:sz w:val="24"/>
          <w:szCs w:val="24"/>
          <w:lang w:eastAsia="zh-CN"/>
        </w:rPr>
        <w:t>ui</w:t>
      </w:r>
      <w:r w:rsidRPr="000D4945">
        <w:rPr>
          <w:rFonts w:ascii="Constantia" w:hAnsi="Constantia" w:cs="Constantia"/>
          <w:color w:val="auto"/>
          <w:sz w:val="24"/>
          <w:szCs w:val="24"/>
          <w:lang w:val="zh-CN" w:eastAsia="zh-CN"/>
        </w:rPr>
        <w:t xml:space="preserve"> juridic al incompatibilităților, restricțiilor în ierarhie și al limitării publicității se conțin în: Legea nr.82/2017, art. 12</w:t>
      </w:r>
      <w:r w:rsidRPr="000D4945">
        <w:rPr>
          <w:rStyle w:val="FootnoteReference"/>
          <w:rFonts w:ascii="Constantia" w:hAnsi="Constantia" w:cs="Constantia"/>
          <w:color w:val="auto"/>
          <w:sz w:val="24"/>
          <w:szCs w:val="24"/>
          <w:lang w:val="zh-CN"/>
        </w:rPr>
        <w:footnoteReference w:id="72"/>
      </w:r>
      <w:r w:rsidRPr="000D4945">
        <w:rPr>
          <w:rFonts w:ascii="Constantia" w:hAnsi="Constantia" w:cs="Constantia"/>
          <w:color w:val="auto"/>
          <w:sz w:val="24"/>
          <w:szCs w:val="24"/>
          <w:lang w:val="zh-CN" w:eastAsia="zh-CN"/>
        </w:rPr>
        <w:t>, Legea nr. 158/2008, art. 24-26, Legea nr. 133/2016, art 16-21</w:t>
      </w:r>
      <w:r w:rsidRPr="000D4945">
        <w:rPr>
          <w:rStyle w:val="FootnoteReference"/>
          <w:rFonts w:ascii="Constantia" w:hAnsi="Constantia" w:cs="Constantia"/>
          <w:color w:val="auto"/>
          <w:sz w:val="24"/>
          <w:szCs w:val="24"/>
          <w:lang w:val="zh-CN"/>
        </w:rPr>
        <w:footnoteReference w:id="73"/>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Asigurarea respectării regimului juridic al incompatibilităților și restricțiilor în ierarhie este pusă în sarcina conducătorului entității </w:t>
      </w:r>
      <w:r w:rsidRPr="000D4945">
        <w:rPr>
          <w:rFonts w:ascii="Constantia" w:hAnsi="Constantia" w:cs="Constantia"/>
          <w:color w:val="auto"/>
          <w:sz w:val="24"/>
          <w:szCs w:val="24"/>
          <w:lang w:eastAsia="zh-CN"/>
        </w:rPr>
        <w:t xml:space="preserve">prin </w:t>
      </w:r>
      <w:r w:rsidRPr="000D4945">
        <w:rPr>
          <w:rFonts w:ascii="Constantia" w:hAnsi="Constantia" w:cs="Constantia"/>
          <w:color w:val="auto"/>
          <w:sz w:val="24"/>
          <w:szCs w:val="24"/>
          <w:lang w:val="zh-CN" w:eastAsia="zh-CN"/>
        </w:rPr>
        <w:t xml:space="preserve">alin. </w:t>
      </w:r>
      <w:r w:rsidRPr="000D4945">
        <w:rPr>
          <w:rFonts w:ascii="Constantia" w:hAnsi="Constantia" w:cs="Constantia"/>
          <w:color w:val="auto"/>
          <w:sz w:val="24"/>
          <w:szCs w:val="24"/>
          <w:lang w:val="zh-CN"/>
        </w:rPr>
        <w:t xml:space="preserve">(3) art.12 și al Autorității Naționale de Integritate </w:t>
      </w:r>
      <w:r w:rsidRPr="000D4945">
        <w:rPr>
          <w:rFonts w:ascii="Constantia" w:hAnsi="Constantia" w:cs="Constantia"/>
          <w:color w:val="auto"/>
          <w:sz w:val="24"/>
          <w:szCs w:val="24"/>
        </w:rPr>
        <w:t xml:space="preserve">prin </w:t>
      </w:r>
      <w:r w:rsidRPr="000D4945">
        <w:rPr>
          <w:rFonts w:ascii="Constantia" w:hAnsi="Constantia" w:cs="Constantia"/>
          <w:color w:val="auto"/>
          <w:sz w:val="24"/>
          <w:szCs w:val="24"/>
          <w:lang w:val="zh-CN"/>
        </w:rPr>
        <w:t xml:space="preserve">art.31 din Legea integrității. </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Din Raportul de activitate al ANI pentru anul 2017 (pag.5)</w:t>
      </w:r>
      <w:r w:rsidRPr="000D4945">
        <w:rPr>
          <w:rStyle w:val="FootnoteReference"/>
          <w:rFonts w:ascii="Constantia" w:hAnsi="Constantia" w:cs="Constantia"/>
          <w:color w:val="auto"/>
          <w:sz w:val="24"/>
          <w:szCs w:val="24"/>
          <w:lang w:val="zh-CN"/>
        </w:rPr>
        <w:footnoteReference w:id="74"/>
      </w:r>
      <w:r w:rsidRPr="000D4945">
        <w:rPr>
          <w:rFonts w:ascii="Constantia" w:hAnsi="Constantia" w:cs="Constantia"/>
          <w:color w:val="auto"/>
          <w:sz w:val="24"/>
          <w:szCs w:val="24"/>
          <w:lang w:val="zh-CN" w:eastAsia="zh-CN"/>
        </w:rPr>
        <w:t xml:space="preserve"> rezultă că din totalul de </w:t>
      </w:r>
      <w:r w:rsidRPr="000D4945">
        <w:rPr>
          <w:rFonts w:ascii="Constantia" w:hAnsi="Constantia" w:cs="Constantia"/>
          <w:b/>
          <w:color w:val="auto"/>
          <w:sz w:val="24"/>
          <w:szCs w:val="24"/>
          <w:lang w:val="zh-CN" w:eastAsia="zh-CN"/>
        </w:rPr>
        <w:t>144 -petiții</w:t>
      </w:r>
      <w:r w:rsidRPr="000D4945">
        <w:rPr>
          <w:rFonts w:ascii="Constantia" w:hAnsi="Constantia" w:cs="Constantia"/>
          <w:color w:val="auto"/>
          <w:sz w:val="24"/>
          <w:szCs w:val="24"/>
          <w:lang w:val="zh-CN" w:eastAsia="zh-CN"/>
        </w:rPr>
        <w:t xml:space="preserve"> parvenite în adresa ANI, </w:t>
      </w:r>
      <w:r w:rsidRPr="000D4945">
        <w:rPr>
          <w:rFonts w:ascii="Constantia" w:hAnsi="Constantia" w:cs="Constantia"/>
          <w:b/>
          <w:color w:val="auto"/>
          <w:sz w:val="24"/>
          <w:szCs w:val="24"/>
          <w:lang w:val="zh-CN" w:eastAsia="zh-CN"/>
        </w:rPr>
        <w:t>41 la subiectul incompatibilități și restricții</w:t>
      </w:r>
      <w:r w:rsidRPr="000D4945">
        <w:rPr>
          <w:rFonts w:ascii="Constantia" w:hAnsi="Constantia" w:cs="Constantia"/>
          <w:color w:val="auto"/>
          <w:sz w:val="24"/>
          <w:szCs w:val="24"/>
          <w:lang w:val="zh-CN" w:eastAsia="zh-CN"/>
        </w:rPr>
        <w:t xml:space="preserve">, din acestea doar 5 cazuri </w:t>
      </w:r>
      <w:r w:rsidRPr="000D4945">
        <w:rPr>
          <w:rFonts w:ascii="Constantia" w:hAnsi="Constantia" w:cs="Constantia"/>
          <w:color w:val="auto"/>
          <w:sz w:val="24"/>
          <w:szCs w:val="24"/>
          <w:lang w:eastAsia="zh-CN"/>
        </w:rPr>
        <w:t xml:space="preserve">au ajuns </w:t>
      </w:r>
      <w:r w:rsidRPr="000D4945">
        <w:rPr>
          <w:rFonts w:ascii="Constantia" w:hAnsi="Constantia" w:cs="Constantia"/>
          <w:color w:val="auto"/>
          <w:sz w:val="24"/>
          <w:szCs w:val="24"/>
          <w:lang w:val="zh-CN" w:eastAsia="zh-CN"/>
        </w:rPr>
        <w:t xml:space="preserve">în instanța de judecată (pag.9). </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ANI pentru anul 2018</w:t>
      </w:r>
      <w:r w:rsidRPr="000D4945">
        <w:rPr>
          <w:rStyle w:val="FootnoteReference"/>
          <w:rFonts w:ascii="Constantia" w:hAnsi="Constantia" w:cs="Constantia"/>
          <w:color w:val="auto"/>
          <w:sz w:val="24"/>
          <w:szCs w:val="24"/>
          <w:lang w:val="zh-CN"/>
        </w:rPr>
        <w:footnoteReference w:id="75"/>
      </w:r>
      <w:r w:rsidRPr="000D4945">
        <w:rPr>
          <w:rFonts w:ascii="Constantia" w:hAnsi="Constantia" w:cs="Constantia"/>
          <w:color w:val="auto"/>
          <w:sz w:val="24"/>
          <w:szCs w:val="24"/>
          <w:lang w:val="zh-CN"/>
        </w:rPr>
        <w:t xml:space="preserve"> evidențiază că din </w:t>
      </w:r>
      <w:r w:rsidRPr="000D4945">
        <w:rPr>
          <w:rFonts w:ascii="Constantia" w:hAnsi="Constantia" w:cs="Constantia"/>
          <w:b/>
          <w:color w:val="auto"/>
          <w:sz w:val="24"/>
          <w:szCs w:val="24"/>
          <w:lang w:val="zh-CN"/>
        </w:rPr>
        <w:t>11 acte</w:t>
      </w:r>
      <w:r w:rsidRPr="000D4945">
        <w:rPr>
          <w:rFonts w:ascii="Constantia" w:hAnsi="Constantia" w:cs="Constantia"/>
          <w:color w:val="auto"/>
          <w:sz w:val="24"/>
          <w:szCs w:val="24"/>
          <w:lang w:val="zh-CN"/>
        </w:rPr>
        <w:t xml:space="preserve"> de constatare emise, </w:t>
      </w:r>
      <w:r w:rsidRPr="000D4945">
        <w:rPr>
          <w:rFonts w:ascii="Constantia" w:hAnsi="Constantia" w:cs="Constantia"/>
          <w:b/>
          <w:color w:val="auto"/>
          <w:sz w:val="24"/>
          <w:szCs w:val="24"/>
          <w:lang w:val="zh-CN"/>
        </w:rPr>
        <w:t>9 acte de constatare a încălcării regimului juridic al incompatibilităților, iar 2 acte au fost clasate.</w:t>
      </w:r>
      <w:r w:rsidRPr="000D4945">
        <w:rPr>
          <w:rFonts w:ascii="Constantia" w:hAnsi="Constantia" w:cs="Constantia"/>
          <w:color w:val="auto"/>
          <w:sz w:val="24"/>
          <w:szCs w:val="24"/>
          <w:lang w:val="zh-CN"/>
        </w:rPr>
        <w:t xml:space="preserve"> Totodată, au fost emise </w:t>
      </w:r>
      <w:r w:rsidRPr="000D4945">
        <w:rPr>
          <w:rFonts w:ascii="Constantia" w:hAnsi="Constantia" w:cs="Constantia"/>
          <w:b/>
          <w:color w:val="auto"/>
          <w:sz w:val="24"/>
          <w:szCs w:val="24"/>
          <w:lang w:val="zh-CN"/>
        </w:rPr>
        <w:t>2 acte de contatare a încălcării regimului juridic al restricțiilor</w:t>
      </w:r>
      <w:r w:rsidRPr="000D4945">
        <w:rPr>
          <w:rFonts w:ascii="Constantia" w:hAnsi="Constantia" w:cs="Constantia"/>
          <w:color w:val="auto"/>
          <w:sz w:val="24"/>
          <w:szCs w:val="24"/>
          <w:lang w:val="zh-CN"/>
        </w:rPr>
        <w:t>, iar acte emise pentru încălcarea regimului  juridic al limitărilor nu au fost contatate.</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Concomitent, Comisia Electorală Centrală are atribuția de ridicare a mandatului consilierului local</w:t>
      </w:r>
      <w:r w:rsidRPr="000D4945">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în caz de incompatibilitate a funcției</w:t>
      </w:r>
      <w:r w:rsidRPr="000D4945">
        <w:rPr>
          <w:rStyle w:val="FootnoteReference"/>
          <w:rFonts w:ascii="Constantia" w:hAnsi="Constantia" w:cs="Constantia"/>
          <w:color w:val="auto"/>
          <w:sz w:val="24"/>
          <w:szCs w:val="24"/>
          <w:lang w:val="zh-CN"/>
        </w:rPr>
        <w:footnoteReference w:id="76"/>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zh-CN" w:eastAsia="zh-CN"/>
        </w:rPr>
        <w:t>Astfel, în Raportul de activitate al CEC (pag.81)</w:t>
      </w:r>
      <w:r w:rsidRPr="000D4945">
        <w:rPr>
          <w:rStyle w:val="FootnoteReference"/>
          <w:rFonts w:ascii="Constantia" w:hAnsi="Constantia" w:cs="Constantia"/>
          <w:color w:val="auto"/>
          <w:sz w:val="24"/>
          <w:szCs w:val="24"/>
          <w:lang w:val="zh-CN"/>
        </w:rPr>
        <w:footnoteReference w:id="77"/>
      </w:r>
      <w:r w:rsidRPr="000D4945">
        <w:rPr>
          <w:rFonts w:ascii="Constantia" w:hAnsi="Constantia" w:cs="Constantia"/>
          <w:color w:val="auto"/>
          <w:sz w:val="24"/>
          <w:szCs w:val="24"/>
          <w:lang w:val="zh-CN" w:eastAsia="zh-CN"/>
        </w:rPr>
        <w:t xml:space="preserve"> se menționează că pentru perioada de referiță au fost examinate și adoptate </w:t>
      </w:r>
      <w:r w:rsidRPr="000D4945">
        <w:rPr>
          <w:rFonts w:ascii="Constantia" w:hAnsi="Constantia" w:cs="Constantia"/>
          <w:b/>
          <w:color w:val="auto"/>
          <w:sz w:val="24"/>
          <w:szCs w:val="24"/>
          <w:lang w:val="zh-CN" w:eastAsia="zh-CN"/>
        </w:rPr>
        <w:t>508 de hotărâri CEC, privind ridicarea, atribuirea și declararea vacanței mandatelor de consilieri locali</w:t>
      </w:r>
      <w:r w:rsidRPr="000D4945">
        <w:rPr>
          <w:rStyle w:val="FootnoteReference"/>
          <w:rFonts w:ascii="Constantia" w:hAnsi="Constantia" w:cs="Constantia"/>
          <w:color w:val="auto"/>
          <w:sz w:val="24"/>
          <w:szCs w:val="24"/>
          <w:lang w:val="zh-CN"/>
        </w:rPr>
        <w:footnoteReference w:id="78"/>
      </w:r>
      <w:r w:rsidRPr="000D4945">
        <w:rPr>
          <w:rFonts w:ascii="Constantia" w:hAnsi="Constantia" w:cs="Constantia"/>
          <w:color w:val="auto"/>
          <w:sz w:val="24"/>
          <w:szCs w:val="24"/>
          <w:lang w:val="zh-CN" w:eastAsia="zh-CN"/>
        </w:rPr>
        <w:t xml:space="preserve">, însă, </w:t>
      </w:r>
      <w:r w:rsidRPr="000D4945">
        <w:rPr>
          <w:rFonts w:ascii="Constantia" w:hAnsi="Constantia" w:cs="Constantia"/>
          <w:b/>
          <w:color w:val="auto"/>
          <w:sz w:val="24"/>
          <w:szCs w:val="24"/>
          <w:lang w:val="zh-CN" w:eastAsia="zh-CN"/>
        </w:rPr>
        <w:t xml:space="preserve">fără o </w:t>
      </w:r>
      <w:r w:rsidRPr="000D4945">
        <w:rPr>
          <w:rFonts w:ascii="Constantia" w:hAnsi="Constantia" w:cs="Constantia"/>
          <w:b/>
          <w:color w:val="auto"/>
          <w:sz w:val="24"/>
          <w:szCs w:val="24"/>
          <w:lang w:eastAsia="zh-CN"/>
        </w:rPr>
        <w:t>specificare</w:t>
      </w:r>
      <w:r w:rsidRPr="000D4945">
        <w:rPr>
          <w:rFonts w:ascii="Constantia" w:hAnsi="Constantia" w:cs="Constantia"/>
          <w:b/>
          <w:color w:val="auto"/>
          <w:sz w:val="24"/>
          <w:szCs w:val="24"/>
          <w:lang w:val="zh-CN" w:eastAsia="zh-CN"/>
        </w:rPr>
        <w:t xml:space="preserve"> privind totalul mandatelor ridicate pe motiv de incompatibilitate</w:t>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În același timp, presa de investigație și ONG-urile din domeniul anti-corupție au demonstrat multiple cazuri</w:t>
      </w:r>
      <w:r w:rsidRPr="000D4945">
        <w:rPr>
          <w:rStyle w:val="FootnoteReference"/>
          <w:rFonts w:ascii="Constantia" w:hAnsi="Constantia" w:cs="Constantia"/>
          <w:color w:val="auto"/>
          <w:sz w:val="24"/>
          <w:szCs w:val="24"/>
          <w:lang w:val="zh-CN"/>
        </w:rPr>
        <w:footnoteReference w:id="79"/>
      </w:r>
      <w:r w:rsidRPr="000D4945">
        <w:rPr>
          <w:rFonts w:ascii="Constantia" w:hAnsi="Constantia" w:cs="Constantia"/>
          <w:color w:val="auto"/>
          <w:sz w:val="24"/>
          <w:szCs w:val="24"/>
          <w:lang w:val="zh-CN" w:eastAsia="zh-CN"/>
        </w:rPr>
        <w:t xml:space="preserve"> în care, funcționarii </w:t>
      </w:r>
      <w:r w:rsidRPr="000D4945">
        <w:rPr>
          <w:rFonts w:ascii="Constantia" w:hAnsi="Constantia" w:cs="Constantia"/>
          <w:color w:val="auto"/>
          <w:sz w:val="24"/>
          <w:szCs w:val="24"/>
          <w:lang w:eastAsia="zh-CN"/>
        </w:rPr>
        <w:t xml:space="preserve">cu funcție </w:t>
      </w:r>
      <w:r w:rsidRPr="000D4945">
        <w:rPr>
          <w:rFonts w:ascii="Constantia" w:hAnsi="Constantia" w:cs="Constantia"/>
          <w:color w:val="auto"/>
          <w:sz w:val="24"/>
          <w:szCs w:val="24"/>
          <w:lang w:val="zh-CN" w:eastAsia="zh-CN"/>
        </w:rPr>
        <w:t>public</w:t>
      </w:r>
      <w:r w:rsidRPr="000D4945">
        <w:rPr>
          <w:rFonts w:ascii="Constantia" w:hAnsi="Constantia" w:cs="Constantia"/>
          <w:color w:val="auto"/>
          <w:sz w:val="24"/>
          <w:szCs w:val="24"/>
          <w:lang w:eastAsia="zh-CN"/>
        </w:rPr>
        <w:t xml:space="preserve">ă </w:t>
      </w:r>
      <w:r w:rsidRPr="000D4945">
        <w:rPr>
          <w:rFonts w:ascii="Constantia" w:hAnsi="Constantia" w:cs="Constantia"/>
          <w:color w:val="auto"/>
          <w:sz w:val="24"/>
          <w:szCs w:val="24"/>
          <w:lang w:val="zh-CN" w:eastAsia="zh-CN"/>
        </w:rPr>
        <w:t xml:space="preserve">de conducere au încălcat regimul juridic al incompatibilităților, restricțiilor și limitărilor. </w:t>
      </w:r>
      <w:r w:rsidRPr="000D4945">
        <w:rPr>
          <w:rFonts w:ascii="Constantia" w:hAnsi="Constantia" w:cs="Constantia"/>
          <w:color w:val="auto"/>
          <w:sz w:val="24"/>
          <w:szCs w:val="24"/>
          <w:lang w:val="zh-CN"/>
        </w:rPr>
        <w:t xml:space="preserve">Aceștea, utilizând funcția deținută, au angajat în calitate de subalterni rude directe și afini, care, au beneficiat de mai multe înlesniri și beneficii necuvenite, precum: sporuri salariale, deplasări frecvente și de lungă durată, cursuri de perfecționare în afara țării – toate achitate din banii publici și în detrimentul interesului public, etc. </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entitățile publice de nivel local, și în special în autoritățile publice de nivelul întâi, situația privind respectarea regimului juridic al incompatibilităților, restricțiilor și limitărilor rămâne </w:t>
      </w:r>
      <w:r w:rsidRPr="000D4945">
        <w:rPr>
          <w:rFonts w:ascii="Constantia" w:hAnsi="Constantia" w:cs="Constantia"/>
          <w:color w:val="auto"/>
          <w:sz w:val="24"/>
          <w:szCs w:val="24"/>
          <w:lang w:eastAsia="zh-CN"/>
        </w:rPr>
        <w:t>necla</w:t>
      </w:r>
      <w:r w:rsidRPr="000D4945">
        <w:rPr>
          <w:rFonts w:ascii="Constantia" w:hAnsi="Constantia" w:cs="Constantia"/>
          <w:color w:val="auto"/>
          <w:sz w:val="24"/>
          <w:szCs w:val="24"/>
          <w:lang w:val="zh-CN" w:eastAsia="zh-CN"/>
        </w:rPr>
        <w:t>ră din diverse motive, inclusiv nu este sesizată către entitatea responsabilă din frica unor răzbunări (retorsiuni).</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Subiectul limitărilor de publicitate în legătură cu exercitarea funcției este ignorat în totalitate în rapoarte. Un posibil motiv fiind </w:t>
      </w:r>
      <w:r w:rsidRPr="000D4945">
        <w:rPr>
          <w:rFonts w:ascii="Constantia" w:hAnsi="Constantia" w:cs="Constantia"/>
          <w:color w:val="auto"/>
          <w:sz w:val="24"/>
          <w:szCs w:val="24"/>
        </w:rPr>
        <w:t>lipsa</w:t>
      </w:r>
      <w:r w:rsidRPr="000D4945">
        <w:rPr>
          <w:rFonts w:ascii="Constantia" w:hAnsi="Constantia" w:cs="Constantia"/>
          <w:color w:val="auto"/>
          <w:sz w:val="24"/>
          <w:szCs w:val="24"/>
          <w:lang w:val="zh-CN"/>
        </w:rPr>
        <w:t xml:space="preserve"> mecanismelor de aplicare a prevederilor respective.</w:t>
      </w:r>
    </w:p>
    <w:p w:rsidR="00070640" w:rsidRPr="000D4945" w:rsidRDefault="00F95C3E">
      <w:pPr>
        <w:pStyle w:val="ListBullet"/>
        <w:numPr>
          <w:ilvl w:val="0"/>
          <w:numId w:val="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 același context, în Raportul de monitorizare </w:t>
      </w:r>
      <w:r w:rsidRPr="000D4945">
        <w:rPr>
          <w:rFonts w:ascii="Constantia" w:hAnsi="Constantia" w:cs="Constantia"/>
          <w:color w:val="auto"/>
          <w:sz w:val="24"/>
          <w:szCs w:val="24"/>
          <w:lang w:eastAsia="zh-CN"/>
        </w:rPr>
        <w:t>elaborat de</w:t>
      </w:r>
      <w:r w:rsidRPr="000D4945">
        <w:rPr>
          <w:rFonts w:ascii="Constantia" w:hAnsi="Constantia" w:cs="Constantia"/>
          <w:color w:val="auto"/>
          <w:sz w:val="24"/>
          <w:szCs w:val="24"/>
          <w:lang w:val="zh-CN" w:eastAsia="zh-CN"/>
        </w:rPr>
        <w:t xml:space="preserve"> CNA pentru 2017 au fost identificate doar 5 cazuri de încălcare a regimului juridic al incompatibilităților și restricțiilor: 3 – în cadrul Serviului Vamal și 2 – în cadrul Ministerului Apărării (pag.28) și 1 caz în Consiliul raional Telenești (pag.45). </w:t>
      </w:r>
      <w:r w:rsidRPr="000D4945">
        <w:rPr>
          <w:rFonts w:ascii="Constantia" w:hAnsi="Constantia" w:cs="Constantia"/>
          <w:color w:val="auto"/>
          <w:sz w:val="24"/>
          <w:szCs w:val="24"/>
          <w:lang w:val="zh-CN"/>
        </w:rPr>
        <w:t>Pentru anul 2018, Raportul de monitorizare</w:t>
      </w:r>
      <w:r w:rsidRPr="000D4945">
        <w:rPr>
          <w:rFonts w:ascii="Constantia" w:hAnsi="Constantia" w:cs="Constantia"/>
          <w:color w:val="auto"/>
          <w:sz w:val="24"/>
          <w:szCs w:val="24"/>
          <w:lang w:val="fr-FR"/>
        </w:rPr>
        <w:t xml:space="preserve"> SNIA</w:t>
      </w:r>
      <w:r w:rsidRPr="000D4945">
        <w:rPr>
          <w:rFonts w:ascii="Constantia" w:hAnsi="Constantia" w:cs="Constantia"/>
          <w:color w:val="auto"/>
          <w:sz w:val="24"/>
          <w:szCs w:val="24"/>
          <w:lang w:val="zh-CN"/>
        </w:rPr>
        <w:t xml:space="preserve"> (pag.49) prezintă doar un caz de încălcare raportat de către Consiliul raional Telenești.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 Asigurarea respectării regimului declarării averilor și intereselor personale.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de agenţi publici angajaţi/numiţi/cu mandatele validate pe parcursul anului şi numărul de declaraţii depuse în momentul angajării/numirii /validării mandatului. Numărul total de agenţi publici angajaţi/numiţi/cu mandatele validate care activează în entitatea publică pe parcursul anului şi numărul de declaraţii depuse anual. Numărul de agenţi publici ale căror mandat/raporturi de muncă sau de serviciu au încetat pe parcursul anului şi numărul de declaraţii depuse la încetarea mandatului/raporturilor de muncă sau de serviciu pe parcursul anului respectiv. Numărul total de declaraţii de avere şi interese personale transmise anual la ANI de la entităţile publice. Platforma electronică de depunere a declaraţiilor de avere şi interese personale. Platforma electronică de asigurare a integrităţii instituţionale şi e-cazierul integrităţii profesionale. Pagina web a ANI; hotărîrile instanţelor de judecată Parţial realizat 0% 50% 100% Cazuri înregistrate Nici un caz înregistrat 4% 96% Regimul de incompatibilităţi, de restricţii în ierarhie în cadrul AAPL. Numărul actelor de constatare ale ANI privind existenţa averii nejustificate. Numărul de dosare penale şi contravenţionale instrumentate privind încălcarea regimului declarării averilor şi intereselor personale.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w:t>
      </w:r>
      <w:r w:rsidRPr="000D4945">
        <w:rPr>
          <w:rFonts w:ascii="Constantia" w:hAnsi="Constantia" w:cs="Constantia"/>
          <w:color w:val="auto"/>
          <w:sz w:val="24"/>
          <w:szCs w:val="24"/>
        </w:rPr>
        <w:t xml:space="preserve">lipsește evaluarea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evaluare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Respectarea regimului juridic al averii și intereselor personale reprezintă un instrument anticorupție, reglementat în Legea 133/2016, aplicarea cărora este pusă din 1 august 2016 în sarcina Autorității Naționale de Integritate</w:t>
      </w:r>
      <w:r w:rsidRPr="000D4945">
        <w:rPr>
          <w:rStyle w:val="FootnoteReference"/>
          <w:rFonts w:ascii="Constantia" w:hAnsi="Constantia" w:cs="Constantia"/>
          <w:color w:val="auto"/>
          <w:sz w:val="24"/>
          <w:szCs w:val="24"/>
          <w:lang w:val="zh-CN"/>
        </w:rPr>
        <w:footnoteReference w:id="80"/>
      </w:r>
      <w:r w:rsidRPr="000D4945">
        <w:rPr>
          <w:rFonts w:ascii="Constantia" w:hAnsi="Constantia" w:cs="Constantia"/>
          <w:color w:val="auto"/>
          <w:sz w:val="24"/>
          <w:szCs w:val="24"/>
          <w:lang w:val="zh-CN"/>
        </w:rPr>
        <w:t xml:space="preserve">, prin intermediul inspectorilor de integritate. </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Declarația de avere și interese personale reprezintă un instrument de prevenire a îmbogăţirii nejustificate şi ilicite a agenţilor publici. </w:t>
      </w:r>
      <w:r w:rsidRPr="000D4945">
        <w:rPr>
          <w:rFonts w:ascii="Constantia" w:hAnsi="Constantia" w:cs="Constantia"/>
          <w:color w:val="auto"/>
          <w:sz w:val="24"/>
          <w:szCs w:val="24"/>
          <w:lang w:val="fr-FR"/>
        </w:rPr>
        <w:t>Declarația</w:t>
      </w:r>
      <w:r w:rsidRPr="000D4945">
        <w:rPr>
          <w:rFonts w:ascii="Constantia" w:hAnsi="Constantia" w:cs="Constantia"/>
          <w:color w:val="auto"/>
          <w:sz w:val="24"/>
          <w:szCs w:val="24"/>
          <w:lang w:val="zh-CN"/>
        </w:rPr>
        <w:t xml:space="preserve"> se depune la angajare, </w:t>
      </w:r>
      <w:r w:rsidRPr="000D4945">
        <w:rPr>
          <w:rFonts w:ascii="Constantia" w:hAnsi="Constantia" w:cs="Constantia"/>
          <w:color w:val="auto"/>
          <w:sz w:val="24"/>
          <w:szCs w:val="24"/>
          <w:lang w:val="fr-FR"/>
        </w:rPr>
        <w:t xml:space="preserve">la </w:t>
      </w:r>
      <w:r w:rsidRPr="000D4945">
        <w:rPr>
          <w:rFonts w:ascii="Constantia" w:hAnsi="Constantia" w:cs="Constantia"/>
          <w:color w:val="auto"/>
          <w:sz w:val="24"/>
          <w:szCs w:val="24"/>
          <w:lang w:val="zh-CN"/>
        </w:rPr>
        <w:t>numire în funcție sau validare a mandatului, la încetarea raporturilor de serviciu, la expirarea sau încetarea mandatului. Bunurile ce urmează a fi declarate de către subiecții declarării sunt prevăzute în art.4 al Legii nr.133/2016.</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Raportul de activitate al Autorității Naționale de Integritate pentru 2017 rezultă că pentru anul 2016 au fost depuse </w:t>
      </w:r>
      <w:r w:rsidRPr="000D4945">
        <w:rPr>
          <w:rFonts w:ascii="Constantia" w:hAnsi="Constantia" w:cs="Constantia"/>
          <w:b/>
          <w:color w:val="auto"/>
          <w:sz w:val="24"/>
          <w:szCs w:val="24"/>
          <w:lang w:val="zh-CN"/>
        </w:rPr>
        <w:t xml:space="preserve">61 298 declarații de avere și interese personale </w:t>
      </w:r>
      <w:r w:rsidRPr="000D4945">
        <w:rPr>
          <w:rFonts w:ascii="Constantia" w:hAnsi="Constantia" w:cs="Constantia"/>
          <w:color w:val="auto"/>
          <w:sz w:val="24"/>
          <w:szCs w:val="24"/>
          <w:lang w:val="zh-CN"/>
        </w:rPr>
        <w:t xml:space="preserve">dintre care: </w:t>
      </w:r>
      <w:r w:rsidRPr="000D4945">
        <w:rPr>
          <w:rFonts w:ascii="Constantia" w:hAnsi="Constantia" w:cs="Constantia"/>
          <w:b/>
          <w:color w:val="auto"/>
          <w:sz w:val="24"/>
          <w:szCs w:val="24"/>
          <w:lang w:val="zh-CN"/>
        </w:rPr>
        <w:t>53 050 -  anuale, 4 154 - depuse la angajare și 4 098 – depuse la eliberare, la finiele anului 2016 fiind neprocesate 3 994 declarații de avere și interese personale (pag.6)</w:t>
      </w:r>
      <w:r w:rsidRPr="000D4945">
        <w:rPr>
          <w:rFonts w:ascii="Constantia" w:hAnsi="Constantia" w:cs="Constantia"/>
          <w:color w:val="auto"/>
          <w:sz w:val="24"/>
          <w:szCs w:val="24"/>
          <w:lang w:val="zh-CN"/>
        </w:rPr>
        <w:t xml:space="preserve">. În același timp, din totalul de </w:t>
      </w:r>
      <w:r w:rsidRPr="000D4945">
        <w:rPr>
          <w:rFonts w:ascii="Constantia" w:hAnsi="Constantia" w:cs="Constantia"/>
          <w:b/>
          <w:color w:val="auto"/>
          <w:sz w:val="24"/>
          <w:szCs w:val="24"/>
          <w:lang w:val="zh-CN"/>
        </w:rPr>
        <w:t xml:space="preserve">144 petiții recepționate, 19 petiții au fost depuse la subiectul declararea averilor și intereselor personale </w:t>
      </w:r>
      <w:r w:rsidRPr="000D4945">
        <w:rPr>
          <w:rFonts w:ascii="Constantia" w:hAnsi="Constantia" w:cs="Constantia"/>
          <w:color w:val="auto"/>
          <w:sz w:val="24"/>
          <w:szCs w:val="24"/>
          <w:lang w:val="zh-CN"/>
        </w:rPr>
        <w:t>(pag.5).</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Pentru anul 2018, ANI raportează depunerea</w:t>
      </w:r>
      <w:r w:rsidRPr="000D4945">
        <w:rPr>
          <w:rFonts w:ascii="Constantia" w:hAnsi="Constantia" w:cs="Constantia"/>
          <w:b/>
          <w:color w:val="auto"/>
          <w:sz w:val="24"/>
          <w:szCs w:val="24"/>
          <w:lang w:val="zh-CN" w:eastAsia="zh-CN"/>
        </w:rPr>
        <w:t xml:space="preserve"> – 69 107 declarații</w:t>
      </w:r>
      <w:r w:rsidRPr="000D4945">
        <w:rPr>
          <w:rFonts w:ascii="Constantia" w:hAnsi="Constantia" w:cs="Constantia"/>
          <w:color w:val="auto"/>
          <w:sz w:val="24"/>
          <w:szCs w:val="24"/>
          <w:lang w:val="zh-CN" w:eastAsia="zh-CN"/>
        </w:rPr>
        <w:t xml:space="preserve"> electronice, dintre care: </w:t>
      </w:r>
      <w:r w:rsidRPr="000D4945">
        <w:rPr>
          <w:rFonts w:ascii="Constantia" w:hAnsi="Constantia" w:cs="Constantia"/>
          <w:b/>
          <w:color w:val="auto"/>
          <w:sz w:val="24"/>
          <w:szCs w:val="24"/>
          <w:lang w:val="zh-CN" w:eastAsia="zh-CN"/>
        </w:rPr>
        <w:t>anuale – 56.802 declarații; la eliberare – 5.326 declarații; la angajare – 6.979 declarații</w:t>
      </w:r>
      <w:r w:rsidRPr="000D4945">
        <w:rPr>
          <w:rStyle w:val="FootnoteReference"/>
          <w:rFonts w:ascii="Constantia" w:hAnsi="Constantia" w:cs="Constantia"/>
          <w:b/>
          <w:color w:val="auto"/>
          <w:sz w:val="24"/>
          <w:szCs w:val="24"/>
          <w:lang w:val="zh-CN"/>
        </w:rPr>
        <w:footnoteReference w:id="81"/>
      </w:r>
      <w:r w:rsidRPr="000D4945">
        <w:rPr>
          <w:rStyle w:val="FootnoteReference"/>
          <w:rFonts w:ascii="Constantia" w:hAnsi="Constantia" w:cs="Constantia"/>
          <w:b/>
          <w:color w:val="auto"/>
          <w:sz w:val="24"/>
          <w:szCs w:val="24"/>
          <w:lang w:val="zh-CN"/>
        </w:rPr>
        <w:footnoteReference w:customMarkFollows="1" w:id="82"/>
        <w:sym w:font="Symbol" w:char="F021"/>
      </w:r>
      <w:r w:rsidRPr="000D4945">
        <w:rPr>
          <w:rFonts w:ascii="Constantia" w:hAnsi="Constantia" w:cs="Constantia"/>
          <w:b/>
          <w:color w:val="auto"/>
          <w:sz w:val="24"/>
          <w:szCs w:val="24"/>
          <w:lang w:val="zh-CN" w:eastAsia="zh-CN"/>
        </w:rPr>
        <w:t>.</w:t>
      </w:r>
      <w:r w:rsidRPr="000D4945">
        <w:rPr>
          <w:rFonts w:ascii="Constantia" w:hAnsi="Constantia" w:cs="Constantia"/>
          <w:b/>
          <w:color w:val="auto"/>
          <w:sz w:val="24"/>
          <w:szCs w:val="24"/>
          <w:lang w:eastAsia="zh-CN"/>
        </w:rPr>
        <w:t xml:space="preserve"> </w:t>
      </w:r>
      <w:r w:rsidRPr="000D4945">
        <w:rPr>
          <w:rFonts w:ascii="Constantia" w:hAnsi="Constantia" w:cs="Constantia"/>
          <w:bCs/>
          <w:color w:val="auto"/>
          <w:sz w:val="24"/>
          <w:szCs w:val="24"/>
          <w:lang w:val="zh-CN"/>
        </w:rPr>
        <w:t xml:space="preserve">Pentru </w:t>
      </w:r>
      <w:r w:rsidRPr="000D4945">
        <w:rPr>
          <w:rFonts w:ascii="Constantia" w:hAnsi="Constantia" w:cs="Constantia"/>
          <w:b/>
          <w:color w:val="auto"/>
          <w:sz w:val="24"/>
          <w:szCs w:val="24"/>
        </w:rPr>
        <w:t>anul</w:t>
      </w:r>
      <w:r w:rsidRPr="000D4945">
        <w:rPr>
          <w:rFonts w:ascii="Constantia" w:hAnsi="Constantia" w:cs="Constantia"/>
          <w:b/>
          <w:color w:val="auto"/>
          <w:sz w:val="24"/>
          <w:szCs w:val="24"/>
          <w:lang w:val="zh-CN"/>
        </w:rPr>
        <w:t xml:space="preserve"> 201</w:t>
      </w:r>
      <w:r w:rsidRPr="000D4945">
        <w:rPr>
          <w:rFonts w:ascii="Constantia" w:hAnsi="Constantia" w:cs="Constantia"/>
          <w:b/>
          <w:color w:val="auto"/>
          <w:sz w:val="24"/>
          <w:szCs w:val="24"/>
        </w:rPr>
        <w:t>8</w:t>
      </w:r>
      <w:r w:rsidRPr="000D4945">
        <w:rPr>
          <w:rFonts w:ascii="Constantia" w:hAnsi="Constantia" w:cs="Constantia"/>
          <w:b/>
          <w:color w:val="auto"/>
          <w:sz w:val="24"/>
          <w:szCs w:val="24"/>
          <w:lang w:val="zh-CN"/>
        </w:rPr>
        <w:t>, ANI raportează 59.704 subiecți ai declarării înregistrați</w:t>
      </w:r>
      <w:r w:rsidRPr="000D4945">
        <w:rPr>
          <w:rStyle w:val="FootnoteReference"/>
          <w:rFonts w:ascii="Constantia" w:hAnsi="Constantia" w:cs="Constantia"/>
          <w:b/>
          <w:color w:val="auto"/>
          <w:sz w:val="24"/>
          <w:szCs w:val="24"/>
          <w:lang w:val="zh-CN"/>
        </w:rPr>
        <w:footnoteReference w:id="83"/>
      </w:r>
      <w:r w:rsidRPr="000D4945">
        <w:rPr>
          <w:rFonts w:ascii="Constantia" w:hAnsi="Constantia" w:cs="Constantia"/>
          <w:b/>
          <w:color w:val="auto"/>
          <w:sz w:val="24"/>
          <w:szCs w:val="24"/>
          <w:lang w:val="zh-CN"/>
        </w:rPr>
        <w:t>.</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La acest subiect, Raportul de monitorizare elaborat de CNA în 2017 (pag.46) </w:t>
      </w:r>
      <w:r w:rsidRPr="000D4945">
        <w:rPr>
          <w:rFonts w:ascii="Constantia" w:hAnsi="Constantia" w:cs="Constantia"/>
          <w:b/>
          <w:color w:val="auto"/>
          <w:sz w:val="24"/>
          <w:szCs w:val="24"/>
          <w:lang w:val="zh-CN"/>
        </w:rPr>
        <w:t xml:space="preserve"> menționează despre o serie de neconformități, neremediate și regăsite și în Raportul pentru I semestrul 2018</w:t>
      </w:r>
      <w:r w:rsidRPr="000D4945">
        <w:rPr>
          <w:rFonts w:ascii="Constantia" w:hAnsi="Constantia" w:cs="Constantia"/>
          <w:color w:val="auto"/>
          <w:sz w:val="24"/>
          <w:szCs w:val="24"/>
          <w:lang w:val="zh-CN"/>
        </w:rPr>
        <w:t xml:space="preserve"> (pag.50) referitoare la </w:t>
      </w:r>
      <w:r w:rsidRPr="000D4945">
        <w:rPr>
          <w:rFonts w:ascii="Constantia" w:hAnsi="Constantia" w:cs="Constantia"/>
          <w:b/>
          <w:color w:val="auto"/>
          <w:sz w:val="24"/>
          <w:szCs w:val="24"/>
          <w:lang w:val="zh-CN"/>
        </w:rPr>
        <w:t>diferența privind numărul persoanelor angajate prin transfer sau concurs la entitatea publică și numărul declarațiilor depuse la validarea mandatelor</w:t>
      </w:r>
      <w:r w:rsidRPr="000D4945">
        <w:rPr>
          <w:rFonts w:ascii="Constantia" w:hAnsi="Constantia" w:cs="Constantia"/>
          <w:color w:val="auto"/>
          <w:sz w:val="24"/>
          <w:szCs w:val="24"/>
          <w:lang w:val="zh-CN"/>
        </w:rPr>
        <w:t>, precum și diferența dintre numărul de persoane care activează în cadrul autorității și numărul de declarații depuse anual la ANI, dar și numărul agenților publici care și-au încetat mandatul și numărul de declarații depuse în acest caz.</w:t>
      </w:r>
    </w:p>
    <w:p w:rsidR="00070640" w:rsidRPr="000D4945" w:rsidRDefault="00F95C3E">
      <w:pPr>
        <w:pStyle w:val="ListBullet"/>
        <w:numPr>
          <w:ilvl w:val="0"/>
          <w:numId w:val="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Declarația de avere și interese personale capătă o conotație aparte în contextul alegerilor parlamentare organizate în luna februarie 2019. Declarația se depune personal de către candidații aspiranți la funcții elective la CEC.</w:t>
      </w:r>
      <w:r w:rsidRPr="000D4945">
        <w:rPr>
          <w:rStyle w:val="FootnoteReference"/>
          <w:rFonts w:ascii="Constantia" w:hAnsi="Constantia" w:cs="Constantia"/>
          <w:color w:val="auto"/>
          <w:sz w:val="24"/>
          <w:szCs w:val="24"/>
          <w:lang w:val="zh-CN"/>
        </w:rPr>
        <w:footnoteReference w:id="84"/>
      </w:r>
      <w:r w:rsidRPr="000D4945">
        <w:rPr>
          <w:rFonts w:ascii="Constantia" w:hAnsi="Constantia" w:cs="Constantia"/>
          <w:color w:val="auto"/>
          <w:sz w:val="24"/>
          <w:szCs w:val="24"/>
          <w:lang w:val="zh-CN"/>
        </w:rPr>
        <w:t xml:space="preserve"> În acest sens, conform datelor prezentate s-au înregistrat în cursa electorală, și repectiv au depus declarații de avere și interese </w:t>
      </w:r>
      <w:r w:rsidRPr="000D4945">
        <w:rPr>
          <w:rFonts w:ascii="Constantia" w:hAnsi="Constantia" w:cs="Constantia"/>
          <w:b/>
          <w:color w:val="auto"/>
          <w:sz w:val="24"/>
          <w:szCs w:val="24"/>
          <w:lang w:val="zh-CN"/>
        </w:rPr>
        <w:t>324 candidați dintre care: 268 – candidați, exponenți ai partidelor politice și mișcărilor social-politice, iar 56 – candidați independenț</w:t>
      </w:r>
      <w:r w:rsidRPr="000D4945">
        <w:rPr>
          <w:rFonts w:ascii="Constantia" w:hAnsi="Constantia" w:cs="Constantia"/>
          <w:color w:val="auto"/>
          <w:sz w:val="24"/>
          <w:szCs w:val="24"/>
          <w:lang w:val="zh-CN"/>
        </w:rPr>
        <w:t>i.</w:t>
      </w:r>
      <w:r w:rsidRPr="000D4945">
        <w:rPr>
          <w:rStyle w:val="FootnoteReference"/>
          <w:rFonts w:ascii="Constantia" w:hAnsi="Constantia" w:cs="Constantia"/>
          <w:color w:val="auto"/>
          <w:sz w:val="24"/>
          <w:szCs w:val="24"/>
          <w:lang w:val="zh-CN"/>
        </w:rPr>
        <w:footnoteReference w:id="85"/>
      </w:r>
      <w:r w:rsidRPr="000D4945">
        <w:rPr>
          <w:rFonts w:ascii="Constantia" w:hAnsi="Constantia" w:cs="Constantia"/>
          <w:color w:val="auto"/>
          <w:sz w:val="24"/>
          <w:szCs w:val="24"/>
          <w:lang w:val="zh-CN"/>
        </w:rPr>
        <w:t xml:space="preserve"> Totodată mai multe organizații civice și de mass-media</w:t>
      </w:r>
      <w:r w:rsidRPr="000D4945">
        <w:rPr>
          <w:rStyle w:val="FootnoteReference"/>
          <w:rFonts w:ascii="Constantia" w:hAnsi="Constantia" w:cs="Constantia"/>
          <w:color w:val="auto"/>
          <w:sz w:val="24"/>
          <w:szCs w:val="24"/>
          <w:lang w:val="zh-CN"/>
        </w:rPr>
        <w:footnoteReference w:id="86"/>
      </w:r>
      <w:r w:rsidRPr="000D4945">
        <w:rPr>
          <w:rFonts w:ascii="Constantia" w:hAnsi="Constantia" w:cs="Constantia"/>
          <w:color w:val="auto"/>
          <w:sz w:val="24"/>
          <w:szCs w:val="24"/>
          <w:lang w:val="zh-CN"/>
        </w:rPr>
        <w:t>,</w:t>
      </w:r>
      <w:r w:rsidRPr="000D4945">
        <w:rPr>
          <w:rStyle w:val="FootnoteReference"/>
          <w:rFonts w:ascii="Constantia" w:hAnsi="Constantia" w:cs="Constantia"/>
          <w:color w:val="auto"/>
          <w:sz w:val="24"/>
          <w:szCs w:val="24"/>
          <w:lang w:val="zh-CN"/>
        </w:rPr>
        <w:footnoteReference w:id="87"/>
      </w:r>
      <w:r w:rsidRPr="000D4945">
        <w:rPr>
          <w:rFonts w:ascii="Constantia" w:hAnsi="Constantia" w:cs="Constantia"/>
          <w:color w:val="auto"/>
          <w:sz w:val="24"/>
          <w:szCs w:val="24"/>
          <w:lang w:val="zh-CN"/>
        </w:rPr>
        <w:t xml:space="preserve"> au analizat informațiile din declarațiile de avere ale candidaților și au depistat multiple neconformități, date eronate sau incomplete, averi nedeclarate, inclusiv imobile peste hotare, resurse administrative utilizate în scopuri electorale</w:t>
      </w:r>
      <w:r w:rsidRPr="000D4945">
        <w:rPr>
          <w:rStyle w:val="FootnoteReference"/>
          <w:rFonts w:ascii="Constantia" w:hAnsi="Constantia" w:cs="Constantia"/>
          <w:color w:val="auto"/>
          <w:sz w:val="24"/>
          <w:szCs w:val="24"/>
          <w:lang w:val="zh-CN"/>
        </w:rPr>
        <w:footnoteReference w:id="88"/>
      </w:r>
      <w:r w:rsidRPr="000D4945">
        <w:rPr>
          <w:rFonts w:ascii="Constantia" w:hAnsi="Constantia" w:cs="Constantia"/>
          <w:color w:val="auto"/>
          <w:sz w:val="24"/>
          <w:szCs w:val="24"/>
          <w:lang w:val="zh-CN"/>
        </w:rPr>
        <w:t>. La fel, conform Misiunii de Observare a Asociației Promo-LEX</w:t>
      </w:r>
      <w:r w:rsidRPr="000D4945">
        <w:rPr>
          <w:rStyle w:val="FootnoteReference"/>
          <w:rFonts w:ascii="Constantia" w:hAnsi="Constantia" w:cs="Constantia"/>
          <w:color w:val="auto"/>
          <w:sz w:val="24"/>
          <w:szCs w:val="24"/>
          <w:lang w:val="zh-CN"/>
        </w:rPr>
        <w:footnoteReference w:id="89"/>
      </w:r>
      <w:r w:rsidRPr="000D4945">
        <w:rPr>
          <w:rFonts w:ascii="Constantia" w:hAnsi="Constantia" w:cs="Constantia"/>
          <w:color w:val="auto"/>
          <w:sz w:val="24"/>
          <w:szCs w:val="24"/>
          <w:lang w:val="zh-CN"/>
        </w:rPr>
        <w:t>, au fost semnalate multiple cazuri de corupere a alegătorilor, factori ce contribuie la erodarea integrității politice, care însă au rămas neelucidate de entitățile responsabile</w:t>
      </w:r>
      <w:r w:rsidRPr="000D4945">
        <w:rPr>
          <w:rStyle w:val="FootnoteReference"/>
          <w:rFonts w:ascii="Constantia" w:hAnsi="Constantia" w:cs="Constantia"/>
          <w:color w:val="auto"/>
          <w:sz w:val="24"/>
          <w:szCs w:val="24"/>
          <w:lang w:val="zh-CN"/>
        </w:rPr>
        <w:footnoteReference w:customMarkFollows="1" w:id="90"/>
        <w:sym w:font="Symbol" w:char="F021"/>
      </w:r>
      <w:r w:rsidRPr="000D4945">
        <w:rPr>
          <w:rFonts w:ascii="Constantia" w:hAnsi="Constantia" w:cs="Constantia"/>
          <w:color w:val="auto"/>
          <w:sz w:val="24"/>
          <w:szCs w:val="24"/>
          <w:lang w:val="zh-CN"/>
        </w:rPr>
        <w:t xml:space="preserv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4: Asigurarea respectării regimului conflictelor de interese şi neadmiterea favoritismului.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conflictelor de interese declarate și soluţionate în cadrul entităţilor publice. Numărul conflictelor de interese sesizate la ANI. Numărul actelor de constatare ale ANI cu privire la conflictele de interese. Numărul actelor juridice, adoptate în situaţii de conflict de interese, anulate în instanţa de judecată la solicitarea ANI. Numărul de dosare penale şi contravenţionale instrumentate privind conflictele de interese penale.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Conflictul de interese și modul de soluționare al acestuia sunt reglementate în cap.III al Legii 133/2016, care identifică 3 situații ale conflictului: potențial, real, consumat. </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Raportul de activitate al ANI pentru 2017 rezultă că în adresa ANI au pavenit </w:t>
      </w:r>
      <w:r w:rsidRPr="000D4945">
        <w:rPr>
          <w:rFonts w:ascii="Constantia" w:hAnsi="Constantia" w:cs="Constantia"/>
          <w:b/>
          <w:color w:val="auto"/>
          <w:sz w:val="24"/>
          <w:szCs w:val="24"/>
          <w:lang w:val="zh-CN"/>
        </w:rPr>
        <w:t>144 petiții, dintre care 84 petiții sunt atribuite conflictelor de interese, 21 situațiilor de conflict de interes real, iar 19 petiții pe declararea averilor și intereselor personale (pag.5),</w:t>
      </w:r>
      <w:r w:rsidRPr="000D4945">
        <w:rPr>
          <w:rFonts w:ascii="Constantia" w:hAnsi="Constantia" w:cs="Constantia"/>
          <w:color w:val="auto"/>
          <w:sz w:val="24"/>
          <w:szCs w:val="24"/>
          <w:lang w:val="zh-CN"/>
        </w:rPr>
        <w:t xml:space="preserve"> dintre care s-au finalizat cu procese de judecată</w:t>
      </w:r>
      <w:r w:rsidRPr="000D4945">
        <w:rPr>
          <w:rFonts w:ascii="Constantia" w:hAnsi="Constantia" w:cs="Constantia"/>
          <w:b/>
          <w:color w:val="auto"/>
          <w:sz w:val="24"/>
          <w:szCs w:val="24"/>
          <w:lang w:val="zh-CN"/>
        </w:rPr>
        <w:t>: 3 hotărâri pronunțate de instanța de fond, 6 hotărâri în Curtea de Apel, 6 hotărâri la Curtea Supremă de Justiție</w:t>
      </w:r>
      <w:r w:rsidRPr="000D4945">
        <w:rPr>
          <w:rFonts w:ascii="Constantia" w:hAnsi="Constantia" w:cs="Constantia"/>
          <w:color w:val="auto"/>
          <w:sz w:val="24"/>
          <w:szCs w:val="24"/>
          <w:lang w:val="zh-CN"/>
        </w:rPr>
        <w:t>. (pag.9)</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Raportul ANI pentru 2018 (pag.13), la subiectul încălcării de către subiecții declaranți al conflictului de interese, prezintă următoarea informație: </w:t>
      </w:r>
      <w:r w:rsidRPr="000D4945">
        <w:rPr>
          <w:rFonts w:ascii="Constantia" w:hAnsi="Constantia" w:cs="Constantia"/>
          <w:b/>
          <w:color w:val="auto"/>
          <w:sz w:val="24"/>
          <w:szCs w:val="24"/>
          <w:lang w:val="zh-CN"/>
        </w:rPr>
        <w:t xml:space="preserve">din 24 acte emise: – 18 acte constatate, iar 6 acte au fost – clasate. </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Raportul SNIA pentru 2017</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(pag.29) relatează despre existența: 1 conflict de interese în cadrul FISC, ”</w:t>
      </w:r>
      <w:r w:rsidRPr="000D4945">
        <w:rPr>
          <w:rFonts w:ascii="Constantia" w:hAnsi="Constantia" w:cs="Constantia"/>
          <w:b/>
          <w:color w:val="auto"/>
          <w:sz w:val="24"/>
          <w:szCs w:val="24"/>
          <w:lang w:val="zh-CN" w:eastAsia="zh-CN"/>
        </w:rPr>
        <w:t>soluționat în conformitate cu legislația în vigoare</w:t>
      </w:r>
      <w:r w:rsidRPr="000D4945">
        <w:rPr>
          <w:rFonts w:ascii="Constantia" w:hAnsi="Constantia" w:cs="Constantia"/>
          <w:color w:val="auto"/>
          <w:sz w:val="24"/>
          <w:szCs w:val="24"/>
          <w:lang w:val="zh-CN" w:eastAsia="zh-CN"/>
        </w:rPr>
        <w:t xml:space="preserve">”, 1 conflict de interese în cadrul Ministerului Apărării, care a fost </w:t>
      </w:r>
      <w:r w:rsidRPr="000D4945">
        <w:rPr>
          <w:rFonts w:ascii="Constantia" w:hAnsi="Constantia" w:cs="Constantia"/>
          <w:b/>
          <w:color w:val="auto"/>
          <w:sz w:val="24"/>
          <w:szCs w:val="24"/>
          <w:lang w:val="zh-CN" w:eastAsia="zh-CN"/>
        </w:rPr>
        <w:t>constatat și sancționat</w:t>
      </w:r>
      <w:r w:rsidRPr="000D4945">
        <w:rPr>
          <w:rFonts w:ascii="Constantia" w:hAnsi="Constantia" w:cs="Constantia"/>
          <w:color w:val="auto"/>
          <w:sz w:val="24"/>
          <w:szCs w:val="24"/>
          <w:lang w:val="zh-CN" w:eastAsia="zh-CN"/>
        </w:rPr>
        <w:t xml:space="preserve"> și 2 situații de conflct de interese declarate în cadrul Armatei Naționale.  </w:t>
      </w:r>
      <w:r w:rsidRPr="000D4945">
        <w:rPr>
          <w:rFonts w:ascii="Constantia" w:hAnsi="Constantia" w:cs="Constantia"/>
          <w:color w:val="auto"/>
          <w:sz w:val="24"/>
          <w:szCs w:val="24"/>
          <w:lang w:val="zh-CN"/>
        </w:rPr>
        <w:t xml:space="preserve">În aceiași perioadă, </w:t>
      </w:r>
      <w:r w:rsidRPr="000D4945">
        <w:rPr>
          <w:rFonts w:ascii="Constantia" w:hAnsi="Constantia" w:cs="Constantia"/>
          <w:b/>
          <w:color w:val="auto"/>
          <w:sz w:val="24"/>
          <w:szCs w:val="24"/>
          <w:lang w:val="zh-CN"/>
        </w:rPr>
        <w:t>Procuratura Anticorupție a pornit 7 cauze penale</w:t>
      </w:r>
      <w:r w:rsidRPr="000D4945">
        <w:rPr>
          <w:rFonts w:ascii="Constantia" w:hAnsi="Constantia" w:cs="Constantia"/>
          <w:color w:val="auto"/>
          <w:sz w:val="24"/>
          <w:szCs w:val="24"/>
          <w:lang w:val="zh-CN"/>
        </w:rPr>
        <w:t xml:space="preserve"> în privința agenților publici, care au acționat în situație de conflict de interese, </w:t>
      </w:r>
      <w:r w:rsidRPr="000D4945">
        <w:rPr>
          <w:rFonts w:ascii="Constantia" w:hAnsi="Constantia" w:cs="Constantia"/>
          <w:b/>
          <w:color w:val="auto"/>
          <w:sz w:val="24"/>
          <w:szCs w:val="24"/>
          <w:lang w:val="zh-CN"/>
        </w:rPr>
        <w:t>în instanță fiind remise cu rechizitoriu 2 cauze</w:t>
      </w:r>
      <w:r w:rsidRPr="000D4945">
        <w:rPr>
          <w:rFonts w:ascii="Constantia" w:hAnsi="Constantia" w:cs="Constantia"/>
          <w:color w:val="auto"/>
          <w:sz w:val="24"/>
          <w:szCs w:val="24"/>
          <w:lang w:val="zh-CN"/>
        </w:rPr>
        <w:t xml:space="preserve"> privind asemenea infracțiuni. (pag.29)</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Cu referire la evitarea și soluționarea conflictelor de interese în cadrul entităților publice de nivel local, Raportul de monitorizare al </w:t>
      </w:r>
      <w:r w:rsidRPr="000D4945">
        <w:rPr>
          <w:rFonts w:ascii="Constantia" w:hAnsi="Constantia" w:cs="Constantia"/>
          <w:color w:val="auto"/>
          <w:sz w:val="24"/>
          <w:szCs w:val="24"/>
          <w:lang w:val="fr-FR"/>
        </w:rPr>
        <w:t>SNIA 2017,</w:t>
      </w:r>
      <w:r w:rsidRPr="000D4945">
        <w:rPr>
          <w:rFonts w:ascii="Constantia" w:hAnsi="Constantia" w:cs="Constantia"/>
          <w:color w:val="auto"/>
          <w:sz w:val="24"/>
          <w:szCs w:val="24"/>
          <w:lang w:val="zh-CN"/>
        </w:rPr>
        <w:t xml:space="preserve"> relevă doar 1 caz înregistrat în Consiliul Raional Ialoveni, fără a se referi la modalitățile de soluționare sau sacționare ale acestuia, iar celelalte 28 de entități rapoartoare nu au semnalat conflicte de interese. </w:t>
      </w:r>
      <w:r w:rsidRPr="000D4945">
        <w:rPr>
          <w:rFonts w:ascii="Constantia" w:hAnsi="Constantia" w:cs="Constantia"/>
          <w:color w:val="auto"/>
          <w:sz w:val="24"/>
          <w:szCs w:val="24"/>
          <w:lang w:val="fr-FR"/>
        </w:rPr>
        <w:t>În Ra</w:t>
      </w:r>
      <w:r w:rsidRPr="000D4945">
        <w:rPr>
          <w:rFonts w:ascii="Constantia" w:hAnsi="Constantia" w:cs="Constantia"/>
          <w:color w:val="auto"/>
          <w:sz w:val="24"/>
          <w:szCs w:val="24"/>
          <w:lang w:val="zh-CN"/>
        </w:rPr>
        <w:t xml:space="preserve">portul de monitorizare al </w:t>
      </w:r>
      <w:r w:rsidRPr="000D4945">
        <w:rPr>
          <w:rFonts w:ascii="Constantia" w:hAnsi="Constantia" w:cs="Constantia"/>
          <w:color w:val="auto"/>
          <w:sz w:val="24"/>
          <w:szCs w:val="24"/>
          <w:lang w:val="fr-FR"/>
        </w:rPr>
        <w:t>SNIA</w:t>
      </w:r>
      <w:r w:rsidRPr="000D4945">
        <w:rPr>
          <w:rFonts w:ascii="Constantia" w:hAnsi="Constantia" w:cs="Constantia"/>
          <w:color w:val="auto"/>
          <w:sz w:val="24"/>
          <w:szCs w:val="24"/>
          <w:lang w:val="zh-CN"/>
        </w:rPr>
        <w:t xml:space="preserve"> pentru I semestru al 2018 </w:t>
      </w:r>
      <w:r w:rsidRPr="000D4945">
        <w:rPr>
          <w:rFonts w:ascii="Constantia" w:hAnsi="Constantia" w:cs="Constantia"/>
          <w:color w:val="auto"/>
          <w:sz w:val="24"/>
          <w:szCs w:val="24"/>
          <w:lang w:val="fr-FR"/>
        </w:rPr>
        <w:t>sunt indicate</w:t>
      </w:r>
      <w:r w:rsidRPr="000D4945">
        <w:rPr>
          <w:rFonts w:ascii="Constantia" w:hAnsi="Constantia" w:cs="Constantia"/>
          <w:color w:val="auto"/>
          <w:sz w:val="24"/>
          <w:szCs w:val="24"/>
          <w:lang w:val="zh-CN"/>
        </w:rPr>
        <w:t xml:space="preserve"> 2 cazuri de conflicte de interese înregistrate în Consiliul Raional Cantemir, care au fost sancționate disciplinar; 1 caz în cadul Consiliului Raional Telenești, soldat cu demisia persoanei. Celelalte 23 de AAPL au raportat lipsa cazurilor de încălcare a regimului conflictelor de interese şi neadmiterea favoritismului. </w:t>
      </w:r>
      <w:r w:rsidRPr="000D4945">
        <w:rPr>
          <w:rFonts w:ascii="Constantia" w:hAnsi="Constantia" w:cs="Constantia"/>
          <w:color w:val="auto"/>
          <w:sz w:val="24"/>
          <w:szCs w:val="24"/>
          <w:lang w:val="zh-CN" w:eastAsia="zh-CN"/>
        </w:rPr>
        <w:t>(pag.50) Informația respectivă este neconcludentă, un motiv posibil fiind necunoașterea sau cunoașterea lacunară de către agenții publici încadrați în entitățile publice locale a prevederilor legislației în domeniul integrității</w:t>
      </w:r>
      <w:r w:rsidRPr="000D4945">
        <w:rPr>
          <w:rStyle w:val="FootnoteReference"/>
          <w:rFonts w:ascii="Constantia" w:hAnsi="Constantia" w:cs="Constantia"/>
          <w:color w:val="auto"/>
          <w:sz w:val="24"/>
          <w:szCs w:val="24"/>
          <w:lang w:val="zh-CN"/>
        </w:rPr>
        <w:footnoteReference w:id="91"/>
      </w:r>
      <w:r w:rsidRPr="000D4945">
        <w:rPr>
          <w:rFonts w:ascii="Constantia" w:hAnsi="Constantia" w:cs="Constantia"/>
          <w:color w:val="auto"/>
          <w:sz w:val="24"/>
          <w:szCs w:val="24"/>
          <w:lang w:val="zh-CN" w:eastAsia="zh-CN"/>
        </w:rPr>
        <w:t>.</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rPr>
        <w:t>Raportul SNIA I semestru al anului 2019 (pag.52) relevă înregistrarea a 17 cazuri de încălcare a conflictului de interese în 7 cazuri fiind sesizată ANi, iar rstul cazurilor fiind soluționate în cadrului entității.</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Referitor la cazurile de favoritism și formele sale variate de manifestare (clientelism</w:t>
      </w:r>
      <w:r w:rsidRPr="000D4945">
        <w:rPr>
          <w:rStyle w:val="FootnoteReference"/>
          <w:rFonts w:ascii="Constantia" w:hAnsi="Constantia" w:cs="Constantia"/>
          <w:color w:val="auto"/>
          <w:sz w:val="24"/>
          <w:szCs w:val="24"/>
          <w:lang w:val="zh-CN"/>
        </w:rPr>
        <w:footnoteReference w:id="92"/>
      </w:r>
      <w:r w:rsidRPr="000D4945">
        <w:rPr>
          <w:rFonts w:ascii="Constantia" w:hAnsi="Constantia" w:cs="Constantia"/>
          <w:color w:val="auto"/>
          <w:sz w:val="24"/>
          <w:szCs w:val="24"/>
          <w:lang w:val="zh-CN"/>
        </w:rPr>
        <w:t>, nepotism sau cronyism)</w:t>
      </w:r>
      <w:r w:rsidRPr="000D4945">
        <w:rPr>
          <w:rStyle w:val="FootnoteReference"/>
          <w:rFonts w:ascii="Constantia" w:hAnsi="Constantia" w:cs="Constantia"/>
          <w:color w:val="auto"/>
          <w:sz w:val="24"/>
          <w:szCs w:val="24"/>
          <w:lang w:val="zh-CN"/>
        </w:rPr>
        <w:footnoteReference w:id="93"/>
      </w:r>
      <w:r w:rsidRPr="000D4945">
        <w:rPr>
          <w:rFonts w:ascii="Constantia" w:hAnsi="Constantia" w:cs="Constantia"/>
          <w:color w:val="auto"/>
          <w:sz w:val="24"/>
          <w:szCs w:val="24"/>
          <w:lang w:val="zh-CN"/>
        </w:rPr>
        <w:t xml:space="preserve"> date relevante despre situații de favoritism elucidate, nu au fost depistate nici în rapoartele CNA, nici ale entităților raportoare, așa cum este prevăzut în art.15 al Legii integrității.</w:t>
      </w:r>
    </w:p>
    <w:p w:rsidR="00070640" w:rsidRPr="000D4945" w:rsidRDefault="00F95C3E">
      <w:pPr>
        <w:pStyle w:val="ListBullet"/>
        <w:numPr>
          <w:ilvl w:val="0"/>
          <w:numId w:val="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Pentru anul 2018 Raportul CNA (pag. 39) menționează că au fost identificate 26 conflicte de interese, dintre care: 6 - la Curtea de Conturi; 1 - MADRM; 1 - Inspectoratul Fiscal; 1 - Cancelaria de Stat; 15 - Ministerul Apărării; 2 - IGP. În Raport se menționează că din 26 cazuri de conflicte de interese, ANI a fost sesizată doar în 3 cazuri, fără a specifica entitatea care le-a sesizat. În același context, ANI a fost sesizată în 60 de cazuri, dintre care în 40 cazuri au fost remise acte de constatare, iar pe alte 6 cazuri au fost pornite dosare.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5: Asigurarea respectării regimului cadourilor.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cadourilor predate comisiilor de evidență și evaluare a cadourilor în cadrul entităţilor publice. Numărul şi suma cadourilor răscumpărate în cadrul entităţilor publice. Numărul de cadouri inadmisibile, transmise agenţiei anticorupţie şi numărul de dosare penale şi contravenţionale instrumentate. Registrele de evidenţă a cadourilor publicate pe paginile web ale entităţilor publice.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Regimul juridic al cadourilor este reglementat în art. 16 al Legii 82/2017 și Hotărârea Guvernului nr.134/2013</w:t>
      </w:r>
      <w:r w:rsidRPr="000D4945">
        <w:rPr>
          <w:rStyle w:val="FootnoteReference"/>
          <w:rFonts w:ascii="Constantia" w:hAnsi="Constantia" w:cs="Constantia"/>
          <w:color w:val="auto"/>
          <w:sz w:val="24"/>
          <w:szCs w:val="24"/>
          <w:lang w:val="zh-CN"/>
        </w:rPr>
        <w:footnoteReference w:id="94"/>
      </w:r>
      <w:r w:rsidRPr="000D4945">
        <w:rPr>
          <w:rFonts w:ascii="Constantia" w:hAnsi="Constantia" w:cs="Constantia"/>
          <w:color w:val="auto"/>
          <w:sz w:val="24"/>
          <w:szCs w:val="24"/>
          <w:lang w:val="zh-CN"/>
        </w:rPr>
        <w:t xml:space="preserve"> care stabilește valoarea cadourilor, evidența, evaluarea și răscumpărarea cadourilor, iar CNA a pus la dispoziția entităților publice modele de Registre pentru evidența cadourilor.</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analiza informațiilor plasate pe paginile oficiale web ale entităților publice centrale situația se prezintă în modul respectiv:</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Cancelaria de Stat</w:t>
      </w:r>
      <w:r w:rsidRPr="000D4945">
        <w:rPr>
          <w:rStyle w:val="FootnoteReference"/>
          <w:rFonts w:ascii="Constantia" w:hAnsi="Constantia" w:cs="Constantia"/>
          <w:color w:val="auto"/>
          <w:sz w:val="24"/>
          <w:szCs w:val="24"/>
          <w:lang w:val="zh-CN"/>
        </w:rPr>
        <w:footnoteReference w:id="95"/>
      </w:r>
      <w:r w:rsidRPr="000D4945">
        <w:rPr>
          <w:rFonts w:ascii="Constantia" w:hAnsi="Constantia" w:cs="Constantia"/>
          <w:color w:val="auto"/>
          <w:sz w:val="24"/>
          <w:szCs w:val="24"/>
          <w:lang w:val="zh-CN"/>
        </w:rPr>
        <w:t xml:space="preserve">: din 28 cadouri înscrise în Registru – 28 au fost restituite. Valoarea minimă estimată a </w:t>
      </w:r>
      <w:r w:rsidRPr="000D4945">
        <w:rPr>
          <w:rFonts w:ascii="Constantia" w:hAnsi="Constantia" w:cs="Constantia"/>
          <w:b/>
          <w:color w:val="auto"/>
          <w:sz w:val="24"/>
          <w:szCs w:val="24"/>
          <w:lang w:val="zh-CN"/>
        </w:rPr>
        <w:t>cadourilor 20 lei</w:t>
      </w:r>
      <w:r w:rsidRPr="000D4945">
        <w:rPr>
          <w:rFonts w:ascii="Constantia" w:hAnsi="Constantia" w:cs="Constantia"/>
          <w:color w:val="auto"/>
          <w:sz w:val="24"/>
          <w:szCs w:val="24"/>
          <w:lang w:val="zh-CN"/>
        </w:rPr>
        <w:t xml:space="preserve"> (felicitare-calendar primite în dar de la CNA), valoarea maximă estimată – 250 lei (set de pahare, primite personal cu prilejul zilei de naștere);</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Serviciul vamal</w:t>
      </w:r>
      <w:r w:rsidRPr="000D4945">
        <w:rPr>
          <w:rStyle w:val="FootnoteReference"/>
          <w:rFonts w:ascii="Constantia" w:hAnsi="Constantia" w:cs="Constantia"/>
          <w:color w:val="auto"/>
          <w:sz w:val="24"/>
          <w:szCs w:val="24"/>
          <w:lang w:val="zh-CN"/>
        </w:rPr>
        <w:footnoteReference w:id="96"/>
      </w:r>
      <w:r w:rsidRPr="000D4945">
        <w:rPr>
          <w:rFonts w:ascii="Constantia" w:hAnsi="Constantia" w:cs="Constantia"/>
          <w:color w:val="auto"/>
          <w:sz w:val="24"/>
          <w:szCs w:val="24"/>
          <w:lang w:val="zh-CN"/>
        </w:rPr>
        <w:t xml:space="preserve"> - ultimul registru de evidență a cadourilor disponibil pe pagina web a SV este pentru anul 2015;</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Ministerul Sănătății, Muncii și Protecției Sociale</w:t>
      </w:r>
      <w:r w:rsidRPr="000D4945">
        <w:rPr>
          <w:rStyle w:val="FootnoteReference"/>
          <w:rFonts w:ascii="Constantia" w:hAnsi="Constantia" w:cs="Constantia"/>
          <w:color w:val="auto"/>
          <w:sz w:val="24"/>
          <w:szCs w:val="24"/>
          <w:lang w:val="zh-CN"/>
        </w:rPr>
        <w:footnoteReference w:id="97"/>
      </w:r>
      <w:r w:rsidRPr="000D4945">
        <w:rPr>
          <w:rFonts w:ascii="Constantia" w:hAnsi="Constantia" w:cs="Constantia"/>
          <w:color w:val="auto"/>
          <w:sz w:val="24"/>
          <w:szCs w:val="24"/>
          <w:lang w:val="zh-CN"/>
        </w:rPr>
        <w:t xml:space="preserve"> - Registrul cadourilor conține 34 beneficiari care au primit în dar cadouri de la CNA (calendarul integrității), a căror valoare a fost estimată deja </w:t>
      </w:r>
      <w:r w:rsidRPr="000D4945">
        <w:rPr>
          <w:rFonts w:ascii="Constantia" w:hAnsi="Constantia" w:cs="Constantia"/>
          <w:b/>
          <w:color w:val="auto"/>
          <w:sz w:val="24"/>
          <w:szCs w:val="24"/>
          <w:lang w:val="zh-CN"/>
        </w:rPr>
        <w:t>la 30 lei</w:t>
      </w:r>
      <w:r w:rsidRPr="000D4945">
        <w:rPr>
          <w:rFonts w:ascii="Constantia" w:hAnsi="Constantia" w:cs="Constantia"/>
          <w:color w:val="auto"/>
          <w:sz w:val="24"/>
          <w:szCs w:val="24"/>
          <w:lang w:val="zh-CN"/>
        </w:rPr>
        <w:t>.</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Ministerul Agriculturii și Industriei Alimentare</w:t>
      </w:r>
      <w:r w:rsidRPr="000D4945">
        <w:rPr>
          <w:rStyle w:val="FootnoteReference"/>
          <w:rFonts w:ascii="Constantia" w:hAnsi="Constantia" w:cs="Constantia"/>
          <w:color w:val="auto"/>
          <w:sz w:val="24"/>
          <w:szCs w:val="24"/>
          <w:lang w:val="zh-CN"/>
        </w:rPr>
        <w:footnoteReference w:id="98"/>
      </w:r>
      <w:r w:rsidRPr="000D4945">
        <w:rPr>
          <w:rFonts w:ascii="Constantia" w:hAnsi="Constantia" w:cs="Constantia"/>
          <w:color w:val="auto"/>
          <w:sz w:val="24"/>
          <w:szCs w:val="24"/>
          <w:lang w:val="zh-CN"/>
        </w:rPr>
        <w:t xml:space="preserve"> - 30 beneficiari, valoarea cea mai mică a cadoului estimat la </w:t>
      </w:r>
      <w:r w:rsidRPr="000D4945">
        <w:rPr>
          <w:rFonts w:ascii="Constantia" w:hAnsi="Constantia" w:cs="Constantia"/>
          <w:b/>
          <w:color w:val="auto"/>
          <w:sz w:val="24"/>
          <w:szCs w:val="24"/>
          <w:lang w:val="zh-CN"/>
        </w:rPr>
        <w:t>30 lei</w:t>
      </w:r>
      <w:r w:rsidRPr="000D4945">
        <w:rPr>
          <w:rFonts w:ascii="Constantia" w:hAnsi="Constantia" w:cs="Constantia"/>
          <w:color w:val="auto"/>
          <w:sz w:val="24"/>
          <w:szCs w:val="24"/>
          <w:lang w:val="zh-CN"/>
        </w:rPr>
        <w:t xml:space="preserve"> – Calendarul integrității – oferit de CNA. Este de menționat că Registrul este deschis din 2014 și completat în continuare.</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Ministerul Apărării</w:t>
      </w:r>
      <w:r w:rsidRPr="000D4945">
        <w:rPr>
          <w:rStyle w:val="FootnoteReference"/>
          <w:rFonts w:ascii="Constantia" w:hAnsi="Constantia" w:cs="Constantia"/>
          <w:color w:val="auto"/>
          <w:sz w:val="24"/>
          <w:szCs w:val="24"/>
          <w:lang w:val="zh-CN"/>
        </w:rPr>
        <w:footnoteReference w:id="99"/>
      </w:r>
      <w:r w:rsidRPr="000D4945">
        <w:rPr>
          <w:rFonts w:ascii="Constantia" w:hAnsi="Constantia" w:cs="Constantia"/>
          <w:color w:val="auto"/>
          <w:sz w:val="24"/>
          <w:szCs w:val="24"/>
          <w:lang w:val="zh-CN"/>
        </w:rPr>
        <w:t xml:space="preserve"> - 26 poziții cu înscriuri ale cadourilor oferite, însă nu este indicată valoarea estimativă a acestora. O altă neclaritate o constituie </w:t>
      </w:r>
      <w:r w:rsidRPr="000D4945">
        <w:rPr>
          <w:rFonts w:ascii="Constantia" w:hAnsi="Constantia" w:cs="Constantia"/>
          <w:b/>
          <w:color w:val="auto"/>
          <w:sz w:val="24"/>
          <w:szCs w:val="24"/>
          <w:lang w:val="zh-CN"/>
        </w:rPr>
        <w:t>abrevierea ND – nedeterminat</w:t>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(începând cu poziția 40) în drept cu data oferirii cadoului, precum și destinatarul acestuia</w:t>
      </w:r>
      <w:r w:rsidRPr="000D4945">
        <w:rPr>
          <w:rFonts w:ascii="Constantia" w:hAnsi="Constantia" w:cs="Constantia"/>
          <w:color w:val="auto"/>
          <w:sz w:val="24"/>
          <w:szCs w:val="24"/>
          <w:lang w:val="zh-CN"/>
        </w:rPr>
        <w:t>.</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Ministerul Economiei și Infrastructurii</w:t>
      </w:r>
      <w:r w:rsidRPr="000D4945">
        <w:rPr>
          <w:rStyle w:val="FootnoteReference"/>
          <w:rFonts w:ascii="Constantia" w:hAnsi="Constantia" w:cs="Constantia"/>
          <w:color w:val="auto"/>
          <w:sz w:val="24"/>
          <w:szCs w:val="24"/>
          <w:lang w:val="zh-CN"/>
        </w:rPr>
        <w:footnoteReference w:id="100"/>
      </w:r>
      <w:r w:rsidRPr="000D4945">
        <w:rPr>
          <w:rFonts w:ascii="Constantia" w:hAnsi="Constantia" w:cs="Constantia"/>
          <w:color w:val="auto"/>
          <w:sz w:val="24"/>
          <w:szCs w:val="24"/>
          <w:lang w:val="zh-CN"/>
        </w:rPr>
        <w:t xml:space="preserve"> - prezintă pe pagina sa web la compartimentul ”Acțiuni anticorupție” – Raportul privind progresele înregistrate și dificultățile întâmpinate, în procesul de realizare a PA 2017-2020 pentru implementarea SNIA (perioada de raportare Semestru I 2017)</w:t>
      </w:r>
      <w:r w:rsidRPr="000D4945">
        <w:rPr>
          <w:rStyle w:val="FootnoteReference"/>
          <w:rFonts w:ascii="Constantia" w:hAnsi="Constantia" w:cs="Constantia"/>
          <w:color w:val="auto"/>
          <w:sz w:val="24"/>
          <w:szCs w:val="24"/>
          <w:lang w:val="zh-CN"/>
        </w:rPr>
        <w:footnoteReference w:id="101"/>
      </w:r>
      <w:r w:rsidRPr="000D4945">
        <w:rPr>
          <w:rFonts w:ascii="Constantia" w:hAnsi="Constantia" w:cs="Constantia"/>
          <w:color w:val="auto"/>
          <w:sz w:val="24"/>
          <w:szCs w:val="24"/>
          <w:lang w:val="zh-CN"/>
        </w:rPr>
        <w:t>. Informația extrasă din Raport (pag.6) la acțiunea 5 este următoarea: ”1.Numărul cadourilor predate comisiilor de evidenţă şi evaluare a cadourilor în cadrul entităţilor publice - 31 cadouri: Agenția Propriețății Publice: - 12 cadouri; Agenţia pentru Protecţia Consumatorilor: 11 cadouri; Agenţia pentru Eficienţă Energetică: 6 cadouri (calendarul integrității); Inspectoratul Energetic de Stat: nu au fost; Inspectoratul Principal de Stat pentru Supravegherea Tehnică a Obiectelor Industriale Periculoase: 1 cadou (calendarul integrității) 2.Numărul şi suma cadourilor răscumpărate în cadrul entităţilor publice: ---3.Numărul de cadouri inadmisibile, transmise agenţiei anticorupţie şi numărul de dosare penale şi contravenţionale instrumentate: ---</w:t>
      </w:r>
    </w:p>
    <w:p w:rsidR="00070640" w:rsidRPr="000D4945" w:rsidRDefault="00F95C3E">
      <w:pPr>
        <w:pStyle w:val="ListBullet"/>
        <w:numPr>
          <w:ilvl w:val="0"/>
          <w:numId w:val="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Însă, </w:t>
      </w:r>
      <w:r w:rsidRPr="000D4945">
        <w:rPr>
          <w:rFonts w:ascii="Constantia" w:hAnsi="Constantia" w:cs="Constantia"/>
          <w:b/>
          <w:color w:val="auto"/>
          <w:sz w:val="24"/>
          <w:szCs w:val="24"/>
          <w:lang w:val="zh-CN"/>
        </w:rPr>
        <w:t>informații privind transparența Registrului de evidență a cadourilor, valoarea acestora, autoritatea care a oferit cadourile, destinatarul cadoului, nu sunt identificate.</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Agenția de Eficiență în Energetică</w:t>
      </w:r>
      <w:r w:rsidRPr="000D4945">
        <w:rPr>
          <w:rStyle w:val="FootnoteReference"/>
          <w:rFonts w:ascii="Constantia" w:hAnsi="Constantia" w:cs="Constantia"/>
          <w:color w:val="auto"/>
          <w:sz w:val="24"/>
          <w:szCs w:val="24"/>
          <w:lang w:val="zh-CN"/>
        </w:rPr>
        <w:footnoteReference w:id="102"/>
      </w:r>
      <w:r w:rsidRPr="000D4945">
        <w:rPr>
          <w:rFonts w:ascii="Constantia" w:hAnsi="Constantia" w:cs="Constantia"/>
          <w:color w:val="auto"/>
          <w:sz w:val="24"/>
          <w:szCs w:val="24"/>
          <w:lang w:val="zh-CN"/>
        </w:rPr>
        <w:t xml:space="preserve"> - 7 beneficiari înscriși în Registru, valoarea minimă estimată 10 lei (2 globuri), iar valoarea maximă a cadoului estimată la 200 lei (cravată – ambasada Italiei). La capitolul soarta ulterioară a cadourilor primite, informația lipsește.</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Casa Națională de Asigurări Sociale a RM</w:t>
      </w:r>
      <w:r w:rsidRPr="000D4945">
        <w:rPr>
          <w:rStyle w:val="FootnoteReference"/>
          <w:rFonts w:ascii="Constantia" w:hAnsi="Constantia" w:cs="Constantia"/>
          <w:color w:val="auto"/>
          <w:sz w:val="24"/>
          <w:szCs w:val="24"/>
          <w:lang w:val="zh-CN"/>
        </w:rPr>
        <w:footnoteReference w:id="103"/>
      </w:r>
      <w:r w:rsidRPr="000D4945">
        <w:rPr>
          <w:rFonts w:ascii="Constantia" w:hAnsi="Constantia" w:cs="Constantia"/>
          <w:color w:val="auto"/>
          <w:sz w:val="24"/>
          <w:szCs w:val="24"/>
          <w:lang w:val="zh-CN"/>
        </w:rPr>
        <w:t xml:space="preserve"> - conține 5 poziții, fără a fi concretizate valoarea estimativă a cadourilor, entitatea care a oferit cadourile și soarta ulterioară a acestor cadouri. </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Inspectoratul Școlar Național</w:t>
      </w:r>
      <w:r w:rsidRPr="000D4945">
        <w:rPr>
          <w:rStyle w:val="FootnoteReference"/>
          <w:rFonts w:ascii="Constantia" w:hAnsi="Constantia" w:cs="Constantia"/>
          <w:color w:val="auto"/>
          <w:sz w:val="24"/>
          <w:szCs w:val="24"/>
          <w:lang w:val="zh-CN"/>
        </w:rPr>
        <w:footnoteReference w:id="104"/>
      </w:r>
      <w:r w:rsidRPr="000D4945">
        <w:rPr>
          <w:rFonts w:ascii="Constantia" w:hAnsi="Constantia" w:cs="Constantia"/>
          <w:color w:val="auto"/>
          <w:sz w:val="24"/>
          <w:szCs w:val="24"/>
          <w:lang w:val="zh-CN"/>
        </w:rPr>
        <w:t xml:space="preserve"> – conține 15 înscrisuri, însă acestea datează doar până în luna aprilie 2017. Astfel, pentru perioada de referință, valoarea cea mai mică a cadourilor este estimată la </w:t>
      </w:r>
      <w:r w:rsidRPr="000D4945">
        <w:rPr>
          <w:rFonts w:ascii="Constantia" w:hAnsi="Constantia" w:cs="Constantia"/>
          <w:b/>
          <w:color w:val="auto"/>
          <w:sz w:val="24"/>
          <w:szCs w:val="24"/>
          <w:lang w:val="zh-CN"/>
        </w:rPr>
        <w:t>30 lei</w:t>
      </w:r>
      <w:r w:rsidRPr="000D4945">
        <w:rPr>
          <w:rFonts w:ascii="Constantia" w:hAnsi="Constantia" w:cs="Constantia"/>
          <w:color w:val="auto"/>
          <w:sz w:val="24"/>
          <w:szCs w:val="24"/>
          <w:lang w:val="zh-CN"/>
        </w:rPr>
        <w:t xml:space="preserve"> (calendarul integrității CNA), iar cea mai mare a valoare a cadoului estimată la 750 lei (cărți, reviste, dicționar – de la omologii din România) o parte trecute în gestiunea IȘN, altă parte returnate beneficiarului.</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Parlamentul RM</w:t>
      </w:r>
      <w:r w:rsidRPr="000D4945">
        <w:rPr>
          <w:rStyle w:val="FootnoteReference"/>
          <w:rFonts w:ascii="Constantia" w:hAnsi="Constantia" w:cs="Constantia"/>
          <w:color w:val="auto"/>
          <w:sz w:val="24"/>
          <w:szCs w:val="24"/>
          <w:lang w:val="zh-CN"/>
        </w:rPr>
        <w:footnoteReference w:id="105"/>
      </w:r>
      <w:r w:rsidRPr="000D4945">
        <w:rPr>
          <w:rFonts w:ascii="Constantia" w:hAnsi="Constantia" w:cs="Constantia"/>
          <w:color w:val="auto"/>
          <w:sz w:val="24"/>
          <w:szCs w:val="24"/>
          <w:lang w:val="zh-CN"/>
        </w:rPr>
        <w:t xml:space="preserve"> - Deși în comunicatul de presă din 20.03.2017 este indicat că lista cadourilor primite de deputați va fi publicată anual pe site-ul Parlamentului și sunt descrise condițiile și termenii de evidență, evaluare, răscumpărare, însăși lista cadourilor oferite nu este disponibilă.</w:t>
      </w:r>
    </w:p>
    <w:p w:rsidR="00070640" w:rsidRPr="000D4945" w:rsidRDefault="00F95C3E">
      <w:pPr>
        <w:pStyle w:val="ListBullet"/>
        <w:numPr>
          <w:ilvl w:val="0"/>
          <w:numId w:val="44"/>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Agenția Proprietății Publice</w:t>
      </w:r>
      <w:r w:rsidRPr="000D4945">
        <w:rPr>
          <w:rStyle w:val="FootnoteReference"/>
          <w:rFonts w:ascii="Constantia" w:hAnsi="Constantia" w:cs="Constantia"/>
          <w:color w:val="auto"/>
          <w:sz w:val="24"/>
          <w:szCs w:val="24"/>
          <w:lang w:val="zh-CN"/>
        </w:rPr>
        <w:footnoteReference w:id="106"/>
      </w:r>
      <w:r w:rsidRPr="000D4945">
        <w:rPr>
          <w:rFonts w:ascii="Constantia" w:hAnsi="Constantia" w:cs="Constantia"/>
          <w:color w:val="auto"/>
          <w:sz w:val="24"/>
          <w:szCs w:val="24"/>
          <w:lang w:val="zh-CN"/>
        </w:rPr>
        <w:t xml:space="preserve"> - are completate 12 poziții, calendarul integrității, primite în dar de la CNA. </w:t>
      </w:r>
      <w:r w:rsidRPr="000D4945">
        <w:rPr>
          <w:rFonts w:ascii="Constantia" w:hAnsi="Constantia" w:cs="Constantia"/>
          <w:b/>
          <w:color w:val="auto"/>
          <w:sz w:val="24"/>
          <w:szCs w:val="24"/>
          <w:lang w:val="zh-CN"/>
        </w:rPr>
        <w:t>Însă dacă la alte entități publice calendarul integrității era estimat la 20 – 30 lei, aici calendarul este estimat deja la 55 lei.</w:t>
      </w:r>
    </w:p>
    <w:p w:rsidR="00070640" w:rsidRPr="000D4945" w:rsidRDefault="00F95C3E">
      <w:pPr>
        <w:pStyle w:val="ListBullet"/>
        <w:numPr>
          <w:ilvl w:val="0"/>
          <w:numId w:val="44"/>
        </w:numPr>
        <w:spacing w:after="0" w:line="240" w:lineRule="auto"/>
        <w:ind w:left="88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Centrul Național Anticorupție</w:t>
      </w:r>
      <w:r w:rsidRPr="000D4945">
        <w:rPr>
          <w:rStyle w:val="FootnoteReference"/>
          <w:rFonts w:ascii="Constantia" w:hAnsi="Constantia" w:cs="Constantia"/>
          <w:color w:val="auto"/>
          <w:sz w:val="24"/>
          <w:szCs w:val="24"/>
          <w:lang w:val="zh-CN"/>
        </w:rPr>
        <w:footnoteReference w:id="107"/>
      </w:r>
      <w:r w:rsidRPr="000D4945">
        <w:rPr>
          <w:rFonts w:ascii="Constantia" w:hAnsi="Constantia" w:cs="Constantia"/>
          <w:color w:val="auto"/>
          <w:sz w:val="24"/>
          <w:szCs w:val="24"/>
          <w:lang w:val="zh-CN"/>
        </w:rPr>
        <w:t xml:space="preserve"> - pe pagina web a CNA este plasată o lista cu cadouri declarate de către angajații CNA, </w:t>
      </w:r>
      <w:r w:rsidRPr="000D4945">
        <w:rPr>
          <w:rFonts w:ascii="Constantia" w:hAnsi="Constantia" w:cs="Constantia"/>
          <w:b/>
          <w:color w:val="auto"/>
          <w:sz w:val="24"/>
          <w:szCs w:val="24"/>
          <w:lang w:val="zh-CN"/>
        </w:rPr>
        <w:t>formată din 43 de poziții, însă această listă nu este conformă cu modelul elaborat tot de CNA.</w:t>
      </w:r>
      <w:r w:rsidRPr="000D4945">
        <w:rPr>
          <w:rFonts w:ascii="Constantia" w:hAnsi="Constantia" w:cs="Constantia"/>
          <w:color w:val="auto"/>
          <w:sz w:val="24"/>
          <w:szCs w:val="24"/>
          <w:lang w:val="zh-CN"/>
        </w:rPr>
        <w:t xml:space="preserve"> Astfel, nu este estimată valoarea cadourilor oferite, entitatea/persoana care a oferit cadoul, decizia privind cadoul și soarta cadoului.</w:t>
      </w:r>
    </w:p>
    <w:p w:rsidR="00070640" w:rsidRPr="000D4945" w:rsidRDefault="00F95C3E">
      <w:pPr>
        <w:pStyle w:val="ListBullet"/>
        <w:numPr>
          <w:ilvl w:val="0"/>
          <w:numId w:val="44"/>
        </w:numPr>
        <w:spacing w:after="0" w:line="240" w:lineRule="auto"/>
        <w:ind w:left="88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Comisia Electorală Centrală</w:t>
      </w:r>
      <w:r w:rsidRPr="000D4945">
        <w:rPr>
          <w:rStyle w:val="FootnoteReference"/>
          <w:rFonts w:ascii="Constantia" w:hAnsi="Constantia" w:cs="Constantia"/>
          <w:color w:val="auto"/>
          <w:sz w:val="24"/>
          <w:szCs w:val="24"/>
          <w:lang w:val="zh-CN"/>
        </w:rPr>
        <w:footnoteReference w:id="108"/>
      </w:r>
      <w:r w:rsidRPr="000D4945">
        <w:rPr>
          <w:rFonts w:ascii="Constantia" w:hAnsi="Constantia" w:cs="Constantia"/>
          <w:color w:val="auto"/>
          <w:sz w:val="24"/>
          <w:szCs w:val="24"/>
          <w:lang w:val="zh-CN"/>
        </w:rPr>
        <w:t xml:space="preserve"> – sunt identificate 10 poziții pentru anul 2017. </w:t>
      </w:r>
      <w:r w:rsidRPr="000D4945">
        <w:rPr>
          <w:rFonts w:ascii="Constantia" w:hAnsi="Constantia" w:cs="Constantia"/>
          <w:b/>
          <w:color w:val="auto"/>
          <w:sz w:val="24"/>
          <w:szCs w:val="24"/>
          <w:lang w:val="zh-CN"/>
        </w:rPr>
        <w:t>Valoarea maximă estimată a cadoului 2800 lei (covor cu ornamente – CEC Azerbaidjan), iar valoarea minimă a cadoului primit de CEC în această perioadă estimat la 250 lei (set Expo 2017 agendă și stilou personalizate -  oferite de CEC Kazahstan).</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La accesarea paginilor Președinției</w:t>
      </w:r>
      <w:r w:rsidRPr="000D4945">
        <w:rPr>
          <w:rStyle w:val="FootnoteReference"/>
          <w:rFonts w:ascii="Constantia" w:hAnsi="Constantia" w:cs="Constantia"/>
          <w:color w:val="auto"/>
          <w:sz w:val="24"/>
          <w:szCs w:val="24"/>
          <w:lang w:val="zh-CN"/>
        </w:rPr>
        <w:footnoteReference w:id="109"/>
      </w:r>
      <w:r w:rsidRPr="000D4945">
        <w:rPr>
          <w:rFonts w:ascii="Constantia" w:hAnsi="Constantia" w:cs="Constantia"/>
          <w:color w:val="auto"/>
          <w:sz w:val="24"/>
          <w:szCs w:val="24"/>
          <w:lang w:val="zh-CN" w:eastAsia="zh-CN"/>
        </w:rPr>
        <w:t>, Autorității Naționale de Integritate</w:t>
      </w:r>
      <w:r w:rsidRPr="000D4945">
        <w:rPr>
          <w:rStyle w:val="FootnoteReference"/>
          <w:rFonts w:ascii="Constantia" w:hAnsi="Constantia" w:cs="Constantia"/>
          <w:color w:val="auto"/>
          <w:sz w:val="24"/>
          <w:szCs w:val="24"/>
          <w:lang w:val="zh-CN"/>
        </w:rPr>
        <w:footnoteReference w:id="110"/>
      </w:r>
      <w:r w:rsidRPr="000D4945">
        <w:rPr>
          <w:rFonts w:ascii="Constantia" w:hAnsi="Constantia" w:cs="Constantia"/>
          <w:color w:val="auto"/>
          <w:sz w:val="24"/>
          <w:szCs w:val="24"/>
          <w:lang w:val="zh-CN" w:eastAsia="zh-CN"/>
        </w:rPr>
        <w:t>, Procuraturii Generale</w:t>
      </w:r>
      <w:r w:rsidRPr="000D4945">
        <w:rPr>
          <w:rStyle w:val="FootnoteReference"/>
          <w:rFonts w:ascii="Constantia" w:hAnsi="Constantia" w:cs="Constantia"/>
          <w:color w:val="auto"/>
          <w:sz w:val="24"/>
          <w:szCs w:val="24"/>
          <w:lang w:val="zh-CN"/>
        </w:rPr>
        <w:footnoteReference w:id="111"/>
      </w:r>
      <w:r w:rsidRPr="000D4945">
        <w:rPr>
          <w:rFonts w:ascii="Constantia" w:hAnsi="Constantia" w:cs="Constantia"/>
          <w:color w:val="auto"/>
          <w:sz w:val="24"/>
          <w:szCs w:val="24"/>
          <w:lang w:val="zh-CN" w:eastAsia="zh-CN"/>
        </w:rPr>
        <w:t>, Serviciului Informații și Securitate</w:t>
      </w:r>
      <w:r w:rsidRPr="000D4945">
        <w:rPr>
          <w:rStyle w:val="FootnoteReference"/>
          <w:rFonts w:ascii="Constantia" w:hAnsi="Constantia" w:cs="Constantia"/>
          <w:color w:val="auto"/>
          <w:sz w:val="24"/>
          <w:szCs w:val="24"/>
          <w:lang w:val="zh-CN"/>
        </w:rPr>
        <w:footnoteReference w:id="112"/>
      </w:r>
      <w:r w:rsidRPr="000D4945">
        <w:rPr>
          <w:rFonts w:ascii="Constantia" w:hAnsi="Constantia" w:cs="Constantia"/>
          <w:color w:val="auto"/>
          <w:sz w:val="24"/>
          <w:szCs w:val="24"/>
          <w:lang w:val="zh-CN" w:eastAsia="zh-CN"/>
        </w:rPr>
        <w:t>, Consiliului Superior al Magistraturii</w:t>
      </w:r>
      <w:r w:rsidRPr="000D4945">
        <w:rPr>
          <w:rStyle w:val="FootnoteReference"/>
          <w:rFonts w:ascii="Constantia" w:hAnsi="Constantia" w:cs="Constantia"/>
          <w:color w:val="auto"/>
          <w:sz w:val="24"/>
          <w:szCs w:val="24"/>
          <w:lang w:val="zh-CN"/>
        </w:rPr>
        <w:footnoteReference w:id="113"/>
      </w:r>
      <w:r w:rsidRPr="000D4945">
        <w:rPr>
          <w:rFonts w:ascii="Constantia" w:hAnsi="Constantia" w:cs="Constantia"/>
          <w:color w:val="auto"/>
          <w:sz w:val="24"/>
          <w:szCs w:val="24"/>
          <w:lang w:val="zh-CN" w:eastAsia="zh-CN"/>
        </w:rPr>
        <w:t>, Guvernului RM</w:t>
      </w:r>
      <w:r w:rsidRPr="000D4945">
        <w:rPr>
          <w:rStyle w:val="FootnoteReference"/>
          <w:rFonts w:ascii="Constantia" w:hAnsi="Constantia" w:cs="Constantia"/>
          <w:color w:val="auto"/>
          <w:sz w:val="24"/>
          <w:szCs w:val="24"/>
          <w:lang w:val="zh-CN"/>
        </w:rPr>
        <w:footnoteReference w:id="114"/>
      </w:r>
      <w:r w:rsidRPr="000D4945">
        <w:rPr>
          <w:rFonts w:ascii="Constantia" w:hAnsi="Constantia" w:cs="Constantia"/>
          <w:color w:val="auto"/>
          <w:sz w:val="24"/>
          <w:szCs w:val="24"/>
          <w:lang w:val="zh-CN" w:eastAsia="zh-CN"/>
        </w:rPr>
        <w:t>, Ministerului Afacerilor Externe și Integrării Europene</w:t>
      </w:r>
      <w:r w:rsidRPr="000D4945">
        <w:rPr>
          <w:rStyle w:val="FootnoteReference"/>
          <w:rFonts w:ascii="Constantia" w:hAnsi="Constantia" w:cs="Constantia"/>
          <w:color w:val="auto"/>
          <w:sz w:val="24"/>
          <w:szCs w:val="24"/>
          <w:lang w:val="zh-CN"/>
        </w:rPr>
        <w:footnoteReference w:id="115"/>
      </w:r>
      <w:r w:rsidRPr="000D4945">
        <w:rPr>
          <w:rFonts w:ascii="Constantia" w:hAnsi="Constantia" w:cs="Constantia"/>
          <w:color w:val="auto"/>
          <w:sz w:val="24"/>
          <w:szCs w:val="24"/>
          <w:lang w:val="zh-CN" w:eastAsia="zh-CN"/>
        </w:rPr>
        <w:t>, Ministerului Afacerilor Interne</w:t>
      </w:r>
      <w:r w:rsidRPr="000D4945">
        <w:rPr>
          <w:rStyle w:val="FootnoteReference"/>
          <w:rFonts w:ascii="Constantia" w:hAnsi="Constantia" w:cs="Constantia"/>
          <w:color w:val="auto"/>
          <w:sz w:val="24"/>
          <w:szCs w:val="24"/>
          <w:lang w:val="zh-CN"/>
        </w:rPr>
        <w:footnoteReference w:id="116"/>
      </w:r>
      <w:r w:rsidRPr="000D4945">
        <w:rPr>
          <w:rFonts w:ascii="Constantia" w:hAnsi="Constantia" w:cs="Constantia"/>
          <w:color w:val="auto"/>
          <w:sz w:val="24"/>
          <w:szCs w:val="24"/>
          <w:lang w:val="zh-CN" w:eastAsia="zh-CN"/>
        </w:rPr>
        <w:t>, Ministerului Educației, Culturii și Cercetării</w:t>
      </w:r>
      <w:r w:rsidRPr="000D4945">
        <w:rPr>
          <w:rStyle w:val="FootnoteReference"/>
          <w:rFonts w:ascii="Constantia" w:hAnsi="Constantia" w:cs="Constantia"/>
          <w:color w:val="auto"/>
          <w:sz w:val="24"/>
          <w:szCs w:val="24"/>
          <w:lang w:val="zh-CN"/>
        </w:rPr>
        <w:footnoteReference w:id="117"/>
      </w:r>
      <w:r w:rsidRPr="000D4945">
        <w:rPr>
          <w:rFonts w:ascii="Constantia" w:hAnsi="Constantia" w:cs="Constantia"/>
          <w:color w:val="auto"/>
          <w:sz w:val="24"/>
          <w:szCs w:val="24"/>
          <w:lang w:val="zh-CN" w:eastAsia="zh-CN"/>
        </w:rPr>
        <w:t>, Ministerului Finanțelor</w:t>
      </w:r>
      <w:r w:rsidRPr="000D4945">
        <w:rPr>
          <w:rStyle w:val="FootnoteReference"/>
          <w:rFonts w:ascii="Constantia" w:hAnsi="Constantia" w:cs="Constantia"/>
          <w:color w:val="auto"/>
          <w:sz w:val="24"/>
          <w:szCs w:val="24"/>
          <w:lang w:val="zh-CN"/>
        </w:rPr>
        <w:footnoteReference w:id="118"/>
      </w:r>
      <w:r w:rsidRPr="000D4945">
        <w:rPr>
          <w:rFonts w:ascii="Constantia" w:hAnsi="Constantia" w:cs="Constantia"/>
          <w:color w:val="auto"/>
          <w:sz w:val="24"/>
          <w:szCs w:val="24"/>
          <w:lang w:val="zh-CN" w:eastAsia="zh-CN"/>
        </w:rPr>
        <w:t>, Ministerului Justiției</w:t>
      </w:r>
      <w:r w:rsidRPr="000D4945">
        <w:rPr>
          <w:rStyle w:val="FootnoteReference"/>
          <w:rFonts w:ascii="Constantia" w:hAnsi="Constantia" w:cs="Constantia"/>
          <w:color w:val="auto"/>
          <w:sz w:val="24"/>
          <w:szCs w:val="24"/>
          <w:lang w:val="zh-CN"/>
        </w:rPr>
        <w:footnoteReference w:id="119"/>
      </w:r>
      <w:r w:rsidRPr="000D4945">
        <w:rPr>
          <w:rFonts w:ascii="Constantia" w:hAnsi="Constantia" w:cs="Constantia"/>
          <w:color w:val="auto"/>
          <w:sz w:val="24"/>
          <w:szCs w:val="24"/>
          <w:lang w:val="zh-CN" w:eastAsia="zh-CN"/>
        </w:rPr>
        <w:t>, Agenției de Stat pentru Proprietate Intelectuală</w:t>
      </w:r>
      <w:r w:rsidRPr="000D4945">
        <w:rPr>
          <w:rStyle w:val="FootnoteReference"/>
          <w:rFonts w:ascii="Constantia" w:hAnsi="Constantia" w:cs="Constantia"/>
          <w:color w:val="auto"/>
          <w:sz w:val="24"/>
          <w:szCs w:val="24"/>
          <w:lang w:val="zh-CN"/>
        </w:rPr>
        <w:footnoteReference w:id="120"/>
      </w:r>
      <w:r w:rsidRPr="000D4945">
        <w:rPr>
          <w:rFonts w:ascii="Constantia" w:hAnsi="Constantia" w:cs="Constantia"/>
          <w:color w:val="auto"/>
          <w:sz w:val="24"/>
          <w:szCs w:val="24"/>
          <w:lang w:val="zh-CN" w:eastAsia="zh-CN"/>
        </w:rPr>
        <w:t>, Agenția Medicamentului și Dispozitivelor Medicale</w:t>
      </w:r>
      <w:r w:rsidRPr="000D4945">
        <w:rPr>
          <w:rStyle w:val="FootnoteReference"/>
          <w:rFonts w:ascii="Constantia" w:hAnsi="Constantia" w:cs="Constantia"/>
          <w:color w:val="auto"/>
          <w:sz w:val="24"/>
          <w:szCs w:val="24"/>
          <w:lang w:val="zh-CN"/>
        </w:rPr>
        <w:footnoteReference w:id="121"/>
      </w:r>
      <w:r w:rsidRPr="000D4945">
        <w:rPr>
          <w:rFonts w:ascii="Constantia" w:hAnsi="Constantia" w:cs="Constantia"/>
          <w:color w:val="auto"/>
          <w:sz w:val="24"/>
          <w:szCs w:val="24"/>
          <w:lang w:val="zh-CN" w:eastAsia="zh-CN"/>
        </w:rPr>
        <w:t>, Agenția Națională pentru Inovare și Cercetare</w:t>
      </w:r>
      <w:r w:rsidRPr="000D4945">
        <w:rPr>
          <w:rStyle w:val="FootnoteReference"/>
          <w:rFonts w:ascii="Constantia" w:hAnsi="Constantia" w:cs="Constantia"/>
          <w:color w:val="auto"/>
          <w:sz w:val="24"/>
          <w:szCs w:val="24"/>
          <w:lang w:val="zh-CN"/>
        </w:rPr>
        <w:footnoteReference w:id="122"/>
      </w:r>
      <w:r w:rsidRPr="000D4945">
        <w:rPr>
          <w:rFonts w:ascii="Constantia" w:hAnsi="Constantia" w:cs="Constantia"/>
          <w:color w:val="auto"/>
          <w:sz w:val="24"/>
          <w:szCs w:val="24"/>
          <w:lang w:val="zh-CN" w:eastAsia="zh-CN"/>
        </w:rPr>
        <w:t>, Agenția Națională pentru Siguranța Alimentelor</w:t>
      </w:r>
      <w:r w:rsidRPr="000D4945">
        <w:rPr>
          <w:rStyle w:val="FootnoteReference"/>
          <w:rFonts w:ascii="Constantia" w:hAnsi="Constantia" w:cs="Constantia"/>
          <w:color w:val="auto"/>
          <w:sz w:val="24"/>
          <w:szCs w:val="24"/>
          <w:lang w:val="zh-CN"/>
        </w:rPr>
        <w:footnoteReference w:id="123"/>
      </w:r>
      <w:r w:rsidRPr="000D4945">
        <w:rPr>
          <w:rFonts w:ascii="Constantia" w:hAnsi="Constantia" w:cs="Constantia"/>
          <w:color w:val="auto"/>
          <w:sz w:val="24"/>
          <w:szCs w:val="24"/>
          <w:lang w:val="zh-CN" w:eastAsia="zh-CN"/>
        </w:rPr>
        <w:t>, Biroul Relații Interetnice</w:t>
      </w:r>
      <w:r w:rsidRPr="000D4945">
        <w:rPr>
          <w:rStyle w:val="FootnoteReference"/>
          <w:rFonts w:ascii="Constantia" w:hAnsi="Constantia" w:cs="Constantia"/>
          <w:color w:val="auto"/>
          <w:sz w:val="24"/>
          <w:szCs w:val="24"/>
          <w:lang w:val="zh-CN"/>
        </w:rPr>
        <w:footnoteReference w:id="124"/>
      </w:r>
      <w:r w:rsidRPr="000D4945">
        <w:rPr>
          <w:rFonts w:ascii="Constantia" w:hAnsi="Constantia" w:cs="Constantia"/>
          <w:color w:val="auto"/>
          <w:sz w:val="24"/>
          <w:szCs w:val="24"/>
          <w:lang w:val="zh-CN" w:eastAsia="zh-CN"/>
        </w:rPr>
        <w:t>, Biroul Național de Statistică</w:t>
      </w:r>
      <w:r w:rsidRPr="000D4945">
        <w:rPr>
          <w:rStyle w:val="FootnoteReference"/>
          <w:rFonts w:ascii="Constantia" w:hAnsi="Constantia" w:cs="Constantia"/>
          <w:color w:val="auto"/>
          <w:sz w:val="24"/>
          <w:szCs w:val="24"/>
          <w:lang w:val="zh-CN"/>
        </w:rPr>
        <w:footnoteReference w:id="125"/>
      </w:r>
      <w:r w:rsidRPr="000D4945">
        <w:rPr>
          <w:rFonts w:ascii="Constantia" w:hAnsi="Constantia" w:cs="Constantia"/>
          <w:color w:val="auto"/>
          <w:sz w:val="24"/>
          <w:szCs w:val="24"/>
          <w:lang w:val="zh-CN" w:eastAsia="zh-CN"/>
        </w:rPr>
        <w:t>, Serviciul de Protecție și Pază de Stat</w:t>
      </w:r>
      <w:r w:rsidRPr="000D4945">
        <w:rPr>
          <w:rStyle w:val="FootnoteReference"/>
          <w:rFonts w:ascii="Constantia" w:hAnsi="Constantia" w:cs="Constantia"/>
          <w:color w:val="auto"/>
          <w:sz w:val="24"/>
          <w:szCs w:val="24"/>
          <w:lang w:val="zh-CN"/>
        </w:rPr>
        <w:footnoteReference w:id="126"/>
      </w:r>
      <w:r w:rsidRPr="000D4945">
        <w:rPr>
          <w:rFonts w:ascii="Constantia" w:hAnsi="Constantia" w:cs="Constantia"/>
          <w:color w:val="auto"/>
          <w:sz w:val="24"/>
          <w:szCs w:val="24"/>
          <w:lang w:val="zh-CN" w:eastAsia="zh-CN"/>
        </w:rPr>
        <w:t xml:space="preserve"> - </w:t>
      </w:r>
      <w:r w:rsidRPr="000D4945">
        <w:rPr>
          <w:rFonts w:ascii="Constantia" w:hAnsi="Constantia" w:cs="Constantia"/>
          <w:b/>
          <w:color w:val="auto"/>
          <w:sz w:val="24"/>
          <w:szCs w:val="24"/>
          <w:lang w:val="zh-CN" w:eastAsia="zh-CN"/>
        </w:rPr>
        <w:t xml:space="preserve">deși </w:t>
      </w:r>
      <w:r w:rsidRPr="000D4945">
        <w:rPr>
          <w:rFonts w:ascii="Constantia" w:hAnsi="Constantia" w:cs="Constantia"/>
          <w:b/>
          <w:color w:val="auto"/>
          <w:sz w:val="24"/>
          <w:szCs w:val="24"/>
          <w:lang w:eastAsia="zh-CN"/>
        </w:rPr>
        <w:t>legea</w:t>
      </w:r>
      <w:r w:rsidRPr="000D4945">
        <w:rPr>
          <w:rFonts w:ascii="Constantia" w:hAnsi="Constantia" w:cs="Constantia"/>
          <w:b/>
          <w:color w:val="auto"/>
          <w:sz w:val="24"/>
          <w:szCs w:val="24"/>
          <w:lang w:val="zh-CN" w:eastAsia="zh-CN"/>
        </w:rPr>
        <w:t xml:space="preserve"> nu prev</w:t>
      </w:r>
      <w:r w:rsidRPr="000D4945">
        <w:rPr>
          <w:rFonts w:ascii="Constantia" w:hAnsi="Constantia" w:cs="Constantia"/>
          <w:b/>
          <w:color w:val="auto"/>
          <w:sz w:val="24"/>
          <w:szCs w:val="24"/>
          <w:lang w:eastAsia="zh-CN"/>
        </w:rPr>
        <w:t>ede</w:t>
      </w:r>
      <w:r w:rsidRPr="000D4945">
        <w:rPr>
          <w:rFonts w:ascii="Constantia" w:hAnsi="Constantia" w:cs="Constantia"/>
          <w:b/>
          <w:color w:val="auto"/>
          <w:sz w:val="24"/>
          <w:szCs w:val="24"/>
          <w:lang w:val="zh-CN" w:eastAsia="zh-CN"/>
        </w:rPr>
        <w:t xml:space="preserve"> careva excepții pentru anumite categorii de agenți publici și demnitari, precum și limitări referitoare la transparența acestora, Registre de evidentă a cadourilor în entitățile prenotate nu au fost identificate</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Analizarea paginilor web ale autorităților administrației publice locale la capitolul evidența cadourilor, situația se prezintă corespunzător:  </w:t>
      </w:r>
    </w:p>
    <w:p w:rsidR="00070640" w:rsidRPr="000D4945" w:rsidRDefault="00F95C3E">
      <w:pPr>
        <w:pStyle w:val="ListBullet"/>
        <w:numPr>
          <w:ilvl w:val="0"/>
          <w:numId w:val="45"/>
        </w:numPr>
        <w:spacing w:after="0" w:line="240" w:lineRule="auto"/>
        <w:ind w:left="88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site-ul Primăriei Chișinău</w:t>
      </w:r>
      <w:r w:rsidRPr="000D4945">
        <w:rPr>
          <w:rStyle w:val="FootnoteReference"/>
          <w:rFonts w:ascii="Constantia" w:hAnsi="Constantia" w:cs="Constantia"/>
          <w:color w:val="auto"/>
          <w:sz w:val="24"/>
          <w:szCs w:val="24"/>
          <w:lang w:val="zh-CN"/>
        </w:rPr>
        <w:footnoteReference w:id="127"/>
      </w:r>
      <w:r w:rsidRPr="000D4945">
        <w:rPr>
          <w:rFonts w:ascii="Constantia" w:hAnsi="Constantia" w:cs="Constantia"/>
          <w:color w:val="auto"/>
          <w:sz w:val="24"/>
          <w:szCs w:val="24"/>
          <w:lang w:val="zh-CN"/>
        </w:rPr>
        <w:t xml:space="preserve"> este plasat Raportul de monitorizare a realizării Planului de Integritate a Primăriei mun. Chișinău pentru anii 2017-18, unde la </w:t>
      </w:r>
      <w:r w:rsidRPr="000D4945">
        <w:rPr>
          <w:rFonts w:ascii="Constantia" w:hAnsi="Constantia" w:cs="Constantia"/>
          <w:b/>
          <w:color w:val="auto"/>
          <w:sz w:val="24"/>
          <w:szCs w:val="24"/>
          <w:lang w:val="zh-CN"/>
        </w:rPr>
        <w:t xml:space="preserve">acțiunea 4.6 este prevăzută elaborarea și adoptarea unei proceduri unice, cu privire la declararea cadourilor în situații de serviciu, termen de realizare – Semestru II/2017. </w:t>
      </w:r>
      <w:r w:rsidRPr="000D4945">
        <w:rPr>
          <w:rFonts w:ascii="Constantia" w:hAnsi="Constantia" w:cs="Constantia"/>
          <w:b/>
          <w:color w:val="auto"/>
          <w:sz w:val="24"/>
          <w:szCs w:val="24"/>
        </w:rPr>
        <w:t>A</w:t>
      </w:r>
      <w:r w:rsidRPr="000D4945">
        <w:rPr>
          <w:rFonts w:ascii="Constantia" w:hAnsi="Constantia" w:cs="Constantia"/>
          <w:b/>
          <w:color w:val="auto"/>
          <w:sz w:val="24"/>
          <w:szCs w:val="24"/>
          <w:lang w:val="zh-CN"/>
        </w:rPr>
        <w:t>cțiune</w:t>
      </w:r>
      <w:r w:rsidRPr="000D4945">
        <w:rPr>
          <w:rFonts w:ascii="Constantia" w:hAnsi="Constantia" w:cs="Constantia"/>
          <w:b/>
          <w:color w:val="auto"/>
          <w:sz w:val="24"/>
          <w:szCs w:val="24"/>
        </w:rPr>
        <w:t>a</w:t>
      </w:r>
      <w:r w:rsidRPr="000D4945">
        <w:rPr>
          <w:rFonts w:ascii="Constantia" w:hAnsi="Constantia" w:cs="Constantia"/>
          <w:b/>
          <w:color w:val="auto"/>
          <w:sz w:val="24"/>
          <w:szCs w:val="24"/>
          <w:lang w:val="zh-CN"/>
        </w:rPr>
        <w:t xml:space="preserve"> </w:t>
      </w:r>
      <w:r w:rsidRPr="000D4945">
        <w:rPr>
          <w:rFonts w:ascii="Constantia" w:hAnsi="Constantia" w:cs="Constantia"/>
          <w:b/>
          <w:color w:val="auto"/>
          <w:sz w:val="24"/>
          <w:szCs w:val="24"/>
        </w:rPr>
        <w:t xml:space="preserve">este </w:t>
      </w:r>
      <w:r w:rsidRPr="000D4945">
        <w:rPr>
          <w:rFonts w:ascii="Constantia" w:hAnsi="Constantia" w:cs="Constantia"/>
          <w:b/>
          <w:color w:val="auto"/>
          <w:sz w:val="24"/>
          <w:szCs w:val="24"/>
          <w:lang w:val="zh-CN"/>
        </w:rPr>
        <w:t>raportată ca fiind nerealizată.</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45"/>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paginilor web a preturilor de sector</w:t>
      </w:r>
      <w:r w:rsidRPr="000D4945">
        <w:rPr>
          <w:rStyle w:val="FootnoteReference"/>
          <w:rFonts w:ascii="Constantia" w:hAnsi="Constantia" w:cs="Constantia"/>
          <w:color w:val="auto"/>
          <w:sz w:val="24"/>
          <w:szCs w:val="24"/>
          <w:lang w:val="zh-CN"/>
        </w:rPr>
        <w:footnoteReference w:id="128"/>
      </w:r>
      <w:r w:rsidRPr="000D4945">
        <w:rPr>
          <w:rFonts w:ascii="Constantia" w:hAnsi="Constantia" w:cs="Constantia"/>
          <w:color w:val="auto"/>
          <w:sz w:val="24"/>
          <w:szCs w:val="24"/>
          <w:lang w:val="zh-CN"/>
        </w:rPr>
        <w:t>, nici una dintre acestea nu conține careva informații relevante despre Registrul de evidență a cadourilor oferite/ primite.</w:t>
      </w:r>
    </w:p>
    <w:p w:rsidR="00070640" w:rsidRPr="000D4945" w:rsidRDefault="00F95C3E">
      <w:pPr>
        <w:pStyle w:val="ListBullet"/>
        <w:numPr>
          <w:ilvl w:val="0"/>
          <w:numId w:val="45"/>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același context, Raportul de monitorizare </w:t>
      </w:r>
      <w:r w:rsidRPr="000D4945">
        <w:rPr>
          <w:rFonts w:ascii="Constantia" w:hAnsi="Constantia" w:cs="Constantia"/>
          <w:color w:val="auto"/>
          <w:sz w:val="24"/>
          <w:szCs w:val="24"/>
          <w:lang w:val="fr-FR"/>
        </w:rPr>
        <w:t>SNIA 2017</w:t>
      </w:r>
      <w:r w:rsidRPr="000D4945">
        <w:rPr>
          <w:rFonts w:ascii="Constantia" w:hAnsi="Constantia" w:cs="Constantia"/>
          <w:color w:val="auto"/>
          <w:sz w:val="24"/>
          <w:szCs w:val="24"/>
          <w:lang w:val="zh-CN"/>
        </w:rPr>
        <w:t xml:space="preserve"> (pag.47) descrie situația raportată de către AAPL în următorul mod: </w:t>
      </w:r>
    </w:p>
    <w:p w:rsidR="00070640" w:rsidRPr="000D4945" w:rsidRDefault="00F95C3E">
      <w:pPr>
        <w:pStyle w:val="ListBullet"/>
        <w:numPr>
          <w:ilvl w:val="0"/>
          <w:numId w:val="46"/>
        </w:numPr>
        <w:spacing w:after="0" w:line="240" w:lineRule="auto"/>
        <w:ind w:left="110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”Consiliul raional Călărași, raportează despre 10 cadouri predate, în valoare totală estimată la 1530 lei, subsecvent, asigurând publicarea Registrului pe pagina oficială web a autorității”. Însă, </w:t>
      </w:r>
      <w:r w:rsidRPr="000D4945">
        <w:rPr>
          <w:rFonts w:ascii="Constantia" w:hAnsi="Constantia" w:cs="Constantia"/>
          <w:b/>
          <w:color w:val="auto"/>
          <w:sz w:val="24"/>
          <w:szCs w:val="24"/>
          <w:lang w:val="zh-CN"/>
        </w:rPr>
        <w:t>la accesarea paginii web a Consiliului raional Călărași</w:t>
      </w:r>
      <w:r w:rsidRPr="000D4945">
        <w:rPr>
          <w:rStyle w:val="FootnoteReference"/>
          <w:rFonts w:ascii="Constantia" w:hAnsi="Constantia" w:cs="Constantia"/>
          <w:b/>
          <w:color w:val="auto"/>
          <w:sz w:val="24"/>
          <w:szCs w:val="24"/>
          <w:lang w:val="zh-CN"/>
        </w:rPr>
        <w:footnoteReference w:id="129"/>
      </w:r>
      <w:r w:rsidRPr="000D4945">
        <w:rPr>
          <w:rFonts w:ascii="Constantia" w:hAnsi="Constantia" w:cs="Constantia"/>
          <w:b/>
          <w:color w:val="auto"/>
          <w:sz w:val="24"/>
          <w:szCs w:val="24"/>
          <w:lang w:val="zh-CN"/>
        </w:rPr>
        <w:t>, nici la unul din compartimente, asemenea Registru nu a fost identificat</w:t>
      </w:r>
      <w:r w:rsidRPr="000D4945">
        <w:rPr>
          <w:rFonts w:ascii="Constantia" w:hAnsi="Constantia" w:cs="Constantia"/>
          <w:color w:val="auto"/>
          <w:sz w:val="24"/>
          <w:szCs w:val="24"/>
          <w:lang w:val="zh-CN"/>
        </w:rPr>
        <w:t>.</w:t>
      </w:r>
    </w:p>
    <w:p w:rsidR="00070640" w:rsidRPr="000D4945" w:rsidRDefault="00F95C3E">
      <w:pPr>
        <w:pStyle w:val="ListBullet"/>
        <w:numPr>
          <w:ilvl w:val="0"/>
          <w:numId w:val="46"/>
        </w:numPr>
        <w:spacing w:after="0" w:line="240" w:lineRule="auto"/>
        <w:ind w:left="110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Consiliile municipale/raionale Glodeni</w:t>
      </w:r>
      <w:r w:rsidRPr="000D4945">
        <w:rPr>
          <w:rStyle w:val="FootnoteReference"/>
          <w:rFonts w:ascii="Constantia" w:hAnsi="Constantia" w:cs="Constantia"/>
          <w:color w:val="auto"/>
          <w:sz w:val="24"/>
          <w:szCs w:val="24"/>
          <w:lang w:val="zh-CN"/>
        </w:rPr>
        <w:footnoteReference w:id="130"/>
      </w:r>
      <w:r w:rsidRPr="000D4945">
        <w:rPr>
          <w:rFonts w:ascii="Constantia" w:hAnsi="Constantia" w:cs="Constantia"/>
          <w:color w:val="auto"/>
          <w:sz w:val="24"/>
          <w:szCs w:val="24"/>
          <w:lang w:val="zh-CN" w:eastAsia="zh-CN"/>
        </w:rPr>
        <w:t>, H</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ncești</w:t>
      </w:r>
      <w:r w:rsidRPr="000D4945">
        <w:rPr>
          <w:rStyle w:val="FootnoteReference"/>
          <w:rFonts w:ascii="Constantia" w:hAnsi="Constantia" w:cs="Constantia"/>
          <w:color w:val="auto"/>
          <w:sz w:val="24"/>
          <w:szCs w:val="24"/>
          <w:lang w:val="zh-CN"/>
        </w:rPr>
        <w:footnoteReference w:id="131"/>
      </w:r>
      <w:r w:rsidRPr="000D4945">
        <w:rPr>
          <w:rFonts w:ascii="Constantia" w:hAnsi="Constantia" w:cs="Constantia"/>
          <w:color w:val="auto"/>
          <w:sz w:val="24"/>
          <w:szCs w:val="24"/>
          <w:lang w:val="zh-CN" w:eastAsia="zh-CN"/>
        </w:rPr>
        <w:t>, Ștefan-Vodă</w:t>
      </w:r>
      <w:r w:rsidRPr="000D4945">
        <w:rPr>
          <w:rStyle w:val="FootnoteReference"/>
          <w:rFonts w:ascii="Constantia" w:hAnsi="Constantia" w:cs="Constantia"/>
          <w:color w:val="auto"/>
          <w:sz w:val="24"/>
          <w:szCs w:val="24"/>
          <w:lang w:val="zh-CN"/>
        </w:rPr>
        <w:footnoteReference w:id="132"/>
      </w:r>
      <w:r w:rsidRPr="000D4945">
        <w:rPr>
          <w:rFonts w:ascii="Constantia" w:hAnsi="Constantia" w:cs="Constantia"/>
          <w:color w:val="auto"/>
          <w:sz w:val="24"/>
          <w:szCs w:val="24"/>
          <w:lang w:val="zh-CN" w:eastAsia="zh-CN"/>
        </w:rPr>
        <w:t>, relatează în raport că toate cadourile au fost declarate și înscrise în Registru, iar valoarea cadourilor nu a depășit limita stabilită de legislația în vigoare, totodată, asigur</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 xml:space="preserve">ndu-se publicarea Registrului de evidență a cadourilor pe paginile web oficiale ale autorităților. </w:t>
      </w:r>
      <w:r w:rsidRPr="000D4945">
        <w:rPr>
          <w:rFonts w:ascii="Constantia" w:hAnsi="Constantia" w:cs="Constantia"/>
          <w:b/>
          <w:color w:val="auto"/>
          <w:sz w:val="24"/>
          <w:szCs w:val="24"/>
          <w:lang w:val="zh-CN"/>
        </w:rPr>
        <w:t>Însă, la accesarea paginilor web a entităților publice enunțate supra, Registrul de evidență a cadourilor nu au fost identificate nici în compartimentele disponibile, nici la utilizarea motorului de căutare.</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anul 2018, situația privind respectarea regimului juridic al cadourilor și publicarea Registrului de evidență a cadourilor nu a fost redresată, contrariu fiind înregistrat un regres considerabil. Astfel, au fost accesate paginile Cancelariei de Stat, unde  ultimul Registru de evidență a cadourilor este datat cu anul 2017</w:t>
      </w:r>
      <w:r w:rsidRPr="000D4945">
        <w:rPr>
          <w:rStyle w:val="FootnoteReference"/>
          <w:rFonts w:ascii="Constantia" w:hAnsi="Constantia" w:cs="Constantia"/>
          <w:color w:val="auto"/>
          <w:sz w:val="24"/>
          <w:szCs w:val="24"/>
          <w:lang w:val="zh-CN"/>
        </w:rPr>
        <w:footnoteReference w:id="133"/>
      </w:r>
      <w:r w:rsidRPr="000D4945">
        <w:rPr>
          <w:rFonts w:ascii="Constantia" w:hAnsi="Constantia" w:cs="Constantia"/>
          <w:color w:val="auto"/>
          <w:sz w:val="24"/>
          <w:szCs w:val="24"/>
          <w:lang w:val="zh-CN"/>
        </w:rPr>
        <w:t xml:space="preserve">, iar </w:t>
      </w:r>
      <w:r w:rsidRPr="000D4945">
        <w:rPr>
          <w:rFonts w:ascii="Constantia" w:hAnsi="Constantia" w:cs="Constantia"/>
          <w:color w:val="auto"/>
          <w:sz w:val="24"/>
          <w:szCs w:val="24"/>
          <w:lang w:val="fr-FR"/>
        </w:rPr>
        <w:t xml:space="preserve">pe </w:t>
      </w:r>
      <w:r w:rsidRPr="000D4945">
        <w:rPr>
          <w:rFonts w:ascii="Constantia" w:hAnsi="Constantia" w:cs="Constantia"/>
          <w:color w:val="auto"/>
          <w:sz w:val="24"/>
          <w:szCs w:val="24"/>
          <w:lang w:val="zh-CN"/>
        </w:rPr>
        <w:t>paginile web ale Guvernului</w:t>
      </w:r>
      <w:r w:rsidRPr="000D4945">
        <w:rPr>
          <w:rStyle w:val="FootnoteReference"/>
          <w:rFonts w:ascii="Constantia" w:hAnsi="Constantia" w:cs="Constantia"/>
          <w:color w:val="auto"/>
          <w:sz w:val="24"/>
          <w:szCs w:val="24"/>
          <w:lang w:val="zh-CN"/>
        </w:rPr>
        <w:footnoteReference w:id="134"/>
      </w:r>
      <w:r w:rsidRPr="000D4945">
        <w:rPr>
          <w:rFonts w:ascii="Constantia" w:hAnsi="Constantia" w:cs="Constantia"/>
          <w:color w:val="auto"/>
          <w:sz w:val="24"/>
          <w:szCs w:val="24"/>
          <w:lang w:val="zh-CN"/>
        </w:rPr>
        <w:t>, ANI</w:t>
      </w:r>
      <w:r w:rsidRPr="000D4945">
        <w:rPr>
          <w:rStyle w:val="FootnoteReference"/>
          <w:rFonts w:ascii="Constantia" w:hAnsi="Constantia" w:cs="Constantia"/>
          <w:color w:val="auto"/>
          <w:sz w:val="24"/>
          <w:szCs w:val="24"/>
          <w:lang w:val="zh-CN"/>
        </w:rPr>
        <w:footnoteReference w:id="135"/>
      </w:r>
      <w:r w:rsidRPr="000D4945">
        <w:rPr>
          <w:rFonts w:ascii="Constantia" w:hAnsi="Constantia" w:cs="Constantia"/>
          <w:color w:val="auto"/>
          <w:sz w:val="24"/>
          <w:szCs w:val="24"/>
          <w:lang w:val="zh-CN"/>
        </w:rPr>
        <w:t>, SIS</w:t>
      </w:r>
      <w:r w:rsidRPr="000D4945">
        <w:rPr>
          <w:rStyle w:val="FootnoteReference"/>
          <w:rFonts w:ascii="Constantia" w:hAnsi="Constantia" w:cs="Constantia"/>
          <w:color w:val="auto"/>
          <w:sz w:val="24"/>
          <w:szCs w:val="24"/>
          <w:lang w:val="zh-CN"/>
        </w:rPr>
        <w:footnoteReference w:id="136"/>
      </w:r>
      <w:r w:rsidRPr="000D4945">
        <w:rPr>
          <w:rFonts w:ascii="Constantia" w:hAnsi="Constantia" w:cs="Constantia"/>
          <w:color w:val="auto"/>
          <w:sz w:val="24"/>
          <w:szCs w:val="24"/>
          <w:lang w:val="zh-CN"/>
        </w:rPr>
        <w:t>, CSM</w:t>
      </w:r>
      <w:r w:rsidRPr="000D4945">
        <w:rPr>
          <w:rStyle w:val="FootnoteReference"/>
          <w:rFonts w:ascii="Constantia" w:hAnsi="Constantia" w:cs="Constantia"/>
          <w:color w:val="auto"/>
          <w:sz w:val="24"/>
          <w:szCs w:val="24"/>
          <w:lang w:val="zh-CN"/>
        </w:rPr>
        <w:footnoteReference w:id="137"/>
      </w:r>
      <w:r w:rsidRPr="000D4945">
        <w:rPr>
          <w:rFonts w:ascii="Constantia" w:hAnsi="Constantia" w:cs="Constantia"/>
          <w:color w:val="auto"/>
          <w:sz w:val="24"/>
          <w:szCs w:val="24"/>
          <w:lang w:val="zh-CN"/>
        </w:rPr>
        <w:t>, Procuratura Generală</w:t>
      </w:r>
      <w:r w:rsidRPr="000D4945">
        <w:rPr>
          <w:rStyle w:val="FootnoteReference"/>
          <w:rFonts w:ascii="Constantia" w:hAnsi="Constantia" w:cs="Constantia"/>
          <w:color w:val="auto"/>
          <w:sz w:val="24"/>
          <w:szCs w:val="24"/>
          <w:lang w:val="zh-CN"/>
        </w:rPr>
        <w:footnoteReference w:id="138"/>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fr-FR"/>
        </w:rPr>
        <w:t xml:space="preserve">acestea </w:t>
      </w:r>
      <w:r w:rsidRPr="000D4945">
        <w:rPr>
          <w:rFonts w:ascii="Constantia" w:hAnsi="Constantia" w:cs="Constantia"/>
          <w:color w:val="auto"/>
          <w:sz w:val="24"/>
          <w:szCs w:val="24"/>
          <w:lang w:val="zh-CN"/>
        </w:rPr>
        <w:t>nu sunt regăsite. Căutarea Registrului pe pagina web a CNA indică compartimentul Comunicate de presă și Anunțuri</w:t>
      </w:r>
      <w:r w:rsidRPr="000D4945">
        <w:rPr>
          <w:rStyle w:val="FootnoteReference"/>
          <w:rFonts w:ascii="Constantia" w:hAnsi="Constantia" w:cs="Constantia"/>
          <w:color w:val="auto"/>
          <w:sz w:val="24"/>
          <w:szCs w:val="24"/>
          <w:lang w:val="zh-CN"/>
        </w:rPr>
        <w:footnoteReference w:id="139"/>
      </w:r>
      <w:r w:rsidRPr="000D4945">
        <w:rPr>
          <w:rFonts w:ascii="Constantia" w:hAnsi="Constantia" w:cs="Constantia"/>
          <w:color w:val="auto"/>
          <w:sz w:val="24"/>
          <w:szCs w:val="24"/>
          <w:lang w:val="zh-CN"/>
        </w:rPr>
        <w:t>.</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 xml:space="preserve">Cu referire la SIS, Raportul de monitorizare a SNIA pentru anul 2018 (pag.38) menționează că </w:t>
      </w:r>
      <w:r w:rsidRPr="000D4945">
        <w:rPr>
          <w:rFonts w:ascii="Constantia" w:hAnsi="Constantia" w:cs="Constantia"/>
          <w:b/>
          <w:bCs/>
          <w:color w:val="auto"/>
          <w:sz w:val="24"/>
          <w:szCs w:val="24"/>
          <w:lang w:eastAsia="zh-CN"/>
        </w:rPr>
        <w:t>SIS</w:t>
      </w:r>
      <w:r w:rsidRPr="000D4945">
        <w:rPr>
          <w:rFonts w:ascii="Constantia" w:hAnsi="Constantia"/>
          <w:b/>
          <w:bCs/>
          <w:color w:val="auto"/>
          <w:sz w:val="24"/>
          <w:szCs w:val="24"/>
          <w:lang w:eastAsia="zh-CN"/>
        </w:rPr>
        <w:t xml:space="preserve"> a raportat că registrul de evidență a cadourilor este clasificat, respectiv nefiind posibil de a fi plasat în spațiul public. </w:t>
      </w:r>
    </w:p>
    <w:p w:rsidR="00070640" w:rsidRPr="000D4945" w:rsidRDefault="00F95C3E">
      <w:pPr>
        <w:pStyle w:val="ListBullet"/>
        <w:numPr>
          <w:ilvl w:val="0"/>
          <w:numId w:val="4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nivelul APL, conform Raportului SNIA – CNA I semestru 2018 (pag.51) în 16 Consiliii raionale au fost raportate ca find instituite Comisii de evaluare și evidență a cadourilor</w:t>
      </w:r>
      <w:r w:rsidRPr="000D4945">
        <w:rPr>
          <w:rStyle w:val="FootnoteReference"/>
          <w:rFonts w:ascii="Constantia" w:hAnsi="Constantia" w:cs="Constantia"/>
          <w:color w:val="auto"/>
          <w:sz w:val="24"/>
          <w:szCs w:val="24"/>
          <w:lang w:val="zh-CN"/>
        </w:rPr>
        <w:footnoteReference w:id="140"/>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6: Asigurarea neadmiterii, denunţării şi tratării influenţelor necorespunzătoare.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cazurilor de influenţă necorespunzătoare denunţate, soluţionate în cadrul entităţilor publice. Numărul cazurilor de influenţă necorespunzătoare denunţate la CNA şi SIS.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Noțiunea de </w:t>
      </w:r>
      <w:r w:rsidRPr="000D4945">
        <w:rPr>
          <w:rFonts w:ascii="Constantia" w:hAnsi="Constantia" w:cs="Constantia"/>
          <w:b/>
          <w:color w:val="auto"/>
          <w:sz w:val="24"/>
          <w:szCs w:val="24"/>
          <w:lang w:val="zh-CN" w:eastAsia="zh-CN"/>
        </w:rPr>
        <w:t>influență necorespunzătoare</w:t>
      </w:r>
      <w:r w:rsidRPr="000D4945">
        <w:rPr>
          <w:rFonts w:ascii="Constantia" w:hAnsi="Constantia" w:cs="Constantia"/>
          <w:color w:val="auto"/>
          <w:sz w:val="24"/>
          <w:szCs w:val="24"/>
          <w:lang w:val="zh-CN" w:eastAsia="zh-CN"/>
        </w:rPr>
        <w:t xml:space="preserve"> este reglementată în art.3 din Legea 82/2017, care prevede: ”imixtiune în activitatea profesională a agentului public din partea terţelor persoane, manifestată prin presiuni, ameninţări sau rugăminţi, în vederea determinării acestuia să își desfăşoare activitatea profesională într-un mod anumit, atunci c</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 xml:space="preserve">nd imixtiunea dată este ilegală şi nu este însoţită de promisiunea, oferirea sau darea, personal sau prin mijlocitor, de bunuri, servicii, privilegii sau avantaje sub orice formă, ce nu i se cuvin (nu întruneşte elementele unei infracţiuni)”; iar art.17 a Legii integrității prevede modalitatea de denunțare și neadmitere a acestora în exercitarea funcției publice;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La accesarea paginii oficiale web a S</w:t>
      </w:r>
      <w:r w:rsidRPr="000D4945">
        <w:rPr>
          <w:rFonts w:ascii="Constantia" w:hAnsi="Constantia" w:cs="Constantia"/>
          <w:color w:val="auto"/>
          <w:sz w:val="24"/>
          <w:szCs w:val="24"/>
          <w:lang w:eastAsia="zh-CN"/>
        </w:rPr>
        <w:t>IS</w:t>
      </w:r>
      <w:r w:rsidRPr="000D4945">
        <w:rPr>
          <w:rFonts w:ascii="Constantia" w:hAnsi="Constantia" w:cs="Constantia"/>
          <w:color w:val="auto"/>
          <w:sz w:val="24"/>
          <w:szCs w:val="24"/>
          <w:lang w:val="zh-CN" w:eastAsia="zh-CN"/>
        </w:rPr>
        <w:t xml:space="preserve"> și a Notei informative privind petiţiile parvenite în adresa SIS pentru anul 2017</w:t>
      </w:r>
      <w:r w:rsidRPr="000D4945">
        <w:rPr>
          <w:rStyle w:val="FootnoteReference"/>
          <w:rFonts w:ascii="Constantia" w:hAnsi="Constantia" w:cs="Constantia"/>
          <w:color w:val="auto"/>
          <w:sz w:val="24"/>
          <w:szCs w:val="24"/>
          <w:lang w:val="zh-CN"/>
        </w:rPr>
        <w:footnoteReference w:id="141"/>
      </w:r>
      <w:r w:rsidRPr="000D4945">
        <w:rPr>
          <w:rFonts w:ascii="Constantia" w:hAnsi="Constantia" w:cs="Constantia"/>
          <w:color w:val="auto"/>
          <w:sz w:val="24"/>
          <w:szCs w:val="24"/>
          <w:lang w:val="zh-CN" w:eastAsia="zh-CN"/>
        </w:rPr>
        <w:t>, dar și a Comisiei juridice, numiri și imunități</w:t>
      </w:r>
      <w:r w:rsidRPr="000D4945">
        <w:rPr>
          <w:rStyle w:val="FootnoteReference"/>
          <w:rFonts w:ascii="Constantia" w:hAnsi="Constantia" w:cs="Constantia"/>
          <w:color w:val="auto"/>
          <w:sz w:val="24"/>
          <w:szCs w:val="24"/>
          <w:lang w:val="zh-CN"/>
        </w:rPr>
        <w:footnoteReference w:id="142"/>
      </w:r>
      <w:r w:rsidRPr="000D4945">
        <w:rPr>
          <w:rFonts w:ascii="Constantia" w:hAnsi="Constantia" w:cs="Constantia"/>
          <w:color w:val="auto"/>
          <w:sz w:val="24"/>
          <w:szCs w:val="24"/>
          <w:lang w:val="zh-CN" w:eastAsia="zh-CN"/>
        </w:rPr>
        <w:t xml:space="preserve"> ca, entități distincte, investite cu atribuții în domeniul neadmiterii și tratării influiențelor necorespuzătoare asupra angajaților CNA de către SIS, iar angajaților SIS de către Comisia parlamentară securitate, apărare și ordine publică</w:t>
      </w:r>
      <w:r w:rsidRPr="000D4945">
        <w:rPr>
          <w:rStyle w:val="FootnoteReference"/>
          <w:rFonts w:ascii="Constantia" w:hAnsi="Constantia" w:cs="Constantia"/>
          <w:color w:val="auto"/>
          <w:sz w:val="24"/>
          <w:szCs w:val="24"/>
          <w:lang w:val="zh-CN"/>
        </w:rPr>
        <w:footnoteReference w:id="143"/>
      </w:r>
      <w:r w:rsidRPr="000D4945">
        <w:rPr>
          <w:rFonts w:ascii="Constantia" w:hAnsi="Constantia" w:cs="Constantia"/>
          <w:color w:val="auto"/>
          <w:sz w:val="24"/>
          <w:szCs w:val="24"/>
          <w:lang w:val="zh-CN" w:eastAsia="zh-CN"/>
        </w:rPr>
        <w:t xml:space="preserve"> informații relevante despre cazurile de denunțare ale influențelor necorespunzătoare nu au fost identificate.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de activitate al CNA pentru 2017, elucidează doar influențele care întrunesc elementele infracțiunii și care sunt tratate conform art. 326 CP RM -  Trafic de influență</w:t>
      </w:r>
      <w:r w:rsidRPr="000D4945">
        <w:rPr>
          <w:rStyle w:val="FootnoteReference"/>
          <w:rFonts w:ascii="Constantia" w:hAnsi="Constantia" w:cs="Constantia"/>
          <w:color w:val="auto"/>
          <w:sz w:val="24"/>
          <w:szCs w:val="24"/>
          <w:lang w:val="zh-CN"/>
        </w:rPr>
        <w:footnoteReference w:id="144"/>
      </w:r>
      <w:r w:rsidRPr="000D4945">
        <w:rPr>
          <w:rFonts w:ascii="Constantia" w:hAnsi="Constantia" w:cs="Constantia"/>
          <w:color w:val="auto"/>
          <w:sz w:val="24"/>
          <w:szCs w:val="24"/>
          <w:lang w:val="zh-CN"/>
        </w:rPr>
        <w:t xml:space="preserve">, iar subiectul influențelor necorespunzătoare fiind tratat doar din perspectiva analizei riscurilor de corupție (pag.16).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 Raportul de monitorizare al </w:t>
      </w:r>
      <w:r w:rsidRPr="000D4945">
        <w:rPr>
          <w:rFonts w:ascii="Constantia" w:hAnsi="Constantia" w:cs="Constantia"/>
          <w:color w:val="auto"/>
          <w:sz w:val="24"/>
          <w:szCs w:val="24"/>
          <w:lang w:eastAsia="zh-CN"/>
        </w:rPr>
        <w:t>SNIA pentru anul 2017</w:t>
      </w:r>
      <w:r w:rsidRPr="000D4945">
        <w:rPr>
          <w:rFonts w:ascii="Constantia" w:hAnsi="Constantia" w:cs="Constantia"/>
          <w:color w:val="auto"/>
          <w:sz w:val="24"/>
          <w:szCs w:val="24"/>
          <w:lang w:val="zh-CN" w:eastAsia="zh-CN"/>
        </w:rPr>
        <w:t xml:space="preserve"> (pag.30-31) sunt atestate următoarele cazuri de influențe necorespunzătoare: Ministerul Aprării – 1 caz expediat către CNA, ”</w:t>
      </w:r>
      <w:r w:rsidRPr="000D4945">
        <w:rPr>
          <w:rFonts w:ascii="Constantia" w:hAnsi="Constantia" w:cs="Constantia"/>
          <w:b/>
          <w:color w:val="auto"/>
          <w:sz w:val="24"/>
          <w:szCs w:val="24"/>
          <w:lang w:val="zh-CN" w:eastAsia="zh-CN"/>
        </w:rPr>
        <w:t>pentru întreprinderea ulterioară a măsurilor ce se impun</w:t>
      </w:r>
      <w:r w:rsidRPr="000D4945">
        <w:rPr>
          <w:rFonts w:ascii="Constantia" w:hAnsi="Constantia" w:cs="Constantia"/>
          <w:color w:val="auto"/>
          <w:sz w:val="24"/>
          <w:szCs w:val="24"/>
          <w:lang w:val="zh-CN" w:eastAsia="zh-CN"/>
        </w:rPr>
        <w:t xml:space="preserve">”; SV – 9 cazuri, dintre care: 5 cauze direcționate către CNA, iar 4 cauze soluționate în cadru SV; Inspecția Financiară - 1 denunț, care a fost soluționat în cadrul entității; MEI, în cadrul ANTA - 1 caz. </w:t>
      </w:r>
      <w:r w:rsidRPr="000D4945">
        <w:rPr>
          <w:rFonts w:ascii="Constantia" w:hAnsi="Constantia" w:cs="Constantia"/>
          <w:color w:val="auto"/>
          <w:sz w:val="24"/>
          <w:szCs w:val="24"/>
          <w:lang w:val="zh-CN"/>
        </w:rPr>
        <w:t xml:space="preserve">La fel câte 1 caz de influență necorespunzătoare au fost semnalate de CSM și Curtea de Conturi – caz denunțat către SIS. MAI a înregistrat 24 de cazuri; CNA a raportat – 2 cazuri; MJ – 1 caz direcționat către CNA, 5 cazuri – DIP, 3 cazuri INP. </w:t>
      </w:r>
      <w:r w:rsidRPr="000D4945">
        <w:rPr>
          <w:rFonts w:ascii="Constantia" w:hAnsi="Constantia" w:cs="Constantia"/>
          <w:b/>
          <w:color w:val="auto"/>
          <w:sz w:val="24"/>
          <w:szCs w:val="24"/>
          <w:lang w:val="zh-CN"/>
        </w:rPr>
        <w:t>Din Raport nu este clar mecanismul de tratare a influențelor necorespunzătoare și impactul acestora.</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 xml:space="preserve">Pentru anul 2018 în Raportul de monitorizare al SNIA, se relatează despre </w:t>
      </w:r>
      <w:r w:rsidRPr="000D4945">
        <w:rPr>
          <w:rFonts w:ascii="Constantia" w:hAnsi="Constantia"/>
          <w:color w:val="auto"/>
          <w:sz w:val="24"/>
          <w:szCs w:val="24"/>
          <w:lang w:eastAsia="zh-CN"/>
        </w:rPr>
        <w:t xml:space="preserve">12 denunțuri în instituțiile: câte 1 caz în MADRM; SV; Ministerul Apărării; CEC; OAP; Administrația Natională a Penitenciarelor; 4 cazuri în MAI; 2 cazuri  în instanțele de judecată. </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paginilor web guvernamentale, nu prezintă careva informații relevante cu referire la denunțarea și tratarea influențelor necorespunzătoare precum și despre existența unui Regulament privind deținerea Registrului privind cazurile de influenţă necorespunzătoare exercitată asupra agenţilor publici.</w:t>
      </w:r>
    </w:p>
    <w:p w:rsidR="00070640" w:rsidRPr="000D4945" w:rsidRDefault="00F95C3E">
      <w:pPr>
        <w:pStyle w:val="ListBullet"/>
        <w:numPr>
          <w:ilvl w:val="0"/>
          <w:numId w:val="4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La subiectul influențelor necorespunzătoare, în Raportul semestrial de activitate al CNA</w:t>
      </w:r>
      <w:r w:rsidRPr="000D4945">
        <w:rPr>
          <w:rStyle w:val="FootnoteReference"/>
          <w:rFonts w:ascii="Constantia" w:hAnsi="Constantia" w:cs="Constantia"/>
          <w:color w:val="auto"/>
          <w:sz w:val="24"/>
          <w:szCs w:val="24"/>
          <w:lang w:val="zh-CN"/>
        </w:rPr>
        <w:footnoteReference w:id="145"/>
      </w:r>
      <w:r w:rsidRPr="000D4945">
        <w:rPr>
          <w:rFonts w:ascii="Constantia" w:hAnsi="Constantia" w:cs="Constantia"/>
          <w:color w:val="auto"/>
          <w:sz w:val="24"/>
          <w:szCs w:val="24"/>
          <w:lang w:val="zh-CN" w:eastAsia="zh-CN"/>
        </w:rPr>
        <w:t>, CNA raportează subiectul doar prin prisma expertizei anticorupție a actelor normative, și anume: din 520 proiecte expertizate – 3,96% cu risc de influențe necorespunzătoare</w:t>
      </w:r>
      <w:r w:rsidRPr="000D4945">
        <w:rPr>
          <w:rFonts w:ascii="Constantia" w:hAnsi="Constantia" w:cs="Constantia"/>
          <w:color w:val="auto"/>
          <w:sz w:val="24"/>
          <w:szCs w:val="24"/>
          <w:lang w:eastAsia="zh-CN"/>
        </w:rPr>
        <w:t>, iar în Raportul de activitate al CNA pentru anul 2018, nu prezintă date referitoare la subiect.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7: Asigurarea neadmiterii și denunţării manifestărilor de corupţie; protecţia avertizorilor de integritate.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manifestărilor de corupţie denunţate de către agenţii publici conducătorilor entităţilor publice şi agenţiilor anticorupţie. Numărul avertizărilor de integritate depuse în cadrul entităţilor publice. Numărul avertizărilor de integritate transmise la CNA. Numărul avertizorilor de integritate supuși protecției.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în proces de realizare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8"/>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Avertizarea de integritate reprezintă un mecanism eficient de prevenire a corupției, iar avertizorilor de integritate le este dedicat art.33 al Convenției ONU contra Corupției</w:t>
      </w:r>
      <w:r w:rsidRPr="000D4945">
        <w:rPr>
          <w:rStyle w:val="FootnoteReference"/>
          <w:rFonts w:ascii="Constantia" w:hAnsi="Constantia" w:cs="Constantia"/>
          <w:b/>
          <w:color w:val="auto"/>
          <w:sz w:val="24"/>
          <w:szCs w:val="24"/>
          <w:lang w:val="zh-CN"/>
        </w:rPr>
        <w:footnoteReference w:id="146"/>
      </w:r>
      <w:r w:rsidRPr="000D4945">
        <w:rPr>
          <w:rFonts w:ascii="Constantia" w:hAnsi="Constantia" w:cs="Constantia"/>
          <w:b/>
          <w:color w:val="auto"/>
          <w:sz w:val="24"/>
          <w:szCs w:val="24"/>
          <w:lang w:val="zh-CN"/>
        </w:rPr>
        <w:t>. În legislația națională avertizarea de integritate este prevăzută în art.18 al Legii integrității. La 12.06.2018 a fost aprobată Legea nr.122 privind avertizorii de integritate</w:t>
      </w:r>
      <w:r w:rsidRPr="000D4945">
        <w:rPr>
          <w:rStyle w:val="FootnoteReference"/>
          <w:rFonts w:ascii="Constantia" w:hAnsi="Constantia" w:cs="Constantia"/>
          <w:b/>
          <w:color w:val="auto"/>
          <w:sz w:val="24"/>
          <w:szCs w:val="24"/>
          <w:lang w:val="zh-CN"/>
        </w:rPr>
        <w:footnoteReference w:id="147"/>
      </w:r>
      <w:r w:rsidRPr="000D4945">
        <w:rPr>
          <w:rFonts w:ascii="Constantia" w:hAnsi="Constantia" w:cs="Constantia"/>
          <w:b/>
          <w:color w:val="auto"/>
          <w:sz w:val="24"/>
          <w:szCs w:val="24"/>
          <w:lang w:val="zh-CN"/>
        </w:rPr>
        <w:t>, care urmează să intre în vigoare la 17.11.2018.</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Raportul de activitate al Ombudsmanului pentru anul 2017</w:t>
      </w:r>
      <w:r w:rsidRPr="000D4945">
        <w:rPr>
          <w:rStyle w:val="FootnoteReference"/>
          <w:rFonts w:ascii="Constantia" w:hAnsi="Constantia" w:cs="Constantia"/>
          <w:color w:val="auto"/>
          <w:sz w:val="24"/>
          <w:szCs w:val="24"/>
          <w:lang w:val="zh-CN"/>
        </w:rPr>
        <w:footnoteReference w:id="148"/>
      </w:r>
      <w:r w:rsidRPr="000D4945">
        <w:rPr>
          <w:rFonts w:ascii="Constantia" w:hAnsi="Constantia" w:cs="Constantia"/>
          <w:color w:val="auto"/>
          <w:sz w:val="24"/>
          <w:szCs w:val="24"/>
          <w:lang w:val="zh-CN"/>
        </w:rPr>
        <w:t xml:space="preserve"> (pag.67) cu referire la avertizorii de integritate sunt expuse următoarele concluzii: ”</w:t>
      </w:r>
      <w:r w:rsidRPr="000D4945">
        <w:rPr>
          <w:rFonts w:ascii="Constantia" w:hAnsi="Constantia" w:cs="Constantia"/>
          <w:b/>
          <w:color w:val="auto"/>
          <w:sz w:val="24"/>
          <w:szCs w:val="24"/>
          <w:lang w:val="zh-CN"/>
        </w:rPr>
        <w:t>drepturile fundamentale ale avertizorilor sunt grav afectate (dreptul la muncă, dreptul de a nu fi discriminat, dreptul la un proces echitabil etc.), ceea ce demotivează alte persoane de a se opune corupţiei şi ilegalităţilor</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Studiul realizat de CIVIS</w:t>
      </w:r>
      <w:r w:rsidRPr="000D4945">
        <w:rPr>
          <w:rStyle w:val="FootnoteReference"/>
          <w:rFonts w:ascii="Constantia" w:hAnsi="Constantia" w:cs="Constantia"/>
          <w:color w:val="auto"/>
          <w:sz w:val="24"/>
          <w:szCs w:val="24"/>
          <w:lang w:val="zh-CN"/>
        </w:rPr>
        <w:footnoteReference w:id="149"/>
      </w:r>
      <w:r w:rsidRPr="000D4945">
        <w:rPr>
          <w:rFonts w:ascii="Constantia" w:hAnsi="Constantia" w:cs="Constantia"/>
          <w:color w:val="auto"/>
          <w:sz w:val="24"/>
          <w:szCs w:val="24"/>
          <w:lang w:val="zh-CN"/>
        </w:rPr>
        <w:t xml:space="preserve"> (pag.56) se menționează că </w:t>
      </w:r>
      <w:r w:rsidRPr="000D4945">
        <w:rPr>
          <w:rFonts w:ascii="Constantia" w:hAnsi="Constantia" w:cs="Constantia"/>
          <w:b/>
          <w:color w:val="auto"/>
          <w:sz w:val="24"/>
          <w:szCs w:val="24"/>
          <w:lang w:val="zh-CN"/>
        </w:rPr>
        <w:t xml:space="preserve">respondenții consideră inutilă denunțarea actelor de corupție </w:t>
      </w:r>
      <w:r w:rsidRPr="000D4945">
        <w:rPr>
          <w:rFonts w:ascii="Constantia" w:hAnsi="Constantia" w:cs="Constantia"/>
          <w:color w:val="auto"/>
          <w:sz w:val="24"/>
          <w:szCs w:val="24"/>
          <w:lang w:val="zh-CN"/>
        </w:rPr>
        <w:t xml:space="preserve">(49% populație și 62% business), convingerea că </w:t>
      </w:r>
      <w:r w:rsidRPr="000D4945">
        <w:rPr>
          <w:rFonts w:ascii="Constantia" w:hAnsi="Constantia" w:cs="Constantia"/>
          <w:b/>
          <w:color w:val="auto"/>
          <w:sz w:val="24"/>
          <w:szCs w:val="24"/>
          <w:lang w:val="zh-CN"/>
        </w:rPr>
        <w:t>nu există mecanisme de protecție</w:t>
      </w:r>
      <w:r w:rsidRPr="000D4945">
        <w:rPr>
          <w:rFonts w:ascii="Constantia" w:hAnsi="Constantia" w:cs="Constantia"/>
          <w:color w:val="auto"/>
          <w:sz w:val="24"/>
          <w:szCs w:val="24"/>
          <w:lang w:val="zh-CN"/>
        </w:rPr>
        <w:t xml:space="preserve"> pentru cei care sesizează actele de corupție (36% populație și 38% business) și </w:t>
      </w:r>
      <w:r w:rsidRPr="000D4945">
        <w:rPr>
          <w:rFonts w:ascii="Constantia" w:hAnsi="Constantia" w:cs="Constantia"/>
          <w:b/>
          <w:color w:val="auto"/>
          <w:sz w:val="24"/>
          <w:szCs w:val="24"/>
          <w:lang w:val="zh-CN"/>
        </w:rPr>
        <w:t>frica de a nu suferi ulterior pe plan personal sau profesional</w:t>
      </w:r>
      <w:r w:rsidRPr="000D4945">
        <w:rPr>
          <w:rFonts w:ascii="Constantia" w:hAnsi="Constantia" w:cs="Constantia"/>
          <w:color w:val="auto"/>
          <w:sz w:val="24"/>
          <w:szCs w:val="24"/>
          <w:lang w:val="zh-CN"/>
        </w:rPr>
        <w:t xml:space="preserve"> (34% populație și 32% business). Un alt motiv al nedenunțării actelor de corupție este </w:t>
      </w:r>
      <w:r w:rsidRPr="000D4945">
        <w:rPr>
          <w:rFonts w:ascii="Constantia" w:hAnsi="Constantia" w:cs="Constantia"/>
          <w:b/>
          <w:color w:val="auto"/>
          <w:sz w:val="24"/>
          <w:szCs w:val="24"/>
          <w:lang w:val="zh-CN"/>
        </w:rPr>
        <w:t>lipsa cunoștințelor cu referire la avertizarea de integritate</w:t>
      </w:r>
      <w:r w:rsidRPr="000D4945">
        <w:rPr>
          <w:rFonts w:ascii="Constantia" w:hAnsi="Constantia" w:cs="Constantia"/>
          <w:color w:val="auto"/>
          <w:sz w:val="24"/>
          <w:szCs w:val="24"/>
          <w:lang w:val="zh-CN"/>
        </w:rPr>
        <w:t xml:space="preserve"> - 26%, iar  peste 60% din agenți publici au </w:t>
      </w:r>
      <w:r w:rsidRPr="000D4945">
        <w:rPr>
          <w:rFonts w:ascii="Constantia" w:hAnsi="Constantia" w:cs="Constantia"/>
          <w:b/>
          <w:color w:val="auto"/>
          <w:sz w:val="24"/>
          <w:szCs w:val="24"/>
          <w:lang w:val="zh-CN"/>
        </w:rPr>
        <w:t>cunoștințe eronate despre avertizare</w:t>
      </w:r>
      <w:r w:rsidRPr="000D4945">
        <w:rPr>
          <w:rFonts w:ascii="Constantia" w:hAnsi="Constantia" w:cs="Constantia"/>
          <w:color w:val="auto"/>
          <w:sz w:val="24"/>
          <w:szCs w:val="24"/>
          <w:lang w:val="zh-CN"/>
        </w:rPr>
        <w:t>. Doar 9% din agenți publici au cunoștințe despre avertizorii de integritate</w:t>
      </w:r>
      <w:r w:rsidRPr="000D4945">
        <w:rPr>
          <w:rFonts w:ascii="Constantia" w:hAnsi="Constantia" w:cs="Constantia"/>
          <w:color w:val="auto"/>
          <w:sz w:val="24"/>
          <w:szCs w:val="24"/>
          <w:lang w:val="fr-FR"/>
        </w:rPr>
        <w:t xml:space="preserve">, iar </w:t>
      </w:r>
      <w:r w:rsidRPr="000D4945">
        <w:rPr>
          <w:rFonts w:ascii="Constantia" w:hAnsi="Constantia" w:cs="Constantia"/>
          <w:color w:val="auto"/>
          <w:sz w:val="24"/>
          <w:szCs w:val="24"/>
          <w:lang w:val="zh-CN"/>
        </w:rPr>
        <w:t xml:space="preserve">2% dintre agenții publici au fost martori la acte de corupție, însă mai mult de jumătate nu au denunțat, unul din motive fiind lipsa mecanismelor eficiente de protecție al avertizorlor de integritate - 52% dintre cei intervievați. </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SNIA pentru</w:t>
      </w:r>
      <w:r w:rsidRPr="000D4945">
        <w:rPr>
          <w:rFonts w:ascii="Constantia" w:hAnsi="Constantia" w:cs="Constantia"/>
          <w:color w:val="auto"/>
          <w:sz w:val="24"/>
          <w:szCs w:val="24"/>
          <w:lang w:val="zh-CN" w:eastAsia="zh-CN"/>
        </w:rPr>
        <w:t xml:space="preserve"> anul 2017 prezintă următoarele statistici (pag.31): MAI - 106 denunțări a manifestărilor de corupție; FISC - 12 cazuri de tentativă de mituire a funcţionarilor fiscali; SV - 9 denunţuri; CNA – 1 caz. </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eastAsia="zh-CN"/>
        </w:rPr>
        <w:t xml:space="preserve">În Raportul SNIA pentru 2018 (pag.40) se rapoartează despre 131 denunțuri privind manifestările de corupție în cadrul MAI și 57 denunțuri în cadrul IGP. </w:t>
      </w:r>
      <w:r w:rsidRPr="000D4945">
        <w:rPr>
          <w:rFonts w:ascii="Constantia" w:hAnsi="Constantia" w:cs="Constantia"/>
          <w:color w:val="auto"/>
          <w:sz w:val="24"/>
          <w:szCs w:val="24"/>
          <w:lang w:val="fr-FR"/>
        </w:rPr>
        <w:t>Cu referire la subiectul avertizorilor de integritate și protecția acestora, informația lipsește.</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Analiza rapoartelor de activitate pentru anii 2017 și 2018 ale entităților guvernamentale, dar și a celor subordonate, precum și a celor autonome și de reglementare, nu conțin date relevante cu privire la </w:t>
      </w:r>
      <w:r w:rsidRPr="000D4945">
        <w:rPr>
          <w:rFonts w:ascii="Constantia" w:hAnsi="Constantia" w:cs="Constantia"/>
          <w:color w:val="auto"/>
          <w:sz w:val="24"/>
          <w:szCs w:val="24"/>
          <w:lang w:val="fr-FR"/>
        </w:rPr>
        <w:t>protecția</w:t>
      </w:r>
      <w:r w:rsidRPr="000D4945">
        <w:rPr>
          <w:rFonts w:ascii="Constantia" w:hAnsi="Constantia" w:cs="Constantia"/>
          <w:color w:val="auto"/>
          <w:sz w:val="24"/>
          <w:szCs w:val="24"/>
          <w:lang w:val="zh-CN"/>
        </w:rPr>
        <w:t xml:space="preserve"> avertizorilor de integritate.</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Este de menționat </w:t>
      </w:r>
      <w:r w:rsidRPr="000D4945">
        <w:rPr>
          <w:rFonts w:ascii="Constantia" w:hAnsi="Constantia" w:cs="Constantia"/>
          <w:b/>
          <w:bCs/>
          <w:color w:val="auto"/>
          <w:sz w:val="24"/>
          <w:szCs w:val="24"/>
          <w:lang w:val="zh-CN"/>
        </w:rPr>
        <w:t>că bazele sistemul de protecție al avertizorilor de integritate este pus în anul 2018</w:t>
      </w:r>
      <w:r w:rsidRPr="000D4945">
        <w:rPr>
          <w:rFonts w:ascii="Constantia" w:hAnsi="Constantia" w:cs="Constantia"/>
          <w:color w:val="auto"/>
          <w:sz w:val="24"/>
          <w:szCs w:val="24"/>
          <w:lang w:val="zh-CN"/>
        </w:rPr>
        <w:t>. Astfel, la 22.03.2018 proiectul de lege privind avertizorii de integritate a fost înregistrat în Parlament</w:t>
      </w:r>
      <w:r w:rsidRPr="000D4945">
        <w:rPr>
          <w:rStyle w:val="FootnoteReference"/>
          <w:rFonts w:ascii="Constantia" w:hAnsi="Constantia" w:cs="Constantia"/>
          <w:color w:val="auto"/>
          <w:sz w:val="24"/>
          <w:szCs w:val="24"/>
          <w:lang w:val="zh-CN"/>
        </w:rPr>
        <w:footnoteReference w:id="150"/>
      </w:r>
      <w:r w:rsidRPr="000D4945">
        <w:rPr>
          <w:rFonts w:ascii="Constantia" w:hAnsi="Constantia" w:cs="Constantia"/>
          <w:color w:val="auto"/>
          <w:sz w:val="24"/>
          <w:szCs w:val="24"/>
          <w:lang w:val="zh-CN"/>
        </w:rPr>
        <w:t>, iar la 12.07.2018 a fost aprobat în plenul Parlamentului, intrând în vigoare la 17.11.2018.</w:t>
      </w:r>
    </w:p>
    <w:p w:rsidR="00070640" w:rsidRPr="000D4945" w:rsidRDefault="00F95C3E">
      <w:pPr>
        <w:pStyle w:val="ListBullet"/>
        <w:numPr>
          <w:ilvl w:val="0"/>
          <w:numId w:val="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paginilor web ale autorităților abilitate pentru avertizorii de integritate: CNA – autoritate de examinare a averizărilor și Ombudsmanul – autoritate de protecție a avertizorilor de integritate, nu sunt identificate rapoarte specifice la subiectul respectiv.</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8: Asigurarea intoleranţei faţă de incidentele de integritate.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de sancţiuni disciplinare aplicate în cadrul entităţilor publice în legătură cu incidentele de integritate admise de agenţii publici. Numărul sesizărilor depuse de către conducătorii entităţilor publice la autoritățile anticorupţie cu  privire la incidentele de integritate ce constituie infracţiuni şi contravenţii. Numărul de suspendări din funcţii ale agenţilor publici inculpaţi pentru infracţiuni de corupţie sau conexe corupţiei.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Intoleranța la incidentele de integritate, precum este definită în art. 3 al Legii integrității: ”incident de integritate – manifestare de corupţie produsă în împrejurări reale, altă manifestare similară manifestării de corupţie, produsă în cadrul unui test de integritate profesională” și este reglementată în art.19. </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CNA, în raportul său de activitate pentru anul 2017 (pag.20)</w:t>
      </w:r>
      <w:r w:rsidRPr="000D4945">
        <w:rPr>
          <w:rStyle w:val="FootnoteReference"/>
          <w:rFonts w:ascii="Constantia" w:hAnsi="Constantia" w:cs="Constantia"/>
          <w:color w:val="auto"/>
          <w:sz w:val="24"/>
          <w:szCs w:val="24"/>
          <w:lang w:val="zh-CN"/>
        </w:rPr>
        <w:footnoteReference w:id="151"/>
      </w:r>
      <w:r w:rsidRPr="000D4945">
        <w:rPr>
          <w:rFonts w:ascii="Constantia" w:hAnsi="Constantia" w:cs="Constantia"/>
          <w:color w:val="auto"/>
          <w:sz w:val="24"/>
          <w:szCs w:val="24"/>
          <w:lang w:val="zh-CN"/>
        </w:rPr>
        <w:t xml:space="preserve"> indică desfășurarea unui număr </w:t>
      </w:r>
      <w:r w:rsidRPr="000D4945">
        <w:rPr>
          <w:rFonts w:ascii="Constantia" w:hAnsi="Constantia" w:cs="Constantia"/>
          <w:b/>
          <w:color w:val="auto"/>
          <w:sz w:val="24"/>
          <w:szCs w:val="24"/>
          <w:lang w:val="zh-CN"/>
        </w:rPr>
        <w:t>de 532 de instruiri anticorupţie cu participarea a 20.676 de persoane</w:t>
      </w:r>
      <w:r w:rsidRPr="000D4945">
        <w:rPr>
          <w:rFonts w:ascii="Constantia" w:hAnsi="Constantia" w:cs="Constantia"/>
          <w:color w:val="auto"/>
          <w:sz w:val="24"/>
          <w:szCs w:val="24"/>
          <w:lang w:val="zh-CN"/>
        </w:rPr>
        <w:t xml:space="preserve">, dintre care: 16.463 – agenţi publici; 3.400 – elevi şi studenţi; 413 – antreprenori, părinţi şi reprezentanţii elevilor etc.; circa 400 părinţi. Scopul instruirilor - cultivarea intoleranței la manifestări de corupție. </w:t>
      </w:r>
    </w:p>
    <w:p w:rsidR="00070640" w:rsidRPr="000D4945" w:rsidRDefault="00F95C3E">
      <w:pPr>
        <w:pStyle w:val="ListBullet"/>
        <w:numPr>
          <w:ilvl w:val="0"/>
          <w:numId w:val="49"/>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 xml:space="preserve">În anul 2018, </w:t>
      </w:r>
      <w:r w:rsidRPr="000D4945">
        <w:rPr>
          <w:rFonts w:ascii="Constantia" w:hAnsi="Constantia" w:cs="Constantia"/>
          <w:color w:val="auto"/>
          <w:sz w:val="24"/>
          <w:szCs w:val="24"/>
          <w:lang w:val="fr-FR"/>
        </w:rPr>
        <w:t xml:space="preserve">CNA </w:t>
      </w:r>
      <w:r w:rsidRPr="000D4945">
        <w:rPr>
          <w:rFonts w:ascii="Constantia" w:hAnsi="Constantia" w:cs="Constantia"/>
          <w:color w:val="auto"/>
          <w:sz w:val="24"/>
          <w:szCs w:val="24"/>
          <w:lang w:val="zh-CN"/>
        </w:rPr>
        <w:t xml:space="preserve">indică Raportul </w:t>
      </w:r>
      <w:r w:rsidRPr="000D4945">
        <w:rPr>
          <w:rFonts w:ascii="Constantia" w:hAnsi="Constantia" w:cs="Constantia"/>
          <w:color w:val="auto"/>
          <w:sz w:val="24"/>
          <w:szCs w:val="24"/>
          <w:lang w:val="fr-FR"/>
        </w:rPr>
        <w:t xml:space="preserve">său </w:t>
      </w:r>
      <w:r w:rsidRPr="000D4945">
        <w:rPr>
          <w:rFonts w:ascii="Constantia" w:hAnsi="Constantia" w:cs="Constantia"/>
          <w:color w:val="auto"/>
          <w:sz w:val="24"/>
          <w:szCs w:val="24"/>
          <w:lang w:val="zh-CN"/>
        </w:rPr>
        <w:t>de activitate (pag.18)</w:t>
      </w:r>
      <w:r w:rsidRPr="000D4945">
        <w:rPr>
          <w:rStyle w:val="FootnoteReference"/>
          <w:rFonts w:ascii="Constantia" w:hAnsi="Constantia" w:cs="Constantia"/>
          <w:color w:val="auto"/>
          <w:sz w:val="24"/>
          <w:szCs w:val="24"/>
          <w:lang w:val="zh-CN"/>
        </w:rPr>
        <w:footnoteReference w:id="152"/>
      </w:r>
      <w:r w:rsidRPr="000D4945">
        <w:rPr>
          <w:rFonts w:ascii="Constantia" w:hAnsi="Constantia" w:cs="Constantia"/>
          <w:color w:val="auto"/>
          <w:sz w:val="24"/>
          <w:szCs w:val="24"/>
          <w:lang w:val="zh-CN"/>
        </w:rPr>
        <w:t>,</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a organizat și desfășurat </w:t>
      </w:r>
      <w:r w:rsidRPr="000D4945">
        <w:rPr>
          <w:rFonts w:ascii="Constantia" w:hAnsi="Constantia" w:cs="Constantia"/>
          <w:color w:val="auto"/>
          <w:sz w:val="24"/>
          <w:szCs w:val="24"/>
          <w:lang w:val="fr-FR"/>
        </w:rPr>
        <w:t xml:space="preserve">- </w:t>
      </w:r>
      <w:r w:rsidRPr="000D4945">
        <w:rPr>
          <w:rFonts w:ascii="Constantia" w:hAnsi="Constantia" w:cs="Constantia"/>
          <w:b/>
          <w:bCs/>
          <w:color w:val="auto"/>
          <w:sz w:val="24"/>
          <w:szCs w:val="24"/>
          <w:lang w:val="zh-CN"/>
        </w:rPr>
        <w:t>509</w:t>
      </w:r>
      <w:r w:rsidRPr="000D4945">
        <w:rPr>
          <w:rFonts w:ascii="Constantia" w:hAnsi="Constantia" w:cs="Constantia"/>
          <w:b/>
          <w:color w:val="auto"/>
          <w:sz w:val="24"/>
          <w:szCs w:val="24"/>
          <w:lang w:val="zh-CN"/>
        </w:rPr>
        <w:t xml:space="preserve"> instruiri, la care au participat 19.483 persoane. </w:t>
      </w:r>
      <w:r w:rsidRPr="000D4945">
        <w:rPr>
          <w:rFonts w:ascii="Constantia" w:hAnsi="Constantia" w:cs="Constantia"/>
          <w:bCs/>
          <w:color w:val="auto"/>
          <w:sz w:val="24"/>
          <w:szCs w:val="24"/>
          <w:lang w:val="zh-CN"/>
        </w:rPr>
        <w:t>Domeniile prioritare instruite: domeniul sănătății – 59 instruiri cu participarea a 1740 agenți publici și domeniul educației cu 17 instruiri la careau participat 843 agenți publici. 2740 Elevi și studenți au fost instruiți în cadrul a 40 sesiuni  de instruire.</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ANI raportează pentru perioada 01.01.2017 – 31.03.2017 (pag.6), desfăşurarea a </w:t>
      </w:r>
      <w:r w:rsidRPr="000D4945">
        <w:rPr>
          <w:rFonts w:ascii="Constantia" w:hAnsi="Constantia" w:cs="Constantia"/>
          <w:bCs/>
          <w:color w:val="auto"/>
          <w:sz w:val="24"/>
          <w:szCs w:val="24"/>
          <w:lang w:val="zh-CN"/>
        </w:rPr>
        <w:t xml:space="preserve">72 instruiri în teritoriu cu colectorii și subiecții declarării circa 3600 instruiți. </w:t>
      </w:r>
      <w:r w:rsidRPr="000D4945">
        <w:rPr>
          <w:rFonts w:ascii="Constantia" w:hAnsi="Constantia" w:cs="Constantia"/>
          <w:color w:val="auto"/>
          <w:sz w:val="24"/>
          <w:szCs w:val="24"/>
          <w:lang w:val="zh-CN"/>
        </w:rPr>
        <w:t xml:space="preserve">Pentru anul </w:t>
      </w:r>
      <w:r w:rsidRPr="000D4945">
        <w:rPr>
          <w:rFonts w:ascii="Constantia" w:hAnsi="Constantia" w:cs="Constantia"/>
          <w:b/>
          <w:color w:val="auto"/>
          <w:sz w:val="24"/>
          <w:szCs w:val="24"/>
          <w:lang w:val="zh-CN"/>
        </w:rPr>
        <w:t>2018, ANI</w:t>
      </w:r>
      <w:r w:rsidRPr="000D4945">
        <w:rPr>
          <w:rFonts w:ascii="Constantia" w:hAnsi="Constantia" w:cs="Constantia"/>
          <w:color w:val="auto"/>
          <w:sz w:val="24"/>
          <w:szCs w:val="24"/>
          <w:lang w:val="zh-CN"/>
        </w:rPr>
        <w:t xml:space="preserve"> rapoartează (pag. 8-9) desfășurarea a 82 instruiri, în cadrul cărora au participat </w:t>
      </w:r>
      <w:r w:rsidRPr="000D4945">
        <w:rPr>
          <w:rFonts w:ascii="Constantia" w:hAnsi="Constantia" w:cs="Constantia"/>
          <w:b/>
          <w:color w:val="auto"/>
          <w:sz w:val="24"/>
          <w:szCs w:val="24"/>
          <w:lang w:val="zh-CN"/>
        </w:rPr>
        <w:t>3 525 persoane</w:t>
      </w:r>
      <w:r w:rsidRPr="000D4945">
        <w:rPr>
          <w:rFonts w:ascii="Constantia" w:hAnsi="Constantia" w:cs="Constantia"/>
          <w:color w:val="auto"/>
          <w:sz w:val="24"/>
          <w:szCs w:val="24"/>
          <w:lang w:val="zh-CN"/>
        </w:rPr>
        <w:t xml:space="preserve">, au fost distribuite aproximativ 3 600 materiale informative (broșuri, pliante, etc.) și 2 600 ghiduri. La fel, 6 instruiri cu participarea a </w:t>
      </w:r>
      <w:r w:rsidRPr="000D4945">
        <w:rPr>
          <w:rFonts w:ascii="Constantia" w:hAnsi="Constantia" w:cs="Constantia"/>
          <w:b/>
          <w:color w:val="auto"/>
          <w:sz w:val="24"/>
          <w:szCs w:val="24"/>
          <w:lang w:val="zh-CN"/>
        </w:rPr>
        <w:t>438 subiecți ai declarării averii și a intereselor personale și specialiști responsabili de completarea Registrului</w:t>
      </w:r>
      <w:r w:rsidRPr="000D4945">
        <w:rPr>
          <w:rFonts w:ascii="Constantia" w:hAnsi="Constantia" w:cs="Constantia"/>
          <w:color w:val="auto"/>
          <w:sz w:val="24"/>
          <w:szCs w:val="24"/>
          <w:lang w:val="zh-CN"/>
        </w:rPr>
        <w:t xml:space="preserve"> subiecților declarării, precum și persoane interesate, cu următoarele tematici: Respectarea regimului juridic al declarării averii și intereselor personale; Respectarea regimului juridic al conflictelor de interese; Respectarea regimului juridic al incompatibilităților, restricțiilor și limitărilor.</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Însă, impactul instruirilor privind cultivarea intoleranței la incidente de integritate nu poate fi considerat unul concludent. Astfel, la monitorizarea paginilor web guvernamentale, </w:t>
      </w:r>
      <w:r w:rsidRPr="000D4945">
        <w:rPr>
          <w:rFonts w:ascii="Constantia" w:hAnsi="Constantia" w:cs="Constantia"/>
          <w:color w:val="auto"/>
          <w:sz w:val="24"/>
          <w:szCs w:val="24"/>
          <w:lang w:eastAsia="zh-CN"/>
        </w:rPr>
        <w:t xml:space="preserve">a </w:t>
      </w:r>
      <w:r w:rsidRPr="000D4945">
        <w:rPr>
          <w:rFonts w:ascii="Constantia" w:hAnsi="Constantia" w:cs="Constantia"/>
          <w:color w:val="auto"/>
          <w:sz w:val="24"/>
          <w:szCs w:val="24"/>
          <w:lang w:val="zh-CN" w:eastAsia="zh-CN"/>
        </w:rPr>
        <w:t xml:space="preserve">entităților subordonate, precum și ale celor autonome la subiectul acțiunilor anti-corupție a dezvăluit existența pe paginile web a </w:t>
      </w:r>
      <w:r w:rsidRPr="000D4945">
        <w:rPr>
          <w:rFonts w:ascii="Constantia" w:hAnsi="Constantia" w:cs="Constantia"/>
          <w:b/>
          <w:color w:val="auto"/>
          <w:sz w:val="24"/>
          <w:szCs w:val="24"/>
          <w:lang w:val="zh-CN" w:eastAsia="zh-CN"/>
        </w:rPr>
        <w:t>cadrului legislativ avenit și abrogat</w:t>
      </w:r>
      <w:r w:rsidRPr="000D4945">
        <w:rPr>
          <w:rFonts w:ascii="Constantia" w:hAnsi="Constantia" w:cs="Constantia"/>
          <w:color w:val="auto"/>
          <w:sz w:val="24"/>
          <w:szCs w:val="24"/>
          <w:lang w:val="zh-CN" w:eastAsia="zh-CN"/>
        </w:rPr>
        <w:t xml:space="preserve">, precum: Legea 90/2008 despre prevenirea și combaterea corupției – abrogată prin Legea integrității nr.82/2017; Hotărârea Parlamentului 154/2011 despre implementarea SNA, abrogată prin Hotărârea Parlamentului 56/2017 cu privire la implementarea SNIA, Legea 16/2008 cu privire la conflictul de interese și Legea 1264/2002 privind declararea şi controlul veniturilor şi al proprietăţii1 abrogate prin Legea 133/2016 privind declararea averii și intereselor personale, precum și regulamente elaborate în baza legislației abrogate. </w:t>
      </w:r>
      <w:r w:rsidRPr="000D4945">
        <w:rPr>
          <w:rFonts w:ascii="Constantia" w:hAnsi="Constantia" w:cs="Constantia"/>
          <w:color w:val="auto"/>
          <w:sz w:val="24"/>
          <w:szCs w:val="24"/>
          <w:lang w:val="zh-CN"/>
        </w:rPr>
        <w:t>Situația descrisă supra este regăsită pe paginile web ale MAEIE</w:t>
      </w:r>
      <w:r w:rsidRPr="000D4945">
        <w:rPr>
          <w:rStyle w:val="FootnoteReference"/>
          <w:rFonts w:ascii="Constantia" w:hAnsi="Constantia" w:cs="Constantia"/>
          <w:color w:val="auto"/>
          <w:sz w:val="24"/>
          <w:szCs w:val="24"/>
          <w:lang w:val="zh-CN"/>
        </w:rPr>
        <w:footnoteReference w:id="153"/>
      </w:r>
      <w:r w:rsidRPr="000D4945">
        <w:rPr>
          <w:rFonts w:ascii="Constantia" w:hAnsi="Constantia" w:cs="Constantia"/>
          <w:color w:val="auto"/>
          <w:sz w:val="24"/>
          <w:szCs w:val="24"/>
          <w:lang w:val="zh-CN"/>
        </w:rPr>
        <w:t>; MECC</w:t>
      </w:r>
      <w:r w:rsidRPr="000D4945">
        <w:rPr>
          <w:rStyle w:val="FootnoteReference"/>
          <w:rFonts w:ascii="Constantia" w:hAnsi="Constantia" w:cs="Constantia"/>
          <w:color w:val="auto"/>
          <w:sz w:val="24"/>
          <w:szCs w:val="24"/>
          <w:lang w:val="zh-CN"/>
        </w:rPr>
        <w:footnoteReference w:id="154"/>
      </w:r>
      <w:r w:rsidRPr="000D4945">
        <w:rPr>
          <w:rFonts w:ascii="Constantia" w:hAnsi="Constantia" w:cs="Constantia"/>
          <w:color w:val="auto"/>
          <w:sz w:val="24"/>
          <w:szCs w:val="24"/>
          <w:lang w:val="zh-CN"/>
        </w:rPr>
        <w:t>; CNA</w:t>
      </w:r>
      <w:r w:rsidRPr="000D4945">
        <w:rPr>
          <w:rStyle w:val="FootnoteReference"/>
          <w:rFonts w:ascii="Constantia" w:hAnsi="Constantia" w:cs="Constantia"/>
          <w:color w:val="auto"/>
          <w:sz w:val="24"/>
          <w:szCs w:val="24"/>
          <w:lang w:val="zh-CN"/>
        </w:rPr>
        <w:footnoteReference w:id="155"/>
      </w:r>
      <w:r w:rsidRPr="000D4945">
        <w:rPr>
          <w:rFonts w:ascii="Constantia" w:hAnsi="Constantia" w:cs="Constantia"/>
          <w:color w:val="auto"/>
          <w:sz w:val="24"/>
          <w:szCs w:val="24"/>
          <w:lang w:val="zh-CN"/>
        </w:rPr>
        <w:t>. Iar la accesarea paginilor oficiale MAI</w:t>
      </w:r>
      <w:r w:rsidRPr="000D4945">
        <w:rPr>
          <w:rStyle w:val="FootnoteReference"/>
          <w:rFonts w:ascii="Constantia" w:hAnsi="Constantia" w:cs="Constantia"/>
          <w:color w:val="auto"/>
          <w:sz w:val="24"/>
          <w:szCs w:val="24"/>
          <w:lang w:val="zh-CN"/>
        </w:rPr>
        <w:footnoteReference w:id="156"/>
      </w:r>
      <w:r w:rsidRPr="000D4945">
        <w:rPr>
          <w:rFonts w:ascii="Constantia" w:hAnsi="Constantia" w:cs="Constantia"/>
          <w:color w:val="auto"/>
          <w:sz w:val="24"/>
          <w:szCs w:val="24"/>
          <w:lang w:val="zh-CN"/>
        </w:rPr>
        <w:t>, MADRM</w:t>
      </w:r>
      <w:r w:rsidRPr="000D4945">
        <w:rPr>
          <w:rStyle w:val="FootnoteReference"/>
          <w:rFonts w:ascii="Constantia" w:hAnsi="Constantia" w:cs="Constantia"/>
          <w:color w:val="auto"/>
          <w:sz w:val="24"/>
          <w:szCs w:val="24"/>
          <w:lang w:val="zh-CN"/>
        </w:rPr>
        <w:footnoteReference w:id="157"/>
      </w:r>
      <w:r w:rsidRPr="000D4945">
        <w:rPr>
          <w:rFonts w:ascii="Constantia" w:hAnsi="Constantia" w:cs="Constantia"/>
          <w:color w:val="auto"/>
          <w:sz w:val="24"/>
          <w:szCs w:val="24"/>
          <w:lang w:val="zh-CN"/>
        </w:rPr>
        <w:t>, MA</w:t>
      </w:r>
      <w:r w:rsidRPr="000D4945">
        <w:rPr>
          <w:rStyle w:val="FootnoteReference"/>
          <w:rFonts w:ascii="Constantia" w:hAnsi="Constantia" w:cs="Constantia"/>
          <w:color w:val="auto"/>
          <w:sz w:val="24"/>
          <w:szCs w:val="24"/>
          <w:lang w:val="zh-CN"/>
        </w:rPr>
        <w:footnoteReference w:id="158"/>
      </w:r>
      <w:r w:rsidRPr="000D4945">
        <w:rPr>
          <w:rFonts w:ascii="Constantia" w:hAnsi="Constantia" w:cs="Constantia"/>
          <w:color w:val="auto"/>
          <w:sz w:val="24"/>
          <w:szCs w:val="24"/>
          <w:lang w:val="zh-CN"/>
        </w:rPr>
        <w:t>, MF</w:t>
      </w:r>
      <w:r w:rsidRPr="000D4945">
        <w:rPr>
          <w:rStyle w:val="FootnoteReference"/>
          <w:rFonts w:ascii="Constantia" w:hAnsi="Constantia" w:cs="Constantia"/>
          <w:color w:val="auto"/>
          <w:sz w:val="24"/>
          <w:szCs w:val="24"/>
          <w:lang w:val="zh-CN"/>
        </w:rPr>
        <w:footnoteReference w:id="159"/>
      </w:r>
      <w:r w:rsidRPr="000D4945">
        <w:rPr>
          <w:rFonts w:ascii="Constantia" w:hAnsi="Constantia" w:cs="Constantia"/>
          <w:color w:val="auto"/>
          <w:sz w:val="24"/>
          <w:szCs w:val="24"/>
          <w:lang w:val="zh-CN"/>
        </w:rPr>
        <w:t>, actele legislative în domeniul integrității lipsesc în totalitate.</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subiectul sancționării incidentelor de integritate Raportul de monito</w:t>
      </w:r>
      <w:r w:rsidRPr="000D4945">
        <w:rPr>
          <w:rFonts w:ascii="Constantia" w:hAnsi="Constantia" w:cs="Constantia"/>
          <w:color w:val="auto"/>
          <w:sz w:val="24"/>
          <w:szCs w:val="24"/>
          <w:lang w:val="fr-FR"/>
        </w:rPr>
        <w:t>ri</w:t>
      </w:r>
      <w:r w:rsidRPr="000D4945">
        <w:rPr>
          <w:rFonts w:ascii="Constantia" w:hAnsi="Constantia" w:cs="Constantia"/>
          <w:color w:val="auto"/>
          <w:sz w:val="24"/>
          <w:szCs w:val="24"/>
          <w:lang w:val="zh-CN"/>
        </w:rPr>
        <w:t>zare</w:t>
      </w:r>
      <w:r w:rsidRPr="000D4945">
        <w:rPr>
          <w:rFonts w:ascii="Constantia" w:hAnsi="Constantia" w:cs="Constantia"/>
          <w:color w:val="auto"/>
          <w:sz w:val="24"/>
          <w:szCs w:val="24"/>
          <w:lang w:val="fr-FR"/>
        </w:rPr>
        <w:t xml:space="preserve"> SNIA</w:t>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fr-FR"/>
        </w:rPr>
        <w:t xml:space="preserve">pentru anul 2017 </w:t>
      </w:r>
      <w:r w:rsidRPr="000D4945">
        <w:rPr>
          <w:rFonts w:ascii="Constantia" w:hAnsi="Constantia" w:cs="Constantia"/>
          <w:color w:val="auto"/>
          <w:sz w:val="24"/>
          <w:szCs w:val="24"/>
          <w:lang w:val="zh-CN"/>
        </w:rPr>
        <w:t xml:space="preserve">(pag.31) prezintă următoarele date: ANSA – 1 caz; SV – 1 caz; MAI – 3 cazuri; CNA – 3 cazuri. Sesizări către autoritățile anticorupție (CNA, ANI, SIS, PA, MAI): MA – 1 caz; DIP – 7; SV - 5. În același context, în raport se reflectă și suspendări din funcții pentru infracţiuni de corupţie sau conexe corupţiei, 1 caz – MECC, 1 caz- MAIAM; 5 cazuri ANSA;  17 cazuri – SV; 1 caz – ANTA, 4 cazuri – PG, fără însă a fi cunoscute aceste cazuri pentru a monitoriza finalitatea și impactul acestora. </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Raportul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pentru I semestru 2018 nu prezintă date privind sancționarea incidentelor de integritate (pag.53)</w:t>
      </w:r>
      <w:r w:rsidRPr="000D4945">
        <w:rPr>
          <w:rFonts w:ascii="Constantia" w:hAnsi="Constantia" w:cs="Constantia"/>
          <w:color w:val="auto"/>
          <w:sz w:val="24"/>
          <w:szCs w:val="24"/>
          <w:lang w:eastAsia="zh-CN"/>
        </w:rPr>
        <w:t xml:space="preserve">, iar în Raportul SNIA pentru anul 2018 (pag.40) sunt prezentate următoarele date: </w:t>
      </w:r>
      <w:r w:rsidRPr="000D4945">
        <w:rPr>
          <w:rFonts w:ascii="Constantia" w:hAnsi="Constantia"/>
          <w:color w:val="auto"/>
          <w:sz w:val="24"/>
          <w:szCs w:val="24"/>
          <w:lang w:eastAsia="zh-CN"/>
        </w:rPr>
        <w:t xml:space="preserve">ANSA - 2 sancțiuni disciplinare; SV - 128; SIS - 17 sancțiuni; MSMPS - 3 sancțiuni; IGP - 1 sancțiune; SPIA din 152 anchete de serviciu inițiate - 27 în privința manifestărilor de corupție. </w:t>
      </w:r>
      <w:r w:rsidRPr="000D4945">
        <w:rPr>
          <w:rFonts w:ascii="Constantia" w:hAnsi="Constantia"/>
          <w:color w:val="auto"/>
          <w:sz w:val="24"/>
          <w:szCs w:val="24"/>
          <w:lang w:val="fr-FR"/>
        </w:rPr>
        <w:t xml:space="preserve">Pentru încălcarea normelor de etică și deontologie au fost emise 27 ordine. În cazul suspendărilor din funcţii ale agenţilor publici inculpaţi pentru infracţiuni de corupţie sau conexe corupţiei, au fost raportate 34 de cazuri, dintre care: ANSA – 3 cazuri, SV – 12 cazuri; ANTA – 4 cazuri; PG/PA – 4 cazuri; CEC – 1 caz; IGP – 2 cazuri; Agenția Servicii Publice – 8 cazuri. </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de activitate pentru 6 luni de activitate al CNA (pag.18) detodă că ”în gestiunea ofiţerilor de urmărire penală ai CNA s-au aflat 1520 de cauze penale. S-au reţinut în procedură 631 de cauze penale, 439 – pornite de către ofiţerii de urmărire penală, 22 – reluate, iar 170 – parvenite conform competenţei de la alte organe. A fost finisată urmărirea penală pe 352 de cauze penale. Din ele, 173 de cauze penale, în privinţa a 195 de persoane, au fost deferite justiţiei</w:t>
      </w:r>
      <w:r w:rsidRPr="000D4945">
        <w:rPr>
          <w:rStyle w:val="FootnoteReference"/>
          <w:rFonts w:ascii="Constantia" w:hAnsi="Constantia" w:cs="Constantia"/>
          <w:color w:val="auto"/>
          <w:sz w:val="24"/>
          <w:szCs w:val="24"/>
          <w:lang w:val="zh-CN"/>
        </w:rPr>
        <w:footnoteReference w:id="160"/>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Monitorizarea asupra implementării acțiunii respective la nivel local, este dificil de realizat, motivul principal fiind multitudinea elementelor constituiente ale incidentelor de integritate, dar și lipsa transparenței acțiunilor anti-corupție a entităților publice locale.</w:t>
      </w:r>
    </w:p>
    <w:p w:rsidR="00070640" w:rsidRPr="000D4945" w:rsidRDefault="00F95C3E">
      <w:pPr>
        <w:pStyle w:val="ListBullet"/>
        <w:numPr>
          <w:ilvl w:val="0"/>
          <w:numId w:val="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Sondajul realizat de CIVIS (pag.113) la subiectul respectiv relevă că 75% dintre agenții publici declară că majoritatea colegilor lor sunt integri, totodată 62% dintre agenții publici intervievați au confirmat că angajații instituțiilor publice din care fac parte sunt implicați în incidente de integritate (cei mai mulți fiind deținătorii unor funcții de execuție, urmați de conducătorii și adjuncții de instituții).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9: Asigurarea respectării transparenţei în procesul decizional.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anuale privind transparenţa în procesul decizional publicate pe paginile web ale entităţilor publice. Stabilirea unor indicatori calitativi şi cantitativi privind transparenţa în procesul decizional. Raportul anual al Cancelariei de Stat privind transparenţa decizională în cadrul APC şi APL.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curs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Transparența în procesul decizional este reglementată prin Legea 239/2008</w:t>
      </w:r>
      <w:r w:rsidRPr="000D4945">
        <w:rPr>
          <w:rStyle w:val="FootnoteReference"/>
          <w:rFonts w:ascii="Constantia" w:hAnsi="Constantia" w:cs="Constantia"/>
          <w:color w:val="auto"/>
          <w:sz w:val="24"/>
          <w:szCs w:val="24"/>
          <w:lang w:val="zh-CN"/>
        </w:rPr>
        <w:footnoteReference w:id="161"/>
      </w:r>
      <w:r w:rsidRPr="000D4945">
        <w:rPr>
          <w:rFonts w:ascii="Constantia" w:hAnsi="Constantia" w:cs="Constantia"/>
          <w:color w:val="auto"/>
          <w:sz w:val="24"/>
          <w:szCs w:val="24"/>
          <w:lang w:val="zh-CN"/>
        </w:rPr>
        <w:t>, care prevede oferirea, în vederea informării în mod deschis şi explicit, de către autorităţile publice a tuturor informaţiilor privind activitatea lor şi consultarea cetăţenilor, asociaţiilor constituite în corespundere cu legea, altor părţi interesate în procesul de elaborare şi de adoptare a deciziilor.</w:t>
      </w:r>
    </w:p>
    <w:p w:rsidR="00070640" w:rsidRPr="000D4945" w:rsidRDefault="00F95C3E">
      <w:pPr>
        <w:pStyle w:val="ListBullet"/>
        <w:numPr>
          <w:ilvl w:val="0"/>
          <w:numId w:val="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Sondajul CIVIS (pag.93) la capitolul transparența în procesul decizional se prezintă astfel: 60% dintre agenții publici consideră transparent procesul de adoptare a deciziilor, hotărârilor, ordinelor, iar 36% îl catalogheză ca fiind netransparent. 62% din respondenți consideră că informarea despre activitatea entității instituției este clară și deschisă în comparație cu 34% care îl cred ca fiind netransparent. 57% dintre cei intervievați consideră serviciile de interes public executate transparente, în comparație cu 34% care au afirmat contrariul. Achizițiile publice sunt considerate ca fiind transparente de 50%, iar – 39% respondenți consideră aceste procese obscure. Cheltuirea banilor publici este un proces transparent în opinia a 48% și netransparent în opinia a 43% dintre respondenți.</w:t>
      </w:r>
    </w:p>
    <w:p w:rsidR="00070640" w:rsidRPr="000D4945" w:rsidRDefault="00F95C3E">
      <w:pPr>
        <w:pStyle w:val="ListBullet"/>
        <w:numPr>
          <w:ilvl w:val="0"/>
          <w:numId w:val="50"/>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La polul opus, 55% din respondenți consideră că principală cauză pentru nepublicarea informației pe pagina oficială este lipsa unei asemenea pagini (pag.99) Printre alte motive se regăsesc lipsa / insuficiența de personal competent în plasarea informației - 14%, insuficiența timpului pentru această activitate 11%, nimeni nu accesează acest gen de informații - 9%.</w:t>
      </w:r>
    </w:p>
    <w:p w:rsidR="00070640" w:rsidRPr="000D4945" w:rsidRDefault="00F95C3E">
      <w:pPr>
        <w:pStyle w:val="ListBullet"/>
        <w:numPr>
          <w:ilvl w:val="0"/>
          <w:numId w:val="5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Analizarea paginilor web oficiale ale entităților guvernamentale denotă faptul că din 12 pagini web oficiale monitorizate (Guvernul, Cancelaria de Stat, Ministerele), toate au </w:t>
      </w:r>
      <w:r w:rsidRPr="000D4945">
        <w:rPr>
          <w:rFonts w:ascii="Constantia" w:hAnsi="Constantia" w:cs="Constantia"/>
          <w:color w:val="auto"/>
          <w:sz w:val="24"/>
          <w:szCs w:val="24"/>
          <w:lang w:eastAsia="zh-CN"/>
        </w:rPr>
        <w:t>rubrica</w:t>
      </w:r>
      <w:r w:rsidRPr="000D4945">
        <w:rPr>
          <w:rFonts w:ascii="Constantia" w:hAnsi="Constantia" w:cs="Constantia"/>
          <w:color w:val="auto"/>
          <w:sz w:val="24"/>
          <w:szCs w:val="24"/>
          <w:lang w:val="zh-CN" w:eastAsia="zh-CN"/>
        </w:rPr>
        <w:t xml:space="preserve"> – transparența decizională, iar pe pagina Particip.gov.md, proiectele de acte normative însoțite de nota informativă, pot fi accesate.  </w:t>
      </w:r>
    </w:p>
    <w:p w:rsidR="00070640" w:rsidRPr="000D4945" w:rsidRDefault="00F95C3E">
      <w:pPr>
        <w:pStyle w:val="ListBullet"/>
        <w:numPr>
          <w:ilvl w:val="0"/>
          <w:numId w:val="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Din Raportul Cancelariei de Stat privind respectarea procesului decizional</w:t>
      </w:r>
      <w:r w:rsidRPr="000D4945">
        <w:rPr>
          <w:rStyle w:val="FootnoteReference"/>
          <w:rFonts w:ascii="Constantia" w:hAnsi="Constantia" w:cs="Constantia"/>
          <w:color w:val="auto"/>
          <w:sz w:val="24"/>
          <w:szCs w:val="24"/>
          <w:lang w:val="zh-CN"/>
        </w:rPr>
        <w:footnoteReference w:id="162"/>
      </w:r>
      <w:r w:rsidRPr="000D4945">
        <w:rPr>
          <w:rFonts w:ascii="Constantia" w:hAnsi="Constantia" w:cs="Constantia"/>
          <w:color w:val="auto"/>
          <w:sz w:val="24"/>
          <w:szCs w:val="24"/>
          <w:lang w:val="zh-CN"/>
        </w:rPr>
        <w:t xml:space="preserve"> se rețin următoarele date:</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Decizii adoptate în 2017: decrete ale Președintelui – 43; Proiecte de legi – 185; Proiecte de hotărâri şi dispoziții ale Guvernului – 509; Ordine – 4589;</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parcursul anului 2017 au fost: 185 proiecte de legi promovate de către ministere, dintre acestea 134 au fost publicate pe pagina web oficială a autorităților publice</w:t>
      </w:r>
      <w:r w:rsidRPr="000D4945">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/www.particip.gov.md. Au fost aprobate 509 proiecte de hotărâri şi dispoziții ale Guvernului, dintre acestea 409 au fost publicate pe pagina web oficială a autorităților publice/www.particip.gov.md.</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Pe parcursul anului 2017 AAPC au organizat </w:t>
      </w:r>
      <w:r w:rsidRPr="000D4945">
        <w:rPr>
          <w:rFonts w:ascii="Constantia" w:hAnsi="Constantia" w:cs="Constantia"/>
          <w:b/>
          <w:color w:val="auto"/>
          <w:sz w:val="24"/>
          <w:szCs w:val="24"/>
          <w:lang w:val="zh-CN"/>
        </w:rPr>
        <w:t>822 întruniri consultative</w:t>
      </w:r>
      <w:r w:rsidRPr="000D4945">
        <w:rPr>
          <w:rFonts w:ascii="Constantia" w:hAnsi="Constantia" w:cs="Constantia"/>
          <w:color w:val="auto"/>
          <w:sz w:val="24"/>
          <w:szCs w:val="24"/>
          <w:lang w:val="zh-CN"/>
        </w:rPr>
        <w:t xml:space="preserve"> (audieri publice, dezbateri, ședințe ale grupurilor de lucru etc.), la care au participat 5232 persoane, în cadrul cărora au fost recepționate </w:t>
      </w:r>
      <w:r w:rsidRPr="000D4945">
        <w:rPr>
          <w:rFonts w:ascii="Constantia" w:hAnsi="Constantia" w:cs="Constantia"/>
          <w:b/>
          <w:color w:val="auto"/>
          <w:sz w:val="24"/>
          <w:szCs w:val="24"/>
          <w:lang w:val="zh-CN"/>
        </w:rPr>
        <w:t>1449 recomandări, dintre care 428 din partea ONG-urilor</w:t>
      </w:r>
      <w:r w:rsidRPr="000D4945">
        <w:rPr>
          <w:rFonts w:ascii="Constantia" w:hAnsi="Constantia" w:cs="Constantia"/>
          <w:color w:val="auto"/>
          <w:sz w:val="24"/>
          <w:szCs w:val="24"/>
          <w:lang w:val="zh-CN"/>
        </w:rPr>
        <w:t>.</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Divizate pe autorități, situația se prezintă astfel: MEI – 180 întruniri cu participarea a 923 persoane; MAI – 11 întruniri cu 88 persoane; MSMPS – 203 întruniri cu 805 participanți; MF – 21 întruniri cu 384 persoane; MJ – 131 întruniri cu participarea a 800 persoane; MAEIE – 28 întruniri cu 291 persoane, MA – 14 întruniri cu 154 participanți; MADRM – 68 întruniri cu participarea a 1315 persoane. </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Unica entitate care </w:t>
      </w:r>
      <w:r w:rsidRPr="000D4945">
        <w:rPr>
          <w:rFonts w:ascii="Constantia" w:hAnsi="Constantia" w:cs="Constantia"/>
          <w:b/>
          <w:color w:val="auto"/>
          <w:sz w:val="24"/>
          <w:szCs w:val="24"/>
          <w:lang w:val="zh-CN"/>
        </w:rPr>
        <w:t>nu a desfășurat întruniri consultative</w:t>
      </w:r>
      <w:r w:rsidRPr="000D4945">
        <w:rPr>
          <w:rFonts w:ascii="Constantia" w:hAnsi="Constantia" w:cs="Constantia"/>
          <w:color w:val="auto"/>
          <w:sz w:val="24"/>
          <w:szCs w:val="24"/>
          <w:lang w:val="zh-CN"/>
        </w:rPr>
        <w:t xml:space="preserve"> asupra proiectelor elaborate este </w:t>
      </w:r>
      <w:r w:rsidRPr="000D4945">
        <w:rPr>
          <w:rFonts w:ascii="Constantia" w:hAnsi="Constantia" w:cs="Constantia"/>
          <w:b/>
          <w:color w:val="auto"/>
          <w:sz w:val="24"/>
          <w:szCs w:val="24"/>
          <w:lang w:val="zh-CN"/>
        </w:rPr>
        <w:t>Ministerul Educației, Culturii și Cercetării</w:t>
      </w:r>
      <w:r w:rsidRPr="000D4945">
        <w:rPr>
          <w:rStyle w:val="FootnoteReference"/>
          <w:rFonts w:ascii="Constantia" w:hAnsi="Constantia" w:cs="Constantia"/>
          <w:color w:val="auto"/>
          <w:sz w:val="24"/>
          <w:szCs w:val="24"/>
          <w:lang w:val="zh-CN"/>
        </w:rPr>
        <w:footnoteReference w:id="163"/>
      </w:r>
      <w:r w:rsidRPr="000D4945">
        <w:rPr>
          <w:rFonts w:ascii="Constantia" w:hAnsi="Constantia" w:cs="Constantia"/>
          <w:color w:val="auto"/>
          <w:sz w:val="24"/>
          <w:szCs w:val="24"/>
          <w:lang w:val="zh-CN"/>
        </w:rPr>
        <w:t xml:space="preserve">, iar </w:t>
      </w:r>
      <w:r w:rsidRPr="000D4945">
        <w:rPr>
          <w:rFonts w:ascii="Constantia" w:hAnsi="Constantia" w:cs="Constantia"/>
          <w:b/>
          <w:color w:val="auto"/>
          <w:sz w:val="24"/>
          <w:szCs w:val="24"/>
          <w:lang w:val="zh-CN"/>
        </w:rPr>
        <w:t>Academia de Științe a Moldovei</w:t>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prezintă un număr mai mare de întruniri decât totalul participanților</w:t>
      </w:r>
      <w:r w:rsidRPr="000D4945">
        <w:rPr>
          <w:rFonts w:ascii="Constantia" w:hAnsi="Constantia" w:cs="Constantia"/>
          <w:color w:val="auto"/>
          <w:sz w:val="24"/>
          <w:szCs w:val="24"/>
          <w:lang w:val="zh-CN"/>
        </w:rPr>
        <w:t xml:space="preserve">, în corelație </w:t>
      </w:r>
      <w:r w:rsidRPr="000D4945">
        <w:rPr>
          <w:rFonts w:ascii="Constantia" w:hAnsi="Constantia" w:cs="Constantia"/>
          <w:b/>
          <w:color w:val="auto"/>
          <w:sz w:val="24"/>
          <w:szCs w:val="24"/>
          <w:lang w:val="zh-CN"/>
        </w:rPr>
        <w:t>123 întruniri consultative cu participarea a 47 persoane</w:t>
      </w:r>
      <w:r w:rsidRPr="000D4945">
        <w:rPr>
          <w:rFonts w:ascii="Constantia" w:hAnsi="Constantia" w:cs="Constantia"/>
          <w:color w:val="auto"/>
          <w:sz w:val="24"/>
          <w:szCs w:val="24"/>
          <w:lang w:val="zh-CN"/>
        </w:rPr>
        <w:t xml:space="preserve"> (pag.4).</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Pentru anul 2018, entitățile guvernamentale</w:t>
      </w:r>
      <w:r w:rsidRPr="000D4945">
        <w:rPr>
          <w:rStyle w:val="FootnoteReference"/>
          <w:rFonts w:ascii="Constantia" w:hAnsi="Constantia" w:cs="Constantia"/>
          <w:color w:val="auto"/>
          <w:sz w:val="24"/>
          <w:szCs w:val="24"/>
          <w:lang w:val="zh-CN"/>
        </w:rPr>
        <w:footnoteReference w:id="164"/>
      </w:r>
      <w:r w:rsidRPr="000D4945">
        <w:rPr>
          <w:rFonts w:ascii="Constantia" w:hAnsi="Constantia" w:cs="Constantia"/>
          <w:color w:val="auto"/>
          <w:sz w:val="24"/>
          <w:szCs w:val="24"/>
          <w:lang w:val="zh-CN"/>
        </w:rPr>
        <w:t xml:space="preserve"> (pag.4) raportează că au aprobat </w:t>
      </w:r>
      <w:r w:rsidRPr="000D4945">
        <w:rPr>
          <w:rFonts w:ascii="Constantia" w:hAnsi="Constantia" w:cs="Constantia"/>
          <w:b/>
          <w:color w:val="auto"/>
          <w:sz w:val="24"/>
          <w:szCs w:val="24"/>
          <w:lang w:val="zh-CN"/>
        </w:rPr>
        <w:t>1 281 proiecte de acte</w:t>
      </w:r>
      <w:r w:rsidRPr="000D4945">
        <w:rPr>
          <w:rFonts w:ascii="Constantia" w:hAnsi="Constantia" w:cs="Constantia"/>
          <w:color w:val="auto"/>
          <w:sz w:val="24"/>
          <w:szCs w:val="24"/>
          <w:lang w:val="zh-CN"/>
        </w:rPr>
        <w:t xml:space="preserve">, din care: Legi – 163; Hotărâri ale Parlamentului – 6; Avize – 162; Decrete ale Președintelui RM – 24; Hotărâri ale Guvernului – 926. </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1281 de proiecte de acte normative divizate pe autorități: </w:t>
      </w:r>
      <w:r w:rsidRPr="000D4945">
        <w:rPr>
          <w:rFonts w:ascii="Constantia" w:hAnsi="Constantia" w:cs="Constantia"/>
          <w:color w:val="auto"/>
          <w:sz w:val="24"/>
          <w:szCs w:val="24"/>
          <w:lang w:val="fr-FR"/>
        </w:rPr>
        <w:t>MAEIE- 57 proiecte; MEI – 183; MF – 190; MSMPS – 174; MAI – 100; Ministerul Justiției 84; MECC - 127 MADRM – 112; Ministerul Apărării – 32; Cancelaria de Stat (inclusiv Centrul de Implementare a Reformelor) – 158; Alte autorități administrative – 64.</w:t>
      </w:r>
    </w:p>
    <w:p w:rsidR="00070640" w:rsidRPr="000D4945" w:rsidRDefault="00F95C3E">
      <w:pPr>
        <w:pStyle w:val="ListBullet"/>
        <w:numPr>
          <w:ilvl w:val="0"/>
          <w:numId w:val="51"/>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În anul 2018, Cancelaria de Stat raportează organizarea întrunirilor consultative: MSMPS – 76 – întruniri la care au participat - 2 149 persoane, în cadrul cărora au fost recepționate -  356 recomandări. MAI a desfășurat 46 întruniri; cu 243 – participanți și recepționarea 38 recomandări. MADRM – a organizat 59 întruniri,cu participarea a – 964 persoane și recepționarea a 161 recomandări recepționate. În aceiași perioadă Ministerul Finanțelor a organizat – 22 întruniri, la care au participat – 79 persoane și au recepționat – 224 propuneri; MEI – 150 consultări; 435 – participanți și a recepționat – 534 propuneri. Ministerul Justiției a desfășurat – 71 consultări, la care au participat – 281 persoane și au fost recepționate -  505 recomandări. Ministerul Apărării a organizat - 16 consultări, la care au participat - 27 persoane și au fost recepționate – 21 propuneri. </w:t>
      </w:r>
      <w:r w:rsidRPr="000D4945">
        <w:rPr>
          <w:rFonts w:ascii="Constantia" w:hAnsi="Constantia" w:cs="Constantia"/>
          <w:color w:val="auto"/>
          <w:sz w:val="24"/>
          <w:szCs w:val="24"/>
        </w:rPr>
        <w:t xml:space="preserve">La fel, ca în 2017 MECC nu a organizat nici o întrunire consultativă precum și MAEIE. </w:t>
      </w:r>
    </w:p>
    <w:p w:rsidR="00070640" w:rsidRPr="000D4945" w:rsidRDefault="00F95C3E">
      <w:pPr>
        <w:pStyle w:val="ListBullet"/>
        <w:numPr>
          <w:ilvl w:val="0"/>
          <w:numId w:val="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fr-FR"/>
        </w:rPr>
        <w:t xml:space="preserve">În anul 2018, conform Raportului SNIA (pag.41-42) </w:t>
      </w:r>
      <w:r w:rsidRPr="000D4945">
        <w:rPr>
          <w:rFonts w:ascii="Constantia" w:hAnsi="Constantia"/>
          <w:color w:val="auto"/>
          <w:sz w:val="24"/>
          <w:szCs w:val="24"/>
          <w:lang w:val="fr-FR"/>
        </w:rPr>
        <w:t>în anul 2018, per instituție au fost recepționare 600 solicitări de acces la informația de interes public, IGP - 8680 solicitări, SV - 14360 solicitări, Agenției de Stat pentru Proprietatea Intelectuală - 4500. Deși, în raport se menționează că ”</w:t>
      </w:r>
      <w:r w:rsidRPr="000D4945">
        <w:rPr>
          <w:rFonts w:ascii="Constantia" w:hAnsi="Constantia"/>
          <w:b/>
          <w:bCs/>
          <w:color w:val="auto"/>
          <w:sz w:val="24"/>
          <w:szCs w:val="24"/>
          <w:lang w:val="fr-FR"/>
        </w:rPr>
        <w:t>58,82% din entități au raportat desemnarea persoanelor responsabile de accesul la informaţii de interes public”</w:t>
      </w:r>
      <w:r w:rsidRPr="000D4945">
        <w:rPr>
          <w:rFonts w:ascii="Constantia" w:hAnsi="Constantia"/>
          <w:color w:val="auto"/>
          <w:sz w:val="24"/>
          <w:szCs w:val="24"/>
          <w:lang w:val="fr-FR"/>
        </w:rPr>
        <w:t xml:space="preserve">, fără însă a indica entitățile respective, iar numărul mare de solicitări denotă lipsa transparenței entităților și necesitatea ca informațiile de interes public să fie solicitate în mod individual.  </w:t>
      </w:r>
    </w:p>
    <w:p w:rsidR="00070640" w:rsidRPr="000D4945" w:rsidRDefault="00070640">
      <w:pPr>
        <w:pStyle w:val="ListBullet"/>
        <w:numPr>
          <w:ilvl w:val="0"/>
          <w:numId w:val="0"/>
        </w:numPr>
        <w:spacing w:after="0" w:line="240" w:lineRule="auto"/>
        <w:ind w:left="360"/>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10: Asigurarea respectării accesului la informaţii de interes public.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Persoanele responsabile de accesul la informaţii de interes public, desemnate în cadrul autorităţilor. Numărul de solicitări de acces la informaţii, transmise anual entităţilor publice. Numărul de refuzuri de acces la informaţii. Numărul contestațiilor depuse anual în instanţa de judecată împotriva refuzului entităţilor publice de a oferi acces la informaţii. Numărul de hotărîri adoptate anual de instanţele de judecată privind obligarea entităţilor publice de a oferi informaţiile solicitate.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Accesul la informație în Republica Moldova este reglementat prin Legea 982/2000</w:t>
      </w:r>
      <w:r w:rsidRPr="000D4945">
        <w:rPr>
          <w:rStyle w:val="FootnoteReference"/>
          <w:rFonts w:ascii="Constantia" w:hAnsi="Constantia" w:cs="Constantia"/>
          <w:color w:val="auto"/>
          <w:sz w:val="24"/>
          <w:szCs w:val="24"/>
          <w:lang w:val="zh-CN"/>
        </w:rPr>
        <w:footnoteReference w:id="165"/>
      </w:r>
      <w:r w:rsidRPr="000D4945">
        <w:rPr>
          <w:rFonts w:ascii="Constantia" w:hAnsi="Constantia" w:cs="Constantia"/>
          <w:color w:val="auto"/>
          <w:sz w:val="24"/>
          <w:szCs w:val="24"/>
          <w:lang w:val="zh-CN"/>
        </w:rPr>
        <w:t xml:space="preserve">, care printre altele prevede: </w:t>
      </w:r>
      <w:r w:rsidRPr="000D4945">
        <w:rPr>
          <w:rFonts w:ascii="Constantia" w:hAnsi="Constantia" w:cs="Constantia"/>
          <w:b/>
          <w:color w:val="auto"/>
          <w:sz w:val="24"/>
          <w:szCs w:val="24"/>
          <w:lang w:val="zh-CN"/>
        </w:rPr>
        <w:t>”Oricine, […] are dreptul de a căuta, de a primi şi de a face cunoscute informaţiile oficiale”.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52"/>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 xml:space="preserve">În Raportul de monitorizare SNIA (pag.32) este indicat că 54% din entitățile publice au raportat despre desemnarea responsabililor de informațiile de interes public. Subsidiar, în Raport mai sunt indicate următoarele: </w:t>
      </w:r>
      <w:r w:rsidRPr="000D4945">
        <w:rPr>
          <w:rFonts w:ascii="Constantia" w:hAnsi="Constantia" w:cs="Constantia"/>
          <w:b/>
          <w:color w:val="auto"/>
          <w:sz w:val="24"/>
          <w:szCs w:val="24"/>
          <w:lang w:val="zh-CN"/>
        </w:rPr>
        <w:t>”PG a recepționat - 2555 solicitări de informații, ceea ce evocă necesitatea desemnării unor persoane specializate care le vor gestiona și vor monitoriza transparența instituției”.</w:t>
      </w:r>
    </w:p>
    <w:p w:rsidR="00070640" w:rsidRPr="000D4945" w:rsidRDefault="00F95C3E">
      <w:pPr>
        <w:pStyle w:val="ListBullet"/>
        <w:numPr>
          <w:ilvl w:val="0"/>
          <w:numId w:val="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același context, în Raportul de activitate al Ombudsmanului pentru anul 2017</w:t>
      </w:r>
      <w:r w:rsidRPr="000D4945">
        <w:rPr>
          <w:rStyle w:val="FootnoteReference"/>
          <w:rFonts w:ascii="Constantia" w:hAnsi="Constantia" w:cs="Constantia"/>
          <w:color w:val="auto"/>
          <w:sz w:val="24"/>
          <w:szCs w:val="24"/>
          <w:lang w:val="zh-CN"/>
        </w:rPr>
        <w:footnoteReference w:id="166"/>
      </w:r>
      <w:r w:rsidRPr="000D4945">
        <w:rPr>
          <w:rFonts w:ascii="Constantia" w:hAnsi="Constantia" w:cs="Constantia"/>
          <w:color w:val="auto"/>
          <w:sz w:val="24"/>
          <w:szCs w:val="24"/>
          <w:lang w:val="zh-CN"/>
        </w:rPr>
        <w:t xml:space="preserve"> (pag.16) cu referire la libertatea de exprimare în general, și neîngrădirea accesului la informație, ca parte componentă a acestuia, reiterează recomandarea înaintată în Raportul privind respectare drepturilor și libertăților fundamentale ale omului în Republica Moldova în 2016</w:t>
      </w:r>
      <w:r w:rsidRPr="000D4945">
        <w:rPr>
          <w:rStyle w:val="FootnoteReference"/>
          <w:rFonts w:ascii="Constantia" w:hAnsi="Constantia" w:cs="Constantia"/>
          <w:color w:val="auto"/>
          <w:sz w:val="24"/>
          <w:szCs w:val="24"/>
          <w:lang w:val="zh-CN"/>
        </w:rPr>
        <w:footnoteReference w:id="167"/>
      </w:r>
      <w:r w:rsidRPr="000D4945">
        <w:rPr>
          <w:rFonts w:ascii="Constantia" w:hAnsi="Constantia" w:cs="Constantia"/>
          <w:color w:val="auto"/>
          <w:sz w:val="24"/>
          <w:szCs w:val="24"/>
          <w:lang w:val="zh-CN"/>
        </w:rPr>
        <w:t xml:space="preserve">, și anume </w:t>
      </w:r>
      <w:r w:rsidRPr="000D4945">
        <w:rPr>
          <w:rFonts w:ascii="Constantia" w:hAnsi="Constantia" w:cs="Constantia"/>
          <w:b/>
          <w:color w:val="auto"/>
          <w:sz w:val="24"/>
          <w:szCs w:val="24"/>
          <w:lang w:val="zh-CN"/>
        </w:rPr>
        <w:t>”urgentarea procesului de ajustare a articolelor 15 și 16 din Legea privind accesul la informație la standardele europene”, prin reducerea termenului de prezentare a informației și înăsprirea sancțiunilor pentru încălcarea legislației privind accesul la informație pentru persoanele responsabile de prezentarea informației”.</w:t>
      </w:r>
      <w:r w:rsidRPr="000D4945">
        <w:rPr>
          <w:rFonts w:ascii="Constantia" w:hAnsi="Constantia" w:cs="Constantia"/>
          <w:color w:val="auto"/>
          <w:sz w:val="24"/>
          <w:szCs w:val="24"/>
          <w:lang w:val="zh-CN"/>
        </w:rPr>
        <w:t xml:space="preserve"> (pag.17) </w:t>
      </w:r>
    </w:p>
    <w:p w:rsidR="00070640" w:rsidRPr="000D4945" w:rsidRDefault="00F95C3E">
      <w:pPr>
        <w:pStyle w:val="ListBullet"/>
        <w:numPr>
          <w:ilvl w:val="0"/>
          <w:numId w:val="52"/>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 xml:space="preserve">Un subiect sensibil, ignorat de către toate entitățile publice, este asigurarea accesului la informație a persoanelor cu cerințe speciale. </w:t>
      </w:r>
      <w:r w:rsidRPr="000D4945">
        <w:rPr>
          <w:rFonts w:ascii="Constantia" w:hAnsi="Constantia" w:cs="Constantia"/>
          <w:color w:val="auto"/>
          <w:sz w:val="24"/>
          <w:szCs w:val="24"/>
          <w:lang w:val="zh-CN"/>
        </w:rPr>
        <w:t xml:space="preserve">Aceasta se referă în special la </w:t>
      </w:r>
      <w:r w:rsidRPr="000D4945">
        <w:rPr>
          <w:rFonts w:ascii="Constantia" w:hAnsi="Constantia" w:cs="Constantia"/>
          <w:b/>
          <w:color w:val="auto"/>
          <w:sz w:val="24"/>
          <w:szCs w:val="24"/>
          <w:lang w:val="zh-CN"/>
        </w:rPr>
        <w:t>asigurarea interpretării în limbajul mimico-gestual în interacțiunea oficială a entităților în prestarea serviciilor publice, în particular utilizarea formatelor simple în legătură cu toate serviciile publice.</w:t>
      </w:r>
    </w:p>
    <w:p w:rsidR="00070640" w:rsidRPr="000D4945" w:rsidRDefault="00F95C3E">
      <w:pPr>
        <w:pStyle w:val="ListBullet"/>
        <w:numPr>
          <w:ilvl w:val="0"/>
          <w:numId w:val="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Subsidiar, în Studiul elaborat de Centrul de Jurnalism Independent</w:t>
      </w:r>
      <w:r w:rsidRPr="000D4945">
        <w:rPr>
          <w:rStyle w:val="FootnoteReference"/>
          <w:rFonts w:ascii="Constantia" w:hAnsi="Constantia" w:cs="Constantia"/>
          <w:color w:val="auto"/>
          <w:sz w:val="24"/>
          <w:szCs w:val="24"/>
          <w:lang w:val="zh-CN"/>
        </w:rPr>
        <w:footnoteReference w:id="168"/>
      </w:r>
      <w:r w:rsidRPr="000D4945">
        <w:rPr>
          <w:rFonts w:ascii="Constantia" w:hAnsi="Constantia" w:cs="Constantia"/>
          <w:color w:val="auto"/>
          <w:sz w:val="24"/>
          <w:szCs w:val="24"/>
          <w:lang w:val="zh-CN"/>
        </w:rPr>
        <w:t xml:space="preserve"> privind accesul la informație se constată că ”</w:t>
      </w:r>
      <w:r w:rsidRPr="000D4945">
        <w:rPr>
          <w:rFonts w:ascii="Constantia" w:hAnsi="Constantia" w:cs="Constantia"/>
          <w:b/>
          <w:color w:val="auto"/>
          <w:sz w:val="24"/>
          <w:szCs w:val="24"/>
          <w:lang w:val="zh-CN"/>
        </w:rPr>
        <w:t>Accesul îngrădit la informație și protecția datelor cu caracter personal rămân în continuare o piedică în activitatea jurnaliștilor</w:t>
      </w:r>
      <w:r w:rsidRPr="000D4945">
        <w:rPr>
          <w:rFonts w:ascii="Constantia" w:hAnsi="Constantia" w:cs="Constantia"/>
          <w:color w:val="auto"/>
          <w:sz w:val="24"/>
          <w:szCs w:val="24"/>
          <w:lang w:val="zh-CN"/>
        </w:rPr>
        <w:t>. Chiar dacă legislația națională în domeniu a fost armonizată cu acquis-ul comunitar, prevederile documentelor sunt interpretate abuziv de către autorități. Informațiile de interes public rămân secretizate, făcându-se referire de fiecare dată la protecția datelor cu caracter personal”.</w:t>
      </w:r>
    </w:p>
    <w:p w:rsidR="00070640" w:rsidRPr="000D4945" w:rsidRDefault="00F95C3E">
      <w:pPr>
        <w:pStyle w:val="ListBullet"/>
        <w:numPr>
          <w:ilvl w:val="0"/>
          <w:numId w:val="52"/>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În Studiul ”Cum statul îngrădește presei accesul la informații de interes public”, elaborat de Centrul pentru Politici și Reforme</w:t>
      </w:r>
      <w:r w:rsidRPr="000D4945">
        <w:rPr>
          <w:rStyle w:val="FootnoteReference"/>
          <w:rFonts w:ascii="Constantia" w:hAnsi="Constantia" w:cs="Constantia"/>
          <w:color w:val="auto"/>
          <w:sz w:val="24"/>
          <w:szCs w:val="24"/>
          <w:lang w:val="zh-CN"/>
        </w:rPr>
        <w:footnoteReference w:id="169"/>
      </w:r>
      <w:r w:rsidRPr="000D4945">
        <w:rPr>
          <w:rFonts w:ascii="Constantia" w:hAnsi="Constantia" w:cs="Constantia"/>
          <w:color w:val="auto"/>
          <w:sz w:val="24"/>
          <w:szCs w:val="24"/>
          <w:lang w:val="zh-CN"/>
        </w:rPr>
        <w:t>, autorii constată că ”</w:t>
      </w:r>
      <w:r w:rsidRPr="000D4945">
        <w:rPr>
          <w:rFonts w:ascii="Constantia" w:hAnsi="Constantia" w:cs="Constantia"/>
          <w:b/>
          <w:color w:val="auto"/>
          <w:sz w:val="24"/>
          <w:szCs w:val="24"/>
          <w:lang w:val="zh-CN"/>
        </w:rPr>
        <w:t xml:space="preserve">Extinderea termenului de satisfacere a solicitărilor de informație, invocarea legislației cu privire la protecția datelor cu caracter personal, suprapunerea legii cu privire la petiționare cu legea privind accesul la informație, birocratizarea excesivă a procedurii de solicitare a informațiilor” </w:t>
      </w:r>
      <w:r w:rsidRPr="000D4945">
        <w:rPr>
          <w:rFonts w:ascii="Constantia" w:hAnsi="Constantia" w:cs="Constantia"/>
          <w:color w:val="auto"/>
          <w:sz w:val="24"/>
          <w:szCs w:val="24"/>
          <w:lang w:val="zh-CN"/>
        </w:rPr>
        <w:t>sunt doar câteva metode de îngrădire a accesului presei la informațiile de interes public</w:t>
      </w:r>
      <w:r w:rsidRPr="000D4945">
        <w:rPr>
          <w:rFonts w:ascii="Constantia" w:hAnsi="Constantia" w:cs="Constantia"/>
          <w:b/>
          <w:color w:val="auto"/>
          <w:sz w:val="24"/>
          <w:szCs w:val="24"/>
          <w:lang w:val="zh-CN"/>
        </w:rPr>
        <w:t>.</w:t>
      </w:r>
    </w:p>
    <w:p w:rsidR="00070640" w:rsidRPr="000D4945" w:rsidRDefault="00F95C3E">
      <w:pPr>
        <w:pStyle w:val="ListBullet"/>
        <w:numPr>
          <w:ilvl w:val="0"/>
          <w:numId w:val="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De cealaltă parte, 92% din agenții publici, intervievați în cadrul Sondajului realizat de CIVIS (pag.98) menționează că instituțiile în care activează, răspund la solicitările de acces la informații de interes public. 65% au declarat că răspunsurile din partea instituției sunt oferite întotdeauna și doar 5% din intervievați afirmă că instituțiile din care fac parte au carențe în oferirea de răspunsuri la solicitările de acces la informații de interes public.</w:t>
      </w:r>
    </w:p>
    <w:p w:rsidR="00070640" w:rsidRPr="000D4945" w:rsidRDefault="00F95C3E">
      <w:pPr>
        <w:pStyle w:val="ListBullet"/>
        <w:numPr>
          <w:ilvl w:val="0"/>
          <w:numId w:val="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anul 2018, </w:t>
      </w:r>
      <w:r w:rsidRPr="000D4945">
        <w:rPr>
          <w:rFonts w:ascii="Constantia" w:hAnsi="Constantia" w:cs="Constantia"/>
          <w:b/>
          <w:bCs/>
          <w:color w:val="auto"/>
          <w:sz w:val="24"/>
          <w:szCs w:val="24"/>
          <w:lang w:val="zh-CN"/>
        </w:rPr>
        <w:t>organizațiile din mass-media au evaluat că fiecare a doua solicitare de informații publice au fost neglijate de către autorități</w:t>
      </w:r>
      <w:r w:rsidRPr="000D4945">
        <w:rPr>
          <w:rFonts w:ascii="Constantia" w:hAnsi="Constantia" w:cs="Constantia"/>
          <w:color w:val="auto"/>
          <w:sz w:val="24"/>
          <w:szCs w:val="24"/>
          <w:lang w:val="zh-CN"/>
        </w:rPr>
        <w:t>. Preponderent, autoritățile refuză să ofere informații despre gestionarea banilor publici, achizițiile publice, donatorii partidelor politice și despre implicarea demnitarilor în scheme de corupție. Motivele invocate sunt: protecția datelor cu caracter personal, secretul de stat și cel comercial</w:t>
      </w:r>
      <w:r w:rsidRPr="000D4945">
        <w:rPr>
          <w:rStyle w:val="FootnoteReference"/>
          <w:rFonts w:ascii="Constantia" w:hAnsi="Constantia" w:cs="Constantia"/>
          <w:color w:val="auto"/>
          <w:sz w:val="24"/>
          <w:szCs w:val="24"/>
          <w:lang w:val="zh-CN"/>
        </w:rPr>
        <w:footnoteReference w:id="170"/>
      </w:r>
      <w:r w:rsidRPr="000D4945">
        <w:rPr>
          <w:rFonts w:ascii="Constantia" w:hAnsi="Constantia" w:cs="Constantia"/>
          <w:color w:val="auto"/>
          <w:sz w:val="24"/>
          <w:szCs w:val="24"/>
          <w:lang w:val="zh-CN"/>
        </w:rPr>
        <w:t>. Alte constatări privind îngrădirea accesului la informație de interes public sunt: furnizarea informației prin prisma prevederilor altei legi (Legii cu privire la petiționare) decât celei invocate (Legii privind la accesul la informație), proceduri abuzive, etc</w:t>
      </w:r>
      <w:r w:rsidRPr="000D4945">
        <w:rPr>
          <w:rStyle w:val="FootnoteReference"/>
          <w:rFonts w:ascii="Constantia" w:hAnsi="Constantia" w:cs="Constantia"/>
          <w:color w:val="auto"/>
          <w:sz w:val="24"/>
          <w:szCs w:val="24"/>
          <w:lang w:val="zh-CN"/>
        </w:rPr>
        <w:footnoteReference w:id="171"/>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11: Asigurarea gestionării transparente şi responsabile a patrimoniului public şi a asistenţei externe.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Informaţia privind gestionarea patrimoniului entităţilor publice publicată. Informaţia privind atragerea şi gestionarea asistenţei externe, publicată. Rapoartele entităţilor publice care au atras fonduri externe cu privire la rezultatul (performanţa) obţinut în urma acestei asistenţe. Cartele de audit intern, planurile strategice şi planurile anuale ale activităţii de audit, aprobate de către entităţile publice. Declaraţiile privind buna guvernare, publicate pe paginile web ale entităţilor publice. Raportul anual consolidat privind controlul financiar public intern, prezentat la Guvern. Planurile anuale şi trimestriale de achiziţii publice ale entităţilor publice, publicate pe paginile lor web oficiale. Rapoartele Agenţiei de Achiziţii Publice privind achiziţiile publice efectuate. Numărul de rezultate ale procedurilor de achiziţii publice contestate la Agenţia Naţională pentru Soluţionarea Contestaţiilor şi în instanţele de judecată şi rezultatele examinării.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Analiza Platformei pentru gestionarea asistenței externe</w:t>
      </w:r>
      <w:r w:rsidRPr="000D4945">
        <w:rPr>
          <w:rStyle w:val="FootnoteReference"/>
          <w:rFonts w:ascii="Constantia" w:hAnsi="Constantia" w:cs="Constantia"/>
          <w:color w:val="auto"/>
          <w:sz w:val="24"/>
          <w:szCs w:val="24"/>
          <w:lang w:val="zh-CN"/>
        </w:rPr>
        <w:footnoteReference w:id="172"/>
      </w:r>
      <w:r w:rsidRPr="000D4945">
        <w:rPr>
          <w:rFonts w:ascii="Constantia" w:hAnsi="Constantia" w:cs="Constantia"/>
          <w:color w:val="auto"/>
          <w:sz w:val="24"/>
          <w:szCs w:val="24"/>
          <w:lang w:val="zh-CN"/>
        </w:rPr>
        <w:t>, platformă</w:t>
      </w:r>
      <w:r w:rsidRPr="000D4945">
        <w:rPr>
          <w:rFonts w:ascii="Constantia" w:hAnsi="Constantia" w:cs="Constantia"/>
          <w:color w:val="auto"/>
          <w:sz w:val="24"/>
          <w:szCs w:val="24"/>
          <w:lang w:val="fr-FR"/>
        </w:rPr>
        <w:t xml:space="preserve"> gestionată de G</w:t>
      </w:r>
      <w:r w:rsidRPr="000D4945">
        <w:rPr>
          <w:rFonts w:ascii="Constantia" w:hAnsi="Constantia" w:cs="Constantia"/>
          <w:color w:val="auto"/>
          <w:sz w:val="24"/>
          <w:szCs w:val="24"/>
          <w:lang w:val="zh-CN"/>
        </w:rPr>
        <w:t xml:space="preserve">uvern, </w:t>
      </w:r>
      <w:r w:rsidRPr="000D4945">
        <w:rPr>
          <w:rFonts w:ascii="Constantia" w:hAnsi="Constantia" w:cs="Constantia"/>
          <w:color w:val="auto"/>
          <w:sz w:val="24"/>
          <w:szCs w:val="24"/>
          <w:lang w:val="fr-FR"/>
        </w:rPr>
        <w:t xml:space="preserve">arată că până în anul 2017, </w:t>
      </w:r>
      <w:r w:rsidRPr="000D4945">
        <w:rPr>
          <w:rFonts w:ascii="Constantia" w:hAnsi="Constantia" w:cs="Constantia"/>
          <w:color w:val="auto"/>
          <w:sz w:val="24"/>
          <w:szCs w:val="24"/>
          <w:lang w:val="zh-CN"/>
        </w:rPr>
        <w:t xml:space="preserve">se prezintă un </w:t>
      </w:r>
      <w:r w:rsidRPr="000D4945">
        <w:rPr>
          <w:rFonts w:ascii="Constantia" w:hAnsi="Constantia" w:cs="Constantia"/>
          <w:b/>
          <w:color w:val="auto"/>
          <w:sz w:val="24"/>
          <w:szCs w:val="24"/>
          <w:lang w:val="zh-CN"/>
        </w:rPr>
        <w:t>total de – 1963 proiecte</w:t>
      </w:r>
      <w:r w:rsidRPr="000D4945">
        <w:rPr>
          <w:rFonts w:ascii="Constantia" w:hAnsi="Constantia" w:cs="Constantia"/>
          <w:color w:val="auto"/>
          <w:sz w:val="24"/>
          <w:szCs w:val="24"/>
          <w:lang w:val="zh-CN"/>
        </w:rPr>
        <w:t xml:space="preserve">, cu valoarea totală a angajamentelor de </w:t>
      </w:r>
      <w:r w:rsidRPr="000D4945">
        <w:rPr>
          <w:rFonts w:ascii="Constantia" w:hAnsi="Constantia" w:cs="Constantia"/>
          <w:b/>
          <w:color w:val="auto"/>
          <w:sz w:val="24"/>
          <w:szCs w:val="24"/>
          <w:lang w:val="zh-CN"/>
        </w:rPr>
        <w:t>4,222,31 mln euro și debursări totale de 2,526,36 mln euro</w:t>
      </w:r>
      <w:r w:rsidRPr="000D4945">
        <w:rPr>
          <w:rFonts w:ascii="Constantia" w:hAnsi="Constantia" w:cs="Constantia"/>
          <w:b/>
          <w:color w:val="auto"/>
          <w:sz w:val="24"/>
          <w:szCs w:val="24"/>
          <w:lang w:val="fr-FR"/>
        </w:rPr>
        <w:t>, iar la mijlocul lunii iunie 2019 angajamentele totale constituie 4,529.22 mln euro, debursări totale 2,613.57euro și un număr total de 2054 proiecte.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Reeșind din informația prezentată, în topul proiectelor finanțate în anul 2017</w:t>
      </w:r>
      <w:r w:rsidRPr="000D4945">
        <w:rPr>
          <w:rStyle w:val="FootnoteReference"/>
          <w:rFonts w:ascii="Constantia" w:hAnsi="Constantia" w:cs="Constantia"/>
          <w:color w:val="auto"/>
          <w:sz w:val="24"/>
          <w:szCs w:val="24"/>
          <w:lang w:val="zh-CN"/>
        </w:rPr>
        <w:footnoteReference w:id="173"/>
      </w:r>
      <w:r w:rsidRPr="000D4945">
        <w:rPr>
          <w:rFonts w:ascii="Constantia" w:hAnsi="Constantia" w:cs="Constantia"/>
          <w:color w:val="auto"/>
          <w:sz w:val="24"/>
          <w:szCs w:val="24"/>
          <w:lang w:val="zh-CN" w:eastAsia="zh-CN"/>
        </w:rPr>
        <w:t xml:space="preserve"> este </w:t>
      </w:r>
      <w:r w:rsidRPr="000D4945">
        <w:rPr>
          <w:rFonts w:ascii="Constantia" w:hAnsi="Constantia" w:cs="Constantia"/>
          <w:b/>
          <w:color w:val="auto"/>
          <w:sz w:val="24"/>
          <w:szCs w:val="24"/>
          <w:lang w:val="zh-CN" w:eastAsia="zh-CN"/>
        </w:rPr>
        <w:t>Agenția Turcă de Cooperare Internațională cu angajamente curente de 7,180,000 euro</w:t>
      </w:r>
      <w:r w:rsidRPr="000D4945">
        <w:rPr>
          <w:rFonts w:ascii="Constantia" w:hAnsi="Constantia" w:cs="Constantia"/>
          <w:color w:val="auto"/>
          <w:sz w:val="24"/>
          <w:szCs w:val="24"/>
          <w:lang w:val="zh-CN" w:eastAsia="zh-CN"/>
        </w:rPr>
        <w:t xml:space="preserve">, </w:t>
      </w:r>
      <w:r w:rsidRPr="000D4945">
        <w:rPr>
          <w:rFonts w:ascii="Constantia" w:hAnsi="Constantia" w:cs="Constantia"/>
          <w:b/>
          <w:color w:val="auto"/>
          <w:sz w:val="24"/>
          <w:szCs w:val="24"/>
          <w:lang w:val="zh-CN" w:eastAsia="zh-CN"/>
        </w:rPr>
        <w:t>pentru reconstrucția clădirii Președinției</w:t>
      </w:r>
      <w:r w:rsidRPr="000D4945">
        <w:rPr>
          <w:rFonts w:ascii="Constantia" w:hAnsi="Constantia" w:cs="Constantia"/>
          <w:color w:val="auto"/>
          <w:sz w:val="24"/>
          <w:szCs w:val="24"/>
          <w:lang w:val="zh-CN" w:eastAsia="zh-CN"/>
        </w:rPr>
        <w:t>, urmat de Uniunea Europeană cu grantul de 2,578, 660 euro pentru  proiectul Sprijin pentru Cadrul Infrastructurii Calității în contextul DCFTA în RM, urmat de proiectul Construirea noului bloc al Spitalului Raional din Comrat finanțat de Agenția Turcă de Cooperare Internațională cu 1,547,735,42 euro</w:t>
      </w:r>
      <w:r w:rsidRPr="000D4945">
        <w:rPr>
          <w:rFonts w:ascii="Constantia" w:hAnsi="Constantia" w:cs="Constantia"/>
          <w:color w:val="auto"/>
          <w:sz w:val="24"/>
          <w:szCs w:val="24"/>
          <w:lang w:eastAsia="zh-CN"/>
        </w:rPr>
        <w:t>.</w:t>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Pentru anul 2018, pe Platforma pentru Gestionare a Asistenței Externe sunt publicate 5 proiecte de asistență externă în susținerea autorităților publice inițiate în 2018, iar altele 13 proiecte continuate din anii precedenți.</w:t>
      </w:r>
      <w:r w:rsidRPr="000D4945">
        <w:rPr>
          <w:rStyle w:val="FootnoteReference"/>
          <w:rFonts w:ascii="Constantia" w:hAnsi="Constantia" w:cs="Constantia"/>
          <w:color w:val="auto"/>
          <w:sz w:val="24"/>
          <w:szCs w:val="24"/>
          <w:lang w:val="zh-CN"/>
        </w:rPr>
        <w:footnoteReference w:id="174"/>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Controlul asupra formării, administrării și utilizării finanțelor publice și a patrimoniului public este pus în sarcina Curții de Conturi</w:t>
      </w:r>
      <w:r w:rsidRPr="000D4945">
        <w:rPr>
          <w:rStyle w:val="FootnoteReference"/>
          <w:rFonts w:ascii="Constantia" w:hAnsi="Constantia" w:cs="Constantia"/>
          <w:color w:val="auto"/>
          <w:sz w:val="24"/>
          <w:szCs w:val="24"/>
          <w:lang w:val="zh-CN"/>
        </w:rPr>
        <w:footnoteReference w:id="175"/>
      </w:r>
      <w:r w:rsidRPr="000D4945">
        <w:rPr>
          <w:rFonts w:ascii="Constantia" w:hAnsi="Constantia" w:cs="Constantia"/>
          <w:color w:val="auto"/>
          <w:sz w:val="24"/>
          <w:szCs w:val="24"/>
          <w:lang w:val="zh-CN"/>
        </w:rPr>
        <w:t>. Astfel, conform Raportului anual pentru 2017 asupra administrării și întrebuințării resurselor financiare publice și patrimoniului public</w:t>
      </w:r>
      <w:r w:rsidRPr="000D4945">
        <w:rPr>
          <w:rStyle w:val="FootnoteReference"/>
          <w:rFonts w:ascii="Constantia" w:hAnsi="Constantia" w:cs="Constantia"/>
          <w:color w:val="auto"/>
          <w:sz w:val="24"/>
          <w:szCs w:val="24"/>
          <w:lang w:val="zh-CN"/>
        </w:rPr>
        <w:footnoteReference w:id="176"/>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Curtea a realizat în 2017 - 53 misiuni de audit, dintre care 37 misiuni de audit al situațiilor financiare, 12 al performanței și 4 al conformității (pag.14)</w:t>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comunicatului din 3 mai 2018 CNA şi Banca Europeană de Investiții şi-au unit eforturile pentru a preveni, depista şi curma infracţiunile legate de fraudarea fondurilor europene.</w:t>
      </w:r>
      <w:r w:rsidRPr="000D4945">
        <w:rPr>
          <w:rStyle w:val="FootnoteReference"/>
          <w:rFonts w:ascii="Constantia" w:hAnsi="Constantia" w:cs="Constantia"/>
          <w:color w:val="auto"/>
          <w:sz w:val="24"/>
          <w:szCs w:val="24"/>
          <w:lang w:val="zh-CN"/>
        </w:rPr>
        <w:footnoteReference w:id="177"/>
      </w:r>
    </w:p>
    <w:p w:rsidR="00070640" w:rsidRPr="000D4945" w:rsidRDefault="00F95C3E">
      <w:pPr>
        <w:pStyle w:val="ListBullet"/>
        <w:numPr>
          <w:ilvl w:val="0"/>
          <w:numId w:val="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eastAsia="zh-CN"/>
        </w:rPr>
        <w:t>Din Raportul anual de performanță al Agenției Naționale de Soluționare a Contestațiilor</w:t>
      </w:r>
      <w:r w:rsidRPr="000D4945">
        <w:rPr>
          <w:rStyle w:val="FootnoteReference"/>
          <w:rFonts w:ascii="Constantia" w:hAnsi="Constantia" w:cs="Constantia"/>
          <w:color w:val="auto"/>
          <w:sz w:val="24"/>
          <w:szCs w:val="24"/>
        </w:rPr>
        <w:footnoteReference w:id="178"/>
      </w:r>
      <w:r w:rsidRPr="000D4945">
        <w:rPr>
          <w:rFonts w:ascii="Constantia" w:hAnsi="Constantia" w:cs="Constantia"/>
          <w:color w:val="auto"/>
          <w:sz w:val="24"/>
          <w:szCs w:val="24"/>
          <w:lang w:eastAsia="zh-CN"/>
        </w:rPr>
        <w:t xml:space="preserve"> (pag.28), din totalul de 596 decizii în </w:t>
      </w:r>
      <w:r w:rsidRPr="000D4945">
        <w:rPr>
          <w:rFonts w:ascii="Constantia" w:hAnsi="Constantia"/>
          <w:color w:val="auto"/>
          <w:sz w:val="24"/>
          <w:szCs w:val="24"/>
          <w:lang w:eastAsia="zh-CN"/>
        </w:rPr>
        <w:t xml:space="preserve">93 decizii s-a dispus măsuri de remediere, în 35 decizii consilierii au dispus anularea procedurii, în 2 decizii s-a dispus anularea parțială a procedurii. </w:t>
      </w:r>
      <w:r w:rsidRPr="000D4945">
        <w:rPr>
          <w:rFonts w:ascii="Constantia" w:hAnsi="Constantia"/>
          <w:color w:val="auto"/>
          <w:sz w:val="24"/>
          <w:szCs w:val="24"/>
        </w:rPr>
        <w:t>În 119 decizii (20%) emise s-a dispus admiterea parțială a contestațiilor, dintre care: în 41 de cazuri a fost anulată procedura de achiziție publică, 5 decizii s-a dispus anularea parțială a procedurii de achiziție publică, în 65 decizii s-au dispus măsuri de remediere, in 4 decizii completul a luat act de anularea procedurii de achiziție publică, iar în 2 decizii, de anularea parțială a procedurii de achiziție publică. Ca urmare a soluționării contestațiilor, formulate de către operatorii economici, de către completele de soluționare a contestațiilor au fost adoptate 315 decizii (53%) în care s-a dispus respingerea contestațiilor, inclusiv: respinse ca neîntemeiate 197, depuse tardiv 105, iar neconforme/lipsite de obiect 13.</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12: Asigurarea implementării şi respectării normelor de etică şi deontologie.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Adoptarea codurilor de etică şi deontologie pentru entităţile publice care nu au astfel de coduri. Planurile anuale de instruire, inclusiv de instruire continuă, aprobate. Numărul de instruiri şi de agenţi publici instruiţi cu privire la normele de etică şi deontologie. Numărul de cazuri de încălcare a normelor de etică şi deontologie, sancţionate disciplinar.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4"/>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Normele ce reglementează conduita funcționarilor publici se conțin în Legea 25/2008</w:t>
      </w:r>
      <w:r w:rsidRPr="000D4945">
        <w:rPr>
          <w:rStyle w:val="FootnoteReference"/>
          <w:rFonts w:ascii="Constantia" w:hAnsi="Constantia" w:cs="Constantia"/>
          <w:color w:val="auto"/>
          <w:sz w:val="24"/>
          <w:szCs w:val="24"/>
          <w:lang w:val="zh-CN"/>
        </w:rPr>
        <w:footnoteReference w:id="179"/>
      </w:r>
      <w:r w:rsidRPr="000D4945">
        <w:rPr>
          <w:rFonts w:ascii="Constantia" w:hAnsi="Constantia" w:cs="Constantia"/>
          <w:color w:val="auto"/>
          <w:sz w:val="24"/>
          <w:szCs w:val="24"/>
          <w:lang w:val="zh-CN"/>
        </w:rPr>
        <w:t xml:space="preserve">, precum și prevederi separate se conțin în legi speciale și regulamente interne. </w:t>
      </w:r>
      <w:r w:rsidRPr="000D4945">
        <w:rPr>
          <w:rFonts w:ascii="Constantia" w:hAnsi="Constantia" w:cs="Constantia"/>
          <w:color w:val="auto"/>
          <w:sz w:val="24"/>
          <w:szCs w:val="24"/>
          <w:lang w:val="zh-CN" w:eastAsia="zh-CN"/>
        </w:rPr>
        <w:t>În plan internațional, integritatea funcționarilor e elucidată prin standarde</w:t>
      </w:r>
      <w:r w:rsidRPr="000D4945">
        <w:rPr>
          <w:rFonts w:ascii="Constantia" w:hAnsi="Constantia" w:cs="Constantia"/>
          <w:color w:val="auto"/>
          <w:sz w:val="24"/>
          <w:szCs w:val="24"/>
          <w:lang w:eastAsia="zh-CN"/>
        </w:rPr>
        <w:t xml:space="preserve"> precum</w:t>
      </w:r>
      <w:r w:rsidRPr="000D4945">
        <w:rPr>
          <w:rFonts w:ascii="Constantia" w:hAnsi="Constantia" w:cs="Constantia"/>
          <w:color w:val="auto"/>
          <w:sz w:val="24"/>
          <w:szCs w:val="24"/>
          <w:lang w:val="zh-CN" w:eastAsia="zh-CN"/>
        </w:rPr>
        <w:t>: Acțiune împotriva corupției</w:t>
      </w:r>
      <w:r w:rsidRPr="000D4945">
        <w:rPr>
          <w:rStyle w:val="FootnoteReference"/>
          <w:rFonts w:ascii="Constantia" w:hAnsi="Constantia" w:cs="Constantia"/>
          <w:color w:val="auto"/>
          <w:sz w:val="24"/>
          <w:szCs w:val="24"/>
          <w:lang w:val="zh-CN"/>
        </w:rPr>
        <w:footnoteReference w:id="180"/>
      </w:r>
      <w:r w:rsidRPr="000D4945">
        <w:rPr>
          <w:rFonts w:ascii="Constantia" w:hAnsi="Constantia" w:cs="Constantia"/>
          <w:color w:val="auto"/>
          <w:sz w:val="24"/>
          <w:szCs w:val="24"/>
          <w:lang w:val="zh-CN" w:eastAsia="zh-CN"/>
        </w:rPr>
        <w:t>, Recomandarea OECD privind comportamentul etic în serviciul public</w:t>
      </w:r>
      <w:r w:rsidRPr="000D4945">
        <w:rPr>
          <w:rStyle w:val="FootnoteReference"/>
          <w:rFonts w:ascii="Constantia" w:hAnsi="Constantia" w:cs="Constantia"/>
          <w:color w:val="auto"/>
          <w:sz w:val="24"/>
          <w:szCs w:val="24"/>
          <w:lang w:val="zh-CN"/>
        </w:rPr>
        <w:footnoteReference w:id="181"/>
      </w:r>
      <w:r w:rsidRPr="000D4945">
        <w:rPr>
          <w:rFonts w:ascii="Constantia" w:hAnsi="Constantia" w:cs="Constantia"/>
          <w:color w:val="auto"/>
          <w:sz w:val="24"/>
          <w:szCs w:val="24"/>
          <w:lang w:val="zh-CN" w:eastAsia="zh-CN"/>
        </w:rPr>
        <w:t xml:space="preserve"> Recomandările CoE privind codurile de conduită pentru funcționarii publici.</w:t>
      </w:r>
      <w:r w:rsidRPr="000D4945">
        <w:rPr>
          <w:rStyle w:val="FootnoteReference"/>
          <w:rFonts w:ascii="Constantia" w:hAnsi="Constantia" w:cs="Constantia"/>
          <w:color w:val="auto"/>
          <w:sz w:val="24"/>
          <w:szCs w:val="24"/>
          <w:lang w:val="zh-CN"/>
        </w:rPr>
        <w:footnoteReference w:id="182"/>
      </w:r>
    </w:p>
    <w:p w:rsidR="00070640" w:rsidRPr="000D4945" w:rsidRDefault="00F95C3E">
      <w:pPr>
        <w:pStyle w:val="ListBullet"/>
        <w:numPr>
          <w:ilvl w:val="0"/>
          <w:numId w:val="5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anual de activitate al CNA pentru 2017</w:t>
      </w:r>
      <w:r w:rsidRPr="000D4945">
        <w:rPr>
          <w:rStyle w:val="FootnoteReference"/>
          <w:rFonts w:ascii="Constantia" w:hAnsi="Constantia" w:cs="Constantia"/>
          <w:color w:val="auto"/>
          <w:sz w:val="24"/>
          <w:szCs w:val="24"/>
          <w:lang w:val="zh-CN"/>
        </w:rPr>
        <w:footnoteReference w:id="183"/>
      </w:r>
      <w:r w:rsidRPr="000D4945">
        <w:rPr>
          <w:rFonts w:ascii="Constantia" w:hAnsi="Constantia" w:cs="Constantia"/>
          <w:color w:val="auto"/>
          <w:sz w:val="24"/>
          <w:szCs w:val="24"/>
          <w:lang w:val="zh-CN"/>
        </w:rPr>
        <w:t xml:space="preserve"> (pag.20-21) indică cifra de </w:t>
      </w:r>
      <w:r w:rsidRPr="000D4945">
        <w:rPr>
          <w:rFonts w:ascii="Constantia" w:hAnsi="Constantia" w:cs="Constantia"/>
          <w:b/>
          <w:color w:val="auto"/>
          <w:sz w:val="24"/>
          <w:szCs w:val="24"/>
          <w:lang w:val="zh-CN"/>
        </w:rPr>
        <w:t xml:space="preserve">532 instruiri cu participarea a 20.676 persoane, dintre aceștea 16.463 agenți publici. </w:t>
      </w:r>
      <w:r w:rsidRPr="000D4945">
        <w:rPr>
          <w:rFonts w:ascii="Constantia" w:hAnsi="Constantia" w:cs="Constantia"/>
          <w:color w:val="auto"/>
          <w:sz w:val="24"/>
          <w:szCs w:val="24"/>
          <w:lang w:val="zh-CN" w:eastAsia="zh-CN"/>
        </w:rPr>
        <w:t>Acestea direct sau tangențial vizează abordarea normelor etice și deonologice. În anul 2018, CNA raportează pentru I semestru (pag.11-12) desfășurarea a 290 instruiri,</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cu participarea a 11.290 audienți, dintre care: 10.587 (94%) – agenţi publici, în cadrul a 269 de activităţi de instruire; 481 (4%) – elevi şi studenţi, în cadrul a 11 activităţi de instruire; 222 (2%) – alte categorii (antreprenori, părinţi şi reprezentanţii elevilor etc.), în cadrul a 10 instruiri. </w:t>
      </w:r>
      <w:r w:rsidRPr="000D4945">
        <w:rPr>
          <w:rFonts w:ascii="Constantia" w:hAnsi="Constantia" w:cs="Constantia"/>
          <w:color w:val="auto"/>
          <w:sz w:val="24"/>
          <w:szCs w:val="24"/>
          <w:lang w:val="zh-CN"/>
        </w:rPr>
        <w:t xml:space="preserve">În perioada vizată au fost desfăşurate instruiri în cadrul entităţilor publice cu sediul în mun. Chişinău, Bălţi, Cahul, Orhei, Făleşti, Ungheni, Soroca. </w:t>
      </w:r>
    </w:p>
    <w:p w:rsidR="00070640" w:rsidRPr="000D4945" w:rsidRDefault="00F95C3E">
      <w:pPr>
        <w:pStyle w:val="ListBullet"/>
        <w:numPr>
          <w:ilvl w:val="0"/>
          <w:numId w:val="5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Pentru anul 2018, în 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(pag.54) se menționează că în 13 Consilii raionale (Basarabeasca, Cantemir, Cimișlia, Criuleni, Drochia, Edineț, Glodeni, Hîncești, Nisporeni, Orhei, Rîșcani, Sîngerei, Ștefan-Vodă) a fost raportată elaborarea Codurilor de etică şi deontologie, iar în cadrul a circa 48% de Consilii municipale/raionale (Cantemir, Cimișlia, Criuleni, Dondușeni, Drochia, Hîncești, Leova, Nisporeni, Orhei, Rîșcani, Telenești, UTA Găgăuzia), a fost asigurată elaborarea și aprobarea Planurilor anuale de instruire.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rPr>
        <w:t>În total, au fost instruiți 192 de reprezentanți ai autorităților administrației publice locale de nivelul II.</w:t>
      </w:r>
    </w:p>
    <w:p w:rsidR="00070640" w:rsidRPr="000D4945" w:rsidRDefault="00F95C3E">
      <w:pPr>
        <w:pStyle w:val="ListBullet"/>
        <w:numPr>
          <w:ilvl w:val="0"/>
          <w:numId w:val="54"/>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color w:val="auto"/>
          <w:sz w:val="24"/>
          <w:szCs w:val="24"/>
          <w:lang w:val="zh-CN"/>
        </w:rPr>
        <w:t xml:space="preserve">În Raportul de activitate al ANI pentru 2017 la capitolul instruiri, indică în perioada 01.01.2017 – 31.03.2017 - 72 instruiri cu participarea a 3600 persoane cu tematica: </w:t>
      </w:r>
      <w:r w:rsidRPr="000D4945">
        <w:rPr>
          <w:rFonts w:ascii="Constantia" w:hAnsi="Constantia" w:cs="Constantia"/>
          <w:bCs/>
          <w:color w:val="auto"/>
          <w:sz w:val="24"/>
          <w:szCs w:val="24"/>
          <w:lang w:val="zh-CN"/>
        </w:rPr>
        <w:t xml:space="preserve">„Completarea declarațiilor de avere și interese personale”, „Conflictul de interese, prevenirea și soluționarea”, „Incompatibilități și restricții”, iar în perioada </w:t>
      </w:r>
      <w:r w:rsidRPr="000D4945">
        <w:rPr>
          <w:rFonts w:ascii="Constantia" w:hAnsi="Constantia" w:cs="Constantia"/>
          <w:b/>
          <w:bCs/>
          <w:color w:val="auto"/>
          <w:sz w:val="24"/>
          <w:szCs w:val="24"/>
          <w:lang w:val="zh-CN"/>
        </w:rPr>
        <w:t>24.11.2017 – 27.12.2017</w:t>
      </w:r>
      <w:r w:rsidRPr="000D4945">
        <w:rPr>
          <w:rFonts w:ascii="Constantia" w:hAnsi="Constantia" w:cs="Constantia"/>
          <w:bCs/>
          <w:color w:val="auto"/>
          <w:sz w:val="24"/>
          <w:szCs w:val="24"/>
          <w:lang w:val="zh-CN"/>
        </w:rPr>
        <w:t xml:space="preserve"> – au fost desfășurate </w:t>
      </w:r>
      <w:r w:rsidRPr="000D4945">
        <w:rPr>
          <w:rFonts w:ascii="Constantia" w:hAnsi="Constantia" w:cs="Constantia"/>
          <w:b/>
          <w:bCs/>
          <w:color w:val="auto"/>
          <w:sz w:val="24"/>
          <w:szCs w:val="24"/>
          <w:lang w:val="zh-CN"/>
        </w:rPr>
        <w:t>42 instruiri</w:t>
      </w:r>
      <w:r w:rsidRPr="000D4945">
        <w:rPr>
          <w:rFonts w:ascii="Constantia" w:hAnsi="Constantia" w:cs="Constantia"/>
          <w:bCs/>
          <w:color w:val="auto"/>
          <w:sz w:val="24"/>
          <w:szCs w:val="24"/>
          <w:lang w:val="zh-CN"/>
        </w:rPr>
        <w:t xml:space="preserve"> cu participarea a </w:t>
      </w:r>
      <w:r w:rsidRPr="000D4945">
        <w:rPr>
          <w:rFonts w:ascii="Constantia" w:hAnsi="Constantia" w:cs="Constantia"/>
          <w:b/>
          <w:bCs/>
          <w:color w:val="auto"/>
          <w:sz w:val="24"/>
          <w:szCs w:val="24"/>
          <w:lang w:val="zh-CN"/>
        </w:rPr>
        <w:t>1441 persoane din 1120 entități</w:t>
      </w:r>
      <w:r w:rsidRPr="000D4945">
        <w:rPr>
          <w:rFonts w:ascii="Constantia" w:hAnsi="Constantia" w:cs="Constantia"/>
          <w:bCs/>
          <w:color w:val="auto"/>
          <w:sz w:val="24"/>
          <w:szCs w:val="24"/>
          <w:lang w:val="zh-CN"/>
        </w:rPr>
        <w:t xml:space="preserve"> ce includ: </w:t>
      </w:r>
      <w:r w:rsidRPr="000D4945">
        <w:rPr>
          <w:rFonts w:ascii="Constantia" w:hAnsi="Constantia" w:cs="Constantia"/>
          <w:b/>
          <w:bCs/>
          <w:color w:val="auto"/>
          <w:sz w:val="24"/>
          <w:szCs w:val="24"/>
          <w:lang w:val="zh-CN"/>
        </w:rPr>
        <w:t>APC - 235 subdiviziuni; APL de nivelul 2 - 32; APL de nivelul 1 - 853)</w:t>
      </w:r>
      <w:r w:rsidRPr="000D4945">
        <w:rPr>
          <w:rFonts w:ascii="Constantia" w:hAnsi="Constantia" w:cs="Constantia"/>
          <w:bCs/>
          <w:color w:val="auto"/>
          <w:sz w:val="24"/>
          <w:szCs w:val="24"/>
          <w:lang w:val="zh-CN"/>
        </w:rPr>
        <w:t>.</w:t>
      </w:r>
    </w:p>
    <w:p w:rsidR="00070640" w:rsidRPr="000D4945" w:rsidRDefault="00F95C3E">
      <w:pPr>
        <w:pStyle w:val="ListBullet"/>
        <w:numPr>
          <w:ilvl w:val="0"/>
          <w:numId w:val="54"/>
        </w:numPr>
        <w:spacing w:after="0" w:line="240" w:lineRule="auto"/>
        <w:ind w:left="440" w:hanging="440"/>
        <w:jc w:val="both"/>
        <w:rPr>
          <w:rFonts w:ascii="Constantia" w:hAnsi="Constantia" w:cs="Constantia"/>
          <w:b/>
          <w:bCs/>
          <w:color w:val="auto"/>
          <w:sz w:val="24"/>
          <w:szCs w:val="24"/>
          <w:lang w:val="zh-CN" w:eastAsia="zh-CN"/>
        </w:rPr>
      </w:pPr>
      <w:r w:rsidRPr="000D4945">
        <w:rPr>
          <w:rFonts w:ascii="Constantia" w:hAnsi="Constantia" w:cs="Constantia"/>
          <w:bCs/>
          <w:color w:val="auto"/>
          <w:sz w:val="24"/>
          <w:szCs w:val="24"/>
          <w:lang w:val="zh-CN"/>
        </w:rPr>
        <w:t xml:space="preserve">În anul 2018, ANI a raportat (pag.8) ca fiind realizate 82 sesiuni de instruire, cu participarea a 3 525 persoane, în cadrul cărora au fost diseminate circa 3 600 materiale informative (broșuri, pliante, etc.) </w:t>
      </w:r>
      <w:r w:rsidRPr="000D4945">
        <w:rPr>
          <w:rFonts w:ascii="Constantia" w:hAnsi="Constantia" w:cs="Constantia"/>
          <w:bCs/>
          <w:color w:val="auto"/>
          <w:sz w:val="24"/>
          <w:szCs w:val="24"/>
          <w:lang w:val="zh-CN" w:eastAsia="zh-CN"/>
        </w:rPr>
        <w:t xml:space="preserve">și 2 600 ghiduri. La fel, ANI raportează (pag.9-10) desfășurarea a 6 instruiri cu partiziparea a 438 subiecți ai declarării averii și intereselor personale și specialiști responsabili de completarea Registrului subiecților declarării, precum și persoane interesate și 35 sesiuni de instruire a 1314 subiecți ai declarării averii și intereselor personale și specialiști, responsabili de completarea Registrului subiecților declarării din cadrul </w:t>
      </w:r>
      <w:r w:rsidRPr="000D4945">
        <w:rPr>
          <w:rFonts w:ascii="Constantia" w:hAnsi="Constantia" w:cs="Constantia"/>
          <w:bCs/>
          <w:color w:val="auto"/>
          <w:sz w:val="24"/>
          <w:szCs w:val="24"/>
          <w:lang w:eastAsia="zh-CN"/>
        </w:rPr>
        <w:t>APL.</w:t>
      </w:r>
    </w:p>
    <w:p w:rsidR="00070640" w:rsidRPr="000D4945" w:rsidRDefault="00F95C3E">
      <w:pPr>
        <w:pStyle w:val="ListBullet"/>
        <w:numPr>
          <w:ilvl w:val="0"/>
          <w:numId w:val="54"/>
        </w:numPr>
        <w:spacing w:after="0" w:line="240" w:lineRule="auto"/>
        <w:ind w:left="440" w:hanging="440"/>
        <w:jc w:val="both"/>
        <w:rPr>
          <w:rFonts w:ascii="Constantia" w:hAnsi="Constantia" w:cs="Constantia"/>
          <w:b/>
          <w:bCs/>
          <w:color w:val="auto"/>
          <w:sz w:val="24"/>
          <w:szCs w:val="24"/>
          <w:lang w:val="zh-CN"/>
        </w:rPr>
      </w:pPr>
      <w:r w:rsidRPr="000D4945">
        <w:rPr>
          <w:rFonts w:ascii="Constantia" w:hAnsi="Constantia" w:cs="Constantia"/>
          <w:color w:val="auto"/>
          <w:sz w:val="24"/>
          <w:szCs w:val="24"/>
          <w:lang w:val="zh-CN"/>
        </w:rPr>
        <w:t>Instruiri privind Monitorizarea de către societatea civilă a SNIA au fost organizate de către</w:t>
      </w:r>
      <w:r w:rsidRPr="000D4945">
        <w:rPr>
          <w:rFonts w:ascii="Constantia" w:hAnsi="Constantia" w:cs="Constantia"/>
          <w:b/>
          <w:bCs/>
          <w:color w:val="auto"/>
          <w:sz w:val="24"/>
          <w:szCs w:val="24"/>
          <w:lang w:val="zh-CN"/>
        </w:rPr>
        <w:t xml:space="preserve"> Centrul de Resurse pentru Drepturile Omului – CReDO în parteneriat cu CNA</w:t>
      </w:r>
      <w:r w:rsidRPr="000D4945">
        <w:rPr>
          <w:rStyle w:val="FootnoteReference"/>
          <w:rFonts w:ascii="Constantia" w:hAnsi="Constantia" w:cs="Constantia"/>
          <w:b/>
          <w:bCs/>
          <w:color w:val="auto"/>
          <w:sz w:val="24"/>
          <w:szCs w:val="24"/>
          <w:lang w:val="zh-CN"/>
        </w:rPr>
        <w:footnoteReference w:id="184"/>
      </w:r>
      <w:r w:rsidRPr="000D4945">
        <w:rPr>
          <w:rFonts w:ascii="Constantia" w:hAnsi="Constantia" w:cs="Constantia"/>
          <w:b/>
          <w:bCs/>
          <w:color w:val="auto"/>
          <w:sz w:val="24"/>
          <w:szCs w:val="24"/>
          <w:lang w:val="zh-CN"/>
        </w:rPr>
        <w:t xml:space="preserve"> în mai multe centre raionale,</w:t>
      </w:r>
      <w:r w:rsidRPr="000D4945">
        <w:rPr>
          <w:rStyle w:val="FootnoteReference"/>
          <w:rFonts w:ascii="Constantia" w:hAnsi="Constantia" w:cs="Constantia"/>
          <w:b/>
          <w:bCs/>
          <w:color w:val="auto"/>
          <w:sz w:val="24"/>
          <w:szCs w:val="24"/>
          <w:lang w:val="zh-CN"/>
        </w:rPr>
        <w:footnoteReference w:id="185"/>
      </w:r>
      <w:r w:rsidRPr="000D4945">
        <w:rPr>
          <w:rFonts w:ascii="Constantia" w:hAnsi="Constantia" w:cs="Constantia"/>
          <w:b/>
          <w:bCs/>
          <w:color w:val="auto"/>
          <w:sz w:val="24"/>
          <w:szCs w:val="24"/>
          <w:lang w:val="zh-CN"/>
        </w:rPr>
        <w:t xml:space="preserve"> precum: Bălți, Cahul, Sângerei, Comrat, Vulcănești, Ungheni, Cantemir, Leova, cu participarea a 264 persoane</w:t>
      </w:r>
      <w:r w:rsidRPr="000D4945">
        <w:rPr>
          <w:rStyle w:val="FootnoteReference"/>
          <w:rFonts w:ascii="Constantia" w:hAnsi="Constantia" w:cs="Constantia"/>
          <w:b/>
          <w:bCs/>
          <w:color w:val="auto"/>
          <w:sz w:val="24"/>
          <w:szCs w:val="24"/>
          <w:lang w:val="zh-CN"/>
        </w:rPr>
        <w:footnoteReference w:id="186"/>
      </w:r>
      <w:r w:rsidRPr="000D4945">
        <w:rPr>
          <w:rFonts w:ascii="Constantia" w:hAnsi="Constantia" w:cs="Constantia"/>
          <w:b/>
          <w:bCs/>
          <w:color w:val="auto"/>
          <w:sz w:val="24"/>
          <w:szCs w:val="24"/>
          <w:lang w:val="zh-CN"/>
        </w:rPr>
        <w:t>, inclusiv agenți publici din cadrul primăriilor.</w:t>
      </w:r>
      <w:r w:rsidRPr="000D4945">
        <w:rPr>
          <w:rFonts w:ascii="Constantia" w:hAnsi="Constantia" w:cs="Constantia"/>
          <w:bCs/>
          <w:color w:val="auto"/>
          <w:sz w:val="24"/>
          <w:szCs w:val="24"/>
          <w:lang w:val="zh-CN"/>
        </w:rPr>
        <w:t xml:space="preserve"> În cadrul acestor instruiri, au fost abordate inclusiv normele deotologice de care trebuie să se conducă agenții publici, </w:t>
      </w:r>
      <w:r w:rsidRPr="000D4945">
        <w:rPr>
          <w:rFonts w:ascii="Constantia" w:hAnsi="Constantia" w:cs="Constantia"/>
          <w:b/>
          <w:bCs/>
          <w:color w:val="auto"/>
          <w:sz w:val="24"/>
          <w:szCs w:val="24"/>
          <w:lang w:val="zh-CN"/>
        </w:rPr>
        <w:t>norme care ar pretinde cetățenii să fie respectate în prestarea serviciilor publice.</w:t>
      </w:r>
    </w:p>
    <w:p w:rsidR="00070640" w:rsidRPr="000D4945" w:rsidRDefault="00F95C3E">
      <w:pPr>
        <w:pStyle w:val="ListBullet"/>
        <w:numPr>
          <w:ilvl w:val="0"/>
          <w:numId w:val="54"/>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Cs/>
          <w:color w:val="auto"/>
          <w:sz w:val="24"/>
          <w:szCs w:val="24"/>
          <w:lang w:val="zh-CN"/>
        </w:rPr>
        <w:t xml:space="preserve">Sondajul realizat de CIVIS (pag.114) </w:t>
      </w:r>
      <w:r w:rsidRPr="000D4945">
        <w:rPr>
          <w:rFonts w:ascii="Constantia" w:hAnsi="Constantia" w:cs="Constantia"/>
          <w:bCs/>
          <w:color w:val="auto"/>
          <w:sz w:val="24"/>
          <w:szCs w:val="24"/>
          <w:lang w:val="fr-FR"/>
        </w:rPr>
        <w:t>denotă că</w:t>
      </w:r>
      <w:r w:rsidRPr="000D4945">
        <w:rPr>
          <w:rFonts w:ascii="Constantia" w:hAnsi="Constantia" w:cs="Constantia"/>
          <w:bCs/>
          <w:color w:val="auto"/>
          <w:sz w:val="24"/>
          <w:szCs w:val="24"/>
          <w:lang w:val="zh-CN"/>
        </w:rPr>
        <w:t xml:space="preserve">: 72% dintre respondenți au declarat că instituțiile lor dispun de un cod de etică, și acesta este, de regulă, adus la cunoștința noilor angajați. Totuși, </w:t>
      </w:r>
      <w:r w:rsidRPr="000D4945">
        <w:rPr>
          <w:rFonts w:ascii="Constantia" w:hAnsi="Constantia" w:cs="Constantia"/>
          <w:b/>
          <w:bCs/>
          <w:color w:val="auto"/>
          <w:sz w:val="24"/>
          <w:szCs w:val="24"/>
          <w:lang w:val="zh-CN"/>
        </w:rPr>
        <w:t>cel puțin 1/3 ar avea nevoie de informații suplimentare despre diferite aspecte referitoare la normele de etică și integritate.</w:t>
      </w:r>
      <w:r w:rsidRPr="000D4945">
        <w:rPr>
          <w:rFonts w:ascii="Constantia" w:hAnsi="Constantia" w:cs="Constantia"/>
          <w:bCs/>
          <w:color w:val="auto"/>
          <w:sz w:val="24"/>
          <w:szCs w:val="24"/>
          <w:lang w:val="zh-CN"/>
        </w:rPr>
        <w:t xml:space="preserve"> 77% dintre agenții publici au afirmat că în organizațiile lor există structură / persoană responsabilă pentru etică, iar activitatea acesteia este înalt apreciată. </w:t>
      </w:r>
    </w:p>
    <w:p w:rsidR="00070640" w:rsidRPr="000D4945" w:rsidRDefault="00F95C3E">
      <w:pPr>
        <w:pStyle w:val="ListBullet"/>
        <w:numPr>
          <w:ilvl w:val="0"/>
          <w:numId w:val="54"/>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Cs/>
          <w:color w:val="auto"/>
          <w:sz w:val="24"/>
          <w:szCs w:val="24"/>
          <w:lang w:val="fr-FR"/>
        </w:rPr>
        <w:t>A</w:t>
      </w:r>
      <w:r w:rsidRPr="000D4945">
        <w:rPr>
          <w:rFonts w:ascii="Constantia" w:hAnsi="Constantia" w:cs="Constantia"/>
          <w:b/>
          <w:bCs/>
          <w:color w:val="auto"/>
          <w:sz w:val="24"/>
          <w:szCs w:val="24"/>
          <w:lang w:val="zh-CN"/>
        </w:rPr>
        <w:t xml:space="preserve">naliza aprofundată </w:t>
      </w:r>
      <w:r w:rsidRPr="000D4945">
        <w:rPr>
          <w:rFonts w:ascii="Constantia" w:hAnsi="Constantia" w:cs="Constantia"/>
          <w:b/>
          <w:bCs/>
          <w:color w:val="auto"/>
          <w:sz w:val="24"/>
          <w:szCs w:val="24"/>
          <w:lang w:val="fr-FR"/>
        </w:rPr>
        <w:t>relev</w:t>
      </w:r>
      <w:r w:rsidRPr="000D4945">
        <w:rPr>
          <w:rFonts w:ascii="Constantia" w:hAnsi="Constantia" w:cs="Constantia"/>
          <w:b/>
          <w:bCs/>
          <w:color w:val="auto"/>
          <w:sz w:val="24"/>
          <w:szCs w:val="24"/>
          <w:lang w:val="zh-CN"/>
        </w:rPr>
        <w:t>ă un nivel relativ redus de cunoaștere a normelor deontologice, dat fiind faptul că doar 71% din agenți publici au apreciat drept ne etice toate situațiile listate în chestionar. 29% dintre agenții publici cunosc situații când au fost încălcate normele de etică și deontologie în organizația lor, iar majoritatea acestora au fost sancționate.</w:t>
      </w:r>
    </w:p>
    <w:p w:rsidR="00070640" w:rsidRPr="000D4945" w:rsidRDefault="00F95C3E">
      <w:pPr>
        <w:pStyle w:val="ListBullet"/>
        <w:numPr>
          <w:ilvl w:val="0"/>
          <w:numId w:val="54"/>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Cs/>
          <w:color w:val="auto"/>
          <w:sz w:val="24"/>
          <w:szCs w:val="24"/>
          <w:lang w:val="zh-CN"/>
        </w:rPr>
        <w:t>La accesarea paginii web a Academiei de Administrare Publică, entitate instituită pentru realizarea instruirilor funcționarilor publici debutanți și cursurilor de perfecționare la comanda de stat, nu a fost identificat vreun raport despre numărul de agenți publici instruiți, entitățile instruite, localitățile în care s-ar fi petrecut asemenea instruiri sau calitatea cursurilor predate</w:t>
      </w:r>
      <w:r w:rsidRPr="000D4945">
        <w:rPr>
          <w:rStyle w:val="FootnoteReference"/>
          <w:rFonts w:ascii="Constantia" w:hAnsi="Constantia" w:cs="Constantia"/>
          <w:bCs/>
          <w:color w:val="auto"/>
          <w:sz w:val="24"/>
          <w:szCs w:val="24"/>
          <w:lang w:val="zh-CN"/>
        </w:rPr>
        <w:footnoteReference w:id="187"/>
      </w:r>
      <w:r w:rsidRPr="000D4945">
        <w:rPr>
          <w:rFonts w:ascii="Constantia" w:hAnsi="Constantia" w:cs="Constantia"/>
          <w:bCs/>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13: Asigurarea respectării regimului de restricţii şi limitări în legătură cu încetarea mandatului, a raporturilor de muncă sau de serviciu şi migrarea agenţilor publici în sectorul privat (pantuflaj).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anual de agenţi publici care şi-au încetat mandatul, raporturile de muncă sau de serviciu şi numărul ofertelor de muncă sau de angajare oferite agenţilor publici în cadrul organizaţiilor comerciale, comunicate de către agenţii publici înainte de încetarea mandatului, a raporturilor de muncă sau de serviciu. Numărul de contracte comerciale refuzate anual de către entităţile publice din motivul că în organizaţiile comerciale activează persoane care, pe parcursul ultimului an, au fost agenți publici în cadrul entităţilor publice.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Pantuflajul</w:t>
      </w:r>
      <w:r w:rsidRPr="000D4945">
        <w:rPr>
          <w:rFonts w:ascii="Constantia" w:hAnsi="Constantia" w:cs="Constantia"/>
          <w:color w:val="auto"/>
          <w:sz w:val="24"/>
          <w:szCs w:val="24"/>
          <w:lang w:val="zh-CN"/>
        </w:rPr>
        <w:t xml:space="preserve"> comportă în sine un risc de corupție prin posibilitatea exercitării din mediul privat al influențelor necorespunzătoare, ceea ce ar determina agentul public să-și desfășoare atribuțiile în mod necorespunzător, inclusiv în detrimentul entității publice în care activează. Situația privind migrația agenților publici în sectorul privat – denumită pantuflaj (uși rotative) și limitările impuse acestora au fost elucidate în cadrul Raportului GRECO.</w:t>
      </w:r>
      <w:r w:rsidRPr="000D4945">
        <w:rPr>
          <w:rStyle w:val="FootnoteReference"/>
          <w:rFonts w:ascii="Constantia" w:hAnsi="Constantia" w:cs="Constantia"/>
          <w:color w:val="auto"/>
          <w:sz w:val="24"/>
          <w:szCs w:val="24"/>
          <w:lang w:val="zh-CN"/>
        </w:rPr>
        <w:footnoteReference w:id="188"/>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Raportul de activitate al ANI (pag. 6) rezultă că la </w:t>
      </w:r>
      <w:r w:rsidRPr="000D4945">
        <w:rPr>
          <w:rFonts w:ascii="Constantia" w:hAnsi="Constantia" w:cs="Constantia"/>
          <w:b/>
          <w:color w:val="auto"/>
          <w:sz w:val="24"/>
          <w:szCs w:val="24"/>
          <w:lang w:val="zh-CN"/>
        </w:rPr>
        <w:t>eliberarea din funcție au fost depuse 4.098 declarații</w:t>
      </w:r>
      <w:r w:rsidRPr="000D4945">
        <w:rPr>
          <w:rFonts w:ascii="Constantia" w:hAnsi="Constantia" w:cs="Constantia"/>
          <w:color w:val="auto"/>
          <w:sz w:val="24"/>
          <w:szCs w:val="24"/>
          <w:lang w:val="zh-CN"/>
        </w:rPr>
        <w:t xml:space="preserve">, iar Raportul de activitate al CEC (pag.81) rezultă că în anul 2017 au fost examinate și adoptate </w:t>
      </w:r>
      <w:r w:rsidRPr="000D4945">
        <w:rPr>
          <w:rFonts w:ascii="Constantia" w:hAnsi="Constantia" w:cs="Constantia"/>
          <w:b/>
          <w:color w:val="auto"/>
          <w:sz w:val="24"/>
          <w:szCs w:val="24"/>
          <w:lang w:val="zh-CN"/>
        </w:rPr>
        <w:t>508 de hotărîri CEC, privind ridicarea, atribuirea și declararea vacanței mandatelor de consilieri locali</w:t>
      </w:r>
      <w:r w:rsidRPr="000D4945">
        <w:rPr>
          <w:rFonts w:ascii="Constantia" w:hAnsi="Constantia" w:cs="Constantia"/>
          <w:color w:val="auto"/>
          <w:sz w:val="24"/>
          <w:szCs w:val="24"/>
          <w:vertAlign w:val="superscript"/>
          <w:lang w:val="zh-CN"/>
        </w:rPr>
        <w:footnoteReference w:id="189"/>
      </w:r>
      <w:r w:rsidRPr="000D4945">
        <w:rPr>
          <w:rFonts w:ascii="Constantia" w:hAnsi="Constantia" w:cs="Constantia"/>
          <w:color w:val="auto"/>
          <w:sz w:val="24"/>
          <w:szCs w:val="24"/>
          <w:lang w:val="zh-CN"/>
        </w:rPr>
        <w:t>, fără însă a specifica numărul exact de mandate ridicate pe parcursul anului, astfel, fiind imposibil de estimat numărul acestora pentru a anticipa și monitoriza fenomenul de pantuflaj.</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În anul 2018, ANI a emis, conform Raportului anual de activitate (pag.13) 2 acte de constatare a restricțiilor, care cad sub incidența art</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313 /6 din CC RM „Încălcarea regimului juridic al restricțiilor și limitărilor în legătură cu încetarea mandatului, a raporturilor de muncă sau de serviciu și migrarea în sectorul privat al agenților publici (pantuflaj)”. </w:t>
      </w:r>
      <w:r w:rsidRPr="000D4945">
        <w:rPr>
          <w:rFonts w:ascii="Constantia" w:hAnsi="Constantia" w:cs="Constantia"/>
          <w:color w:val="auto"/>
          <w:sz w:val="24"/>
          <w:szCs w:val="24"/>
          <w:lang w:val="zh-CN"/>
        </w:rPr>
        <w:t>În ceea ce privește CEC, datele nu pot fi contrapu</w:t>
      </w:r>
      <w:r w:rsidRPr="000D4945">
        <w:rPr>
          <w:rFonts w:ascii="Constantia" w:hAnsi="Constantia" w:cs="Constantia"/>
          <w:color w:val="auto"/>
          <w:sz w:val="24"/>
          <w:szCs w:val="24"/>
          <w:lang w:val="fr-FR"/>
        </w:rPr>
        <w:t>s</w:t>
      </w:r>
      <w:r w:rsidRPr="000D4945">
        <w:rPr>
          <w:rFonts w:ascii="Constantia" w:hAnsi="Constantia" w:cs="Constantia"/>
          <w:color w:val="auto"/>
          <w:sz w:val="24"/>
          <w:szCs w:val="24"/>
          <w:lang w:val="zh-CN"/>
        </w:rPr>
        <w:t>e și verificate cu cele din anul precedent, deoarece CEC nu a publicat un raport de activitate, inclusiv la subiectul mandatelor atribuite și revocate pe parcursul anului 2018</w:t>
      </w:r>
      <w:r w:rsidRPr="000D4945">
        <w:rPr>
          <w:rFonts w:ascii="Constantia" w:hAnsi="Constantia" w:cs="Constantia"/>
          <w:color w:val="auto"/>
          <w:sz w:val="24"/>
          <w:szCs w:val="24"/>
          <w:lang w:val="fr-FR"/>
        </w:rPr>
        <w:t>.</w:t>
      </w:r>
      <w:r w:rsidRPr="000D4945">
        <w:rPr>
          <w:rStyle w:val="FootnoteReference"/>
          <w:rFonts w:ascii="Constantia" w:hAnsi="Constantia" w:cs="Constantia"/>
          <w:color w:val="auto"/>
          <w:sz w:val="24"/>
          <w:szCs w:val="24"/>
          <w:lang w:val="zh-CN"/>
        </w:rPr>
        <w:footnoteReference w:id="190"/>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Potrivit Raportului anual de activitate al CNA </w:t>
      </w:r>
      <w:r w:rsidRPr="000D4945">
        <w:rPr>
          <w:rFonts w:ascii="Constantia" w:hAnsi="Constantia" w:cs="Constantia"/>
          <w:color w:val="auto"/>
          <w:sz w:val="24"/>
          <w:szCs w:val="24"/>
          <w:lang w:val="fr-FR"/>
        </w:rPr>
        <w:t xml:space="preserve">2017 </w:t>
      </w:r>
      <w:r w:rsidRPr="000D4945">
        <w:rPr>
          <w:rFonts w:ascii="Constantia" w:hAnsi="Constantia" w:cs="Constantia"/>
          <w:color w:val="auto"/>
          <w:sz w:val="24"/>
          <w:szCs w:val="24"/>
          <w:lang w:val="zh-CN"/>
        </w:rPr>
        <w:t xml:space="preserve">(pag. 20) în perioada de raportare CNA a eliberat la solicitarea a </w:t>
      </w:r>
      <w:r w:rsidRPr="000D4945">
        <w:rPr>
          <w:rFonts w:ascii="Constantia" w:hAnsi="Constantia" w:cs="Constantia"/>
          <w:b/>
          <w:color w:val="auto"/>
          <w:sz w:val="24"/>
          <w:szCs w:val="24"/>
          <w:lang w:val="zh-CN"/>
        </w:rPr>
        <w:t>65 de entități - 4.456 caziere de integritate</w:t>
      </w:r>
      <w:r w:rsidRPr="000D4945">
        <w:rPr>
          <w:rFonts w:ascii="Constantia" w:hAnsi="Constantia" w:cs="Constantia"/>
          <w:color w:val="auto"/>
          <w:sz w:val="24"/>
          <w:szCs w:val="24"/>
          <w:lang w:val="zh-CN"/>
        </w:rPr>
        <w:t xml:space="preserve">, iar în </w:t>
      </w:r>
      <w:r w:rsidRPr="000D4945">
        <w:rPr>
          <w:rFonts w:ascii="Constantia" w:hAnsi="Constantia" w:cs="Constantia"/>
          <w:b/>
          <w:color w:val="auto"/>
          <w:sz w:val="24"/>
          <w:szCs w:val="24"/>
          <w:lang w:val="zh-CN"/>
        </w:rPr>
        <w:t>I semestru al anului 2018</w:t>
      </w:r>
      <w:r w:rsidRPr="000D4945">
        <w:rPr>
          <w:rFonts w:ascii="Constantia" w:hAnsi="Constantia" w:cs="Constantia"/>
          <w:color w:val="auto"/>
          <w:sz w:val="24"/>
          <w:szCs w:val="24"/>
          <w:lang w:val="zh-CN"/>
        </w:rPr>
        <w:t xml:space="preserve"> CNA a eliberat la solicitare, conform raportului pentru primele 6 luni (pag.11) </w:t>
      </w:r>
      <w:r w:rsidRPr="000D4945">
        <w:rPr>
          <w:rFonts w:ascii="Constantia" w:hAnsi="Constantia" w:cs="Constantia"/>
          <w:b/>
          <w:color w:val="auto"/>
          <w:sz w:val="24"/>
          <w:szCs w:val="24"/>
          <w:lang w:val="zh-CN"/>
        </w:rPr>
        <w:t>2869 de certificate de cazier de integritate</w:t>
      </w:r>
      <w:r w:rsidRPr="000D4945">
        <w:rPr>
          <w:rFonts w:ascii="Constantia" w:hAnsi="Constantia" w:cs="Constantia"/>
          <w:color w:val="auto"/>
          <w:sz w:val="24"/>
          <w:szCs w:val="24"/>
          <w:lang w:val="zh-CN"/>
        </w:rPr>
        <w:t>.</w:t>
      </w:r>
      <w:r w:rsidRPr="000D4945">
        <w:rPr>
          <w:rFonts w:ascii="Constantia" w:hAnsi="Constantia" w:cs="Constantia"/>
          <w:color w:val="auto"/>
          <w:sz w:val="24"/>
          <w:szCs w:val="24"/>
          <w:lang w:val="fr-FR"/>
        </w:rPr>
        <w:t xml:space="preserve"> Pentru anul 2018 CNA (pag.44) </w:t>
      </w:r>
      <w:r w:rsidRPr="000D4945">
        <w:rPr>
          <w:rFonts w:ascii="Constantia" w:hAnsi="Constantia" w:cs="Constantia"/>
          <w:b/>
          <w:bCs/>
          <w:color w:val="auto"/>
          <w:sz w:val="24"/>
          <w:szCs w:val="24"/>
          <w:lang w:val="fr-FR"/>
        </w:rPr>
        <w:t>raportează despre 77 % de certificate de caziere de integritate solicitate de către MAI</w:t>
      </w:r>
      <w:r w:rsidRPr="000D4945">
        <w:rPr>
          <w:rFonts w:ascii="Constantia" w:hAnsi="Constantia" w:cs="Constantia"/>
          <w:color w:val="auto"/>
          <w:sz w:val="24"/>
          <w:szCs w:val="24"/>
          <w:lang w:val="fr-FR"/>
        </w:rPr>
        <w:t>; 13% Ministerul Justiției; 5% - Agenții; 2% Ministerul finanțelor; 3% alte autorități.</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Subsidiar, în Raportul de monitorizare al SNIA (pag.63) se menționează că </w:t>
      </w:r>
      <w:r w:rsidRPr="000D4945">
        <w:rPr>
          <w:rFonts w:ascii="Constantia" w:hAnsi="Constantia" w:cs="Constantia"/>
          <w:b/>
          <w:color w:val="auto"/>
          <w:sz w:val="24"/>
          <w:szCs w:val="24"/>
          <w:lang w:val="zh-CN"/>
        </w:rPr>
        <w:t xml:space="preserve">Platforma electronică de asigurare a integrității instituționale și de evidență </w:t>
      </w:r>
      <w:r w:rsidRPr="000D4945">
        <w:rPr>
          <w:rFonts w:ascii="Constantia" w:hAnsi="Constantia" w:cs="Constantia"/>
          <w:color w:val="auto"/>
          <w:sz w:val="24"/>
          <w:szCs w:val="24"/>
          <w:lang w:val="zh-CN"/>
        </w:rPr>
        <w:t xml:space="preserve">a </w:t>
      </w:r>
      <w:r w:rsidRPr="000D4945">
        <w:rPr>
          <w:rFonts w:ascii="Constantia" w:hAnsi="Constantia" w:cs="Constantia"/>
          <w:b/>
          <w:color w:val="auto"/>
          <w:sz w:val="24"/>
          <w:szCs w:val="24"/>
          <w:lang w:val="zh-CN"/>
        </w:rPr>
        <w:t>E-cazier</w:t>
      </w:r>
      <w:r w:rsidRPr="000D4945">
        <w:rPr>
          <w:rFonts w:ascii="Constantia" w:hAnsi="Constantia" w:cs="Constantia"/>
          <w:color w:val="auto"/>
          <w:sz w:val="24"/>
          <w:szCs w:val="24"/>
          <w:lang w:val="zh-CN"/>
        </w:rPr>
        <w:t xml:space="preserve"> este funcțională și se află în perioada de mentenanță </w:t>
      </w:r>
      <w:r w:rsidRPr="000D4945">
        <w:rPr>
          <w:rFonts w:ascii="Constantia" w:hAnsi="Constantia" w:cs="Constantia"/>
          <w:b/>
          <w:color w:val="auto"/>
          <w:sz w:val="24"/>
          <w:szCs w:val="24"/>
          <w:lang w:val="zh-CN"/>
        </w:rPr>
        <w:t>din luna octombrie a anului 2017</w:t>
      </w:r>
      <w:r w:rsidRPr="000D4945">
        <w:rPr>
          <w:rFonts w:ascii="Constantia" w:hAnsi="Constantia" w:cs="Constantia"/>
          <w:color w:val="auto"/>
          <w:sz w:val="24"/>
          <w:szCs w:val="24"/>
          <w:lang w:val="zh-CN"/>
        </w:rPr>
        <w:t xml:space="preserve">, iar Raportul ANI (pag.8) menționează că lansarea oficială a </w:t>
      </w:r>
      <w:r w:rsidRPr="000D4945">
        <w:rPr>
          <w:rFonts w:ascii="Constantia" w:hAnsi="Constantia" w:cs="Constantia"/>
          <w:b/>
          <w:color w:val="auto"/>
          <w:sz w:val="24"/>
          <w:szCs w:val="24"/>
          <w:lang w:val="zh-CN"/>
        </w:rPr>
        <w:t>SI e-Integritate a avut loc la 28 decembrie 2017</w:t>
      </w:r>
      <w:r w:rsidRPr="000D4945">
        <w:rPr>
          <w:rFonts w:ascii="Constantia" w:hAnsi="Constantia" w:cs="Constantia"/>
          <w:color w:val="auto"/>
          <w:sz w:val="24"/>
          <w:szCs w:val="24"/>
          <w:lang w:val="zh-CN"/>
        </w:rPr>
        <w:t>.</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Conform Raportului de monitorizare al SNIA pentru I semestru 2018 (pag.55) </w:t>
      </w:r>
      <w:r w:rsidRPr="000D4945">
        <w:rPr>
          <w:rFonts w:ascii="Constantia" w:hAnsi="Constantia" w:cs="Constantia"/>
          <w:b/>
          <w:color w:val="auto"/>
          <w:sz w:val="24"/>
          <w:szCs w:val="24"/>
          <w:lang w:val="zh-CN" w:eastAsia="zh-CN"/>
        </w:rPr>
        <w:t>14 Consilii raionale</w:t>
      </w:r>
      <w:r w:rsidRPr="000D4945">
        <w:rPr>
          <w:rFonts w:ascii="Constantia" w:hAnsi="Constantia" w:cs="Constantia"/>
          <w:color w:val="auto"/>
          <w:sz w:val="24"/>
          <w:szCs w:val="24"/>
          <w:lang w:val="zh-CN" w:eastAsia="zh-CN"/>
        </w:rPr>
        <w:t xml:space="preserve"> din cele raportoare </w:t>
      </w:r>
      <w:r w:rsidRPr="000D4945">
        <w:rPr>
          <w:rFonts w:ascii="Constantia" w:hAnsi="Constantia" w:cs="Constantia"/>
          <w:b/>
          <w:color w:val="auto"/>
          <w:sz w:val="24"/>
          <w:szCs w:val="24"/>
          <w:lang w:val="zh-CN" w:eastAsia="zh-CN"/>
        </w:rPr>
        <w:t>au exclus acțiunea dată din planul local anticorupție pentru perioada 2018-2020, considerând-o o acțiune neactuală/neaplicabilă</w:t>
      </w:r>
      <w:r w:rsidRPr="000D4945">
        <w:rPr>
          <w:rFonts w:ascii="Constantia" w:hAnsi="Constantia" w:cs="Constantia"/>
          <w:color w:val="auto"/>
          <w:sz w:val="24"/>
          <w:szCs w:val="24"/>
          <w:lang w:val="zh-CN" w:eastAsia="zh-CN"/>
        </w:rPr>
        <w:t>, astfel tergivers</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 xml:space="preserve">nd procesul de monitorizare a măsurii la nivelul APL. </w:t>
      </w:r>
    </w:p>
    <w:p w:rsidR="00070640" w:rsidRPr="000D4945" w:rsidRDefault="00F95C3E">
      <w:pPr>
        <w:pStyle w:val="ListBullet"/>
        <w:numPr>
          <w:ilvl w:val="0"/>
          <w:numId w:val="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Potrivit Sondajului CIVIS (pag.105) la subiectul cunoașterii de către agenții publici a fenomenului de pantuflaj, a restricțiilor impuse de fucția publică la eliberare, datele prezentare sunt: </w:t>
      </w:r>
      <w:r w:rsidRPr="000D4945">
        <w:rPr>
          <w:rFonts w:ascii="Constantia" w:hAnsi="Constantia" w:cs="Constantia"/>
          <w:b/>
          <w:color w:val="auto"/>
          <w:sz w:val="24"/>
          <w:szCs w:val="24"/>
          <w:lang w:val="zh-CN"/>
        </w:rPr>
        <w:t>80% dintre agenții publici afirmă că nu există restricții de post angajare</w:t>
      </w:r>
      <w:r w:rsidRPr="000D4945">
        <w:rPr>
          <w:rFonts w:ascii="Constantia" w:hAnsi="Constantia" w:cs="Constantia"/>
          <w:color w:val="auto"/>
          <w:sz w:val="24"/>
          <w:szCs w:val="24"/>
          <w:lang w:val="zh-CN"/>
        </w:rPr>
        <w:t xml:space="preserve"> (angajare la următorul loc de muncă) pentru colaboratorii instituțiilor în care activează. 4% dintre respondenți au declarat că aceste restricții există în organizațiilor lor, iar 16% nu știu dacă instituțiile aplică restricțiile de post angajare. 44% respondenți au menționat că nu este legal / corect ca un agent public să se angajeze prin transfer de la o agenție de stat la un minister (ceea ce reprezintă răspunsul corect), 38% consideră că asemenea cazuri nu sunt ilegale / incorecte, iar 18% nu știu să răspundă la această întrebare. Dintre cei care au menționat că situațiile de transfer nu sunt legale / corecte, marea majoritate a declarat că nu există cazuri similare în organizațiile lor (88%).</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14: Asigurarea implementării managementului riscurilor de corupţie.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Registrele riscurilor, care includ și riscurile de corupţie, elaborate de către entităţile publice. Completarea registrului riscurilor cu riscurile de corupţie după incidentele de integritate din cadrul entităţilor publice. Raportul privind implementarea măsurilor de tratare a riscurilor, elaborat anual.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Riscul de corupție reprezintă probabilitatea producerii unei manifestări de corupție prin care este afectată realizarea obiectivelor entității publice</w:t>
      </w:r>
      <w:r w:rsidRPr="000D4945">
        <w:rPr>
          <w:rStyle w:val="FootnoteReference"/>
          <w:rFonts w:ascii="Constantia" w:hAnsi="Constantia" w:cs="Constantia"/>
          <w:color w:val="auto"/>
          <w:sz w:val="24"/>
          <w:szCs w:val="24"/>
          <w:lang w:val="zh-CN"/>
        </w:rPr>
        <w:footnoteReference w:id="191"/>
      </w:r>
      <w:r w:rsidRPr="000D4945">
        <w:rPr>
          <w:rFonts w:ascii="Constantia" w:hAnsi="Constantia" w:cs="Constantia"/>
          <w:color w:val="auto"/>
          <w:sz w:val="24"/>
          <w:szCs w:val="24"/>
          <w:lang w:val="zh-CN"/>
        </w:rPr>
        <w:t>. Metodologia de identificare a riscurilor de corupție în cadrul entităților publice și de analiză a factorilor de risc care le generează a fost aprobată la 20 martie 2018</w:t>
      </w:r>
      <w:r w:rsidRPr="000D4945">
        <w:rPr>
          <w:rStyle w:val="FootnoteReference"/>
          <w:rFonts w:ascii="Constantia" w:hAnsi="Constantia" w:cs="Constantia"/>
          <w:color w:val="auto"/>
          <w:sz w:val="24"/>
          <w:szCs w:val="24"/>
          <w:lang w:val="zh-CN"/>
        </w:rPr>
        <w:footnoteReference w:id="192"/>
      </w:r>
      <w:r w:rsidRPr="000D4945">
        <w:rPr>
          <w:rFonts w:ascii="Constantia" w:hAnsi="Constantia" w:cs="Constantia"/>
          <w:color w:val="auto"/>
          <w:sz w:val="24"/>
          <w:szCs w:val="24"/>
          <w:lang w:val="zh-CN"/>
        </w:rPr>
        <w:t>.</w:t>
      </w:r>
    </w:p>
    <w:p w:rsidR="00070640" w:rsidRPr="000D4945" w:rsidRDefault="00F95C3E">
      <w:pPr>
        <w:pStyle w:val="ListBullet"/>
        <w:numPr>
          <w:ilvl w:val="0"/>
          <w:numId w:val="5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 Raportul anual de activitate al CNA </w:t>
      </w:r>
      <w:r w:rsidRPr="000D4945">
        <w:rPr>
          <w:rFonts w:ascii="Constantia" w:hAnsi="Constantia" w:cs="Constantia"/>
          <w:color w:val="auto"/>
          <w:sz w:val="24"/>
          <w:szCs w:val="24"/>
          <w:lang w:eastAsia="zh-CN"/>
        </w:rPr>
        <w:t xml:space="preserve">pentru anul 2017 </w:t>
      </w:r>
      <w:r w:rsidRPr="000D4945">
        <w:rPr>
          <w:rFonts w:ascii="Constantia" w:hAnsi="Constantia" w:cs="Constantia"/>
          <w:color w:val="auto"/>
          <w:sz w:val="24"/>
          <w:szCs w:val="24"/>
          <w:lang w:val="zh-CN" w:eastAsia="zh-CN"/>
        </w:rPr>
        <w:t xml:space="preserve">(pag.18) se menționează despre evaluarea riscurilor de corupție în cadrul a 2 entități (Primăria mun.Chișinău și IGP) şi iniţierea unei evaluări de sistem, totodată, monitorizând planurile de integritate. </w:t>
      </w:r>
      <w:r w:rsidRPr="000D4945">
        <w:rPr>
          <w:rFonts w:ascii="Constantia" w:hAnsi="Constantia" w:cs="Constantia"/>
          <w:color w:val="auto"/>
          <w:sz w:val="24"/>
          <w:szCs w:val="24"/>
          <w:lang w:val="zh-CN"/>
        </w:rPr>
        <w:t>Analiza site-ului CNA la compartimentul – Evaluarea integrității instituționale, identifică 21 rapoarte de monitorizare a realizării Planurilor de integritate în cadrul entităților publice</w:t>
      </w:r>
      <w:r w:rsidRPr="000D4945">
        <w:rPr>
          <w:rStyle w:val="FootnoteReference"/>
          <w:rFonts w:ascii="Constantia" w:hAnsi="Constantia" w:cs="Constantia"/>
          <w:color w:val="auto"/>
          <w:sz w:val="24"/>
          <w:szCs w:val="24"/>
          <w:lang w:val="zh-CN"/>
        </w:rPr>
        <w:footnoteReference w:id="193"/>
      </w:r>
      <w:r w:rsidRPr="000D4945">
        <w:rPr>
          <w:rFonts w:ascii="Constantia" w:hAnsi="Constantia" w:cs="Constantia"/>
          <w:color w:val="auto"/>
          <w:sz w:val="24"/>
          <w:szCs w:val="24"/>
          <w:lang w:val="zh-CN"/>
        </w:rPr>
        <w:t>.</w:t>
      </w:r>
    </w:p>
    <w:p w:rsidR="00070640" w:rsidRPr="000D4945" w:rsidRDefault="00F95C3E">
      <w:pPr>
        <w:pStyle w:val="ListBullet"/>
        <w:numPr>
          <w:ilvl w:val="0"/>
          <w:numId w:val="56"/>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În Raportul CNA pentru I semestru al anului 2018 (pag.5) la subiectul managementului riscurilor de corupție, raportează efectuarea a </w:t>
      </w:r>
      <w:r w:rsidRPr="000D4945">
        <w:rPr>
          <w:rFonts w:ascii="Constantia" w:hAnsi="Constantia" w:cs="Constantia"/>
          <w:b/>
          <w:bCs/>
          <w:color w:val="auto"/>
          <w:sz w:val="24"/>
          <w:szCs w:val="24"/>
          <w:lang w:val="zh-CN"/>
        </w:rPr>
        <w:t>184 produse analitice, dintre care 12 strategice și 17 operaționale</w:t>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zh-CN" w:eastAsia="zh-CN"/>
        </w:rPr>
        <w:t>Pentru comparație în 2017 au</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fost elaborate </w:t>
      </w:r>
      <w:r w:rsidRPr="000D4945">
        <w:rPr>
          <w:rFonts w:ascii="Constantia" w:hAnsi="Constantia" w:cs="Constantia"/>
          <w:b/>
          <w:bCs/>
          <w:color w:val="auto"/>
          <w:sz w:val="24"/>
          <w:szCs w:val="24"/>
          <w:lang w:val="zh-CN" w:eastAsia="zh-CN"/>
        </w:rPr>
        <w:t>159 produse analitice, dintre care 12 treategice și 147 operaționale</w:t>
      </w:r>
      <w:r w:rsidRPr="000D4945">
        <w:rPr>
          <w:rFonts w:ascii="Constantia" w:hAnsi="Constantia" w:cs="Constantia"/>
          <w:color w:val="auto"/>
          <w:sz w:val="24"/>
          <w:szCs w:val="24"/>
          <w:lang w:val="zh-CN" w:eastAsia="zh-CN"/>
        </w:rPr>
        <w:t xml:space="preserve">. Domeniile prioritare analizate </w:t>
      </w:r>
      <w:r w:rsidRPr="000D4945">
        <w:rPr>
          <w:rFonts w:ascii="Constantia" w:hAnsi="Constantia" w:cs="Constantia"/>
          <w:color w:val="auto"/>
          <w:sz w:val="24"/>
          <w:szCs w:val="24"/>
          <w:lang w:eastAsia="zh-CN"/>
        </w:rPr>
        <w:t xml:space="preserve">din perspectiva riscurilor de corupție </w:t>
      </w:r>
      <w:r w:rsidRPr="000D4945">
        <w:rPr>
          <w:rFonts w:ascii="Constantia" w:hAnsi="Constantia" w:cs="Constantia"/>
          <w:color w:val="auto"/>
          <w:sz w:val="24"/>
          <w:szCs w:val="24"/>
          <w:lang w:val="zh-CN" w:eastAsia="zh-CN"/>
        </w:rPr>
        <w:t>au fost: învăţământ, sănătate, gestionarea mijloacelor provenite din asistenţă externă.</w:t>
      </w:r>
    </w:p>
    <w:p w:rsidR="00070640" w:rsidRPr="000D4945" w:rsidRDefault="00F95C3E">
      <w:pPr>
        <w:pStyle w:val="ListBullet"/>
        <w:numPr>
          <w:ilvl w:val="0"/>
          <w:numId w:val="5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Concomitent, Raportul de monitorizare SNIA pentru </w:t>
      </w:r>
      <w:r w:rsidRPr="000D4945">
        <w:rPr>
          <w:rFonts w:ascii="Constantia" w:hAnsi="Constantia" w:cs="Constantia"/>
          <w:b/>
          <w:color w:val="auto"/>
          <w:sz w:val="24"/>
          <w:szCs w:val="24"/>
          <w:lang w:val="zh-CN"/>
        </w:rPr>
        <w:t>anul 2017</w:t>
      </w:r>
      <w:r w:rsidRPr="000D4945">
        <w:rPr>
          <w:rFonts w:ascii="Constantia" w:hAnsi="Constantia" w:cs="Constantia"/>
          <w:color w:val="auto"/>
          <w:sz w:val="24"/>
          <w:szCs w:val="24"/>
          <w:lang w:val="zh-CN"/>
        </w:rPr>
        <w:t xml:space="preserve"> (pag.33) menționează că </w:t>
      </w:r>
      <w:r w:rsidRPr="000D4945">
        <w:rPr>
          <w:rFonts w:ascii="Constantia" w:hAnsi="Constantia" w:cs="Constantia"/>
          <w:b/>
          <w:color w:val="auto"/>
          <w:sz w:val="24"/>
          <w:szCs w:val="24"/>
          <w:lang w:val="zh-CN"/>
        </w:rPr>
        <w:t>52% din entități au raportat ținerea registrului de evidență a riscurilor de corupție</w:t>
      </w:r>
      <w:r w:rsidRPr="000D4945">
        <w:rPr>
          <w:rFonts w:ascii="Constantia" w:hAnsi="Constantia" w:cs="Constantia"/>
          <w:color w:val="auto"/>
          <w:sz w:val="24"/>
          <w:szCs w:val="24"/>
          <w:lang w:val="zh-CN"/>
        </w:rPr>
        <w:t xml:space="preserve">, dintre care doar </w:t>
      </w:r>
      <w:r w:rsidRPr="000D4945">
        <w:rPr>
          <w:rFonts w:ascii="Constantia" w:hAnsi="Constantia" w:cs="Constantia"/>
          <w:b/>
          <w:color w:val="auto"/>
          <w:sz w:val="24"/>
          <w:szCs w:val="24"/>
          <w:lang w:val="zh-CN"/>
        </w:rPr>
        <w:t>19% au confirmat completarea registrului</w:t>
      </w:r>
      <w:r w:rsidRPr="000D4945">
        <w:rPr>
          <w:rFonts w:ascii="Constantia" w:hAnsi="Constantia" w:cs="Constantia"/>
          <w:color w:val="auto"/>
          <w:sz w:val="24"/>
          <w:szCs w:val="24"/>
          <w:lang w:val="zh-CN"/>
        </w:rPr>
        <w:t xml:space="preserve"> ulterior manifestării incidentelor de integritate în cadrul entității. Pentru anul </w:t>
      </w:r>
      <w:r w:rsidRPr="000D4945">
        <w:rPr>
          <w:rFonts w:ascii="Constantia" w:hAnsi="Constantia" w:cs="Constantia"/>
          <w:b/>
          <w:color w:val="auto"/>
          <w:sz w:val="24"/>
          <w:szCs w:val="24"/>
          <w:lang w:val="zh-CN"/>
        </w:rPr>
        <w:t>2018, 52 % din APL țin Resgitrele riscurilor</w:t>
      </w:r>
      <w:r w:rsidRPr="000D4945">
        <w:rPr>
          <w:rFonts w:ascii="Constantia" w:hAnsi="Constantia" w:cs="Constantia"/>
          <w:color w:val="auto"/>
          <w:sz w:val="24"/>
          <w:szCs w:val="24"/>
          <w:lang w:val="zh-CN"/>
        </w:rPr>
        <w:t xml:space="preserve">, după cum se arată în Raportul de monitoriare SNIA pentru I semetru al anului 2018 (pag.56). </w:t>
      </w:r>
    </w:p>
    <w:p w:rsidR="00070640" w:rsidRPr="000D4945" w:rsidRDefault="00F95C3E">
      <w:pPr>
        <w:pStyle w:val="ListBullet"/>
        <w:numPr>
          <w:ilvl w:val="0"/>
          <w:numId w:val="56"/>
        </w:numPr>
        <w:spacing w:after="0" w:line="240" w:lineRule="auto"/>
        <w:ind w:left="440" w:hanging="440"/>
        <w:jc w:val="both"/>
        <w:rPr>
          <w:rFonts w:ascii="Constantia" w:hAnsi="Constantia"/>
          <w:color w:val="auto"/>
          <w:sz w:val="24"/>
          <w:szCs w:val="24"/>
          <w:lang w:val="zh-CN"/>
        </w:rPr>
      </w:pPr>
      <w:r w:rsidRPr="000D4945">
        <w:rPr>
          <w:rFonts w:ascii="Constantia" w:hAnsi="Constantia" w:cs="Constantia"/>
          <w:color w:val="auto"/>
          <w:sz w:val="24"/>
          <w:szCs w:val="24"/>
          <w:lang w:val="zh-CN"/>
        </w:rPr>
        <w:t>Sondajul CIVIS (pag.106) demonstrează o rată de 18% dintre agenții publici afirmă despre lipsa unui plan de integritate în entitatea în care activează, iar 31% - nu cunosc despre exisnța unui astfel de plan. Concomitent, fiecare al 3-lea agent public afirmă că instituția pe care o reprezintă dispune de registru al riscurilor de corupție. Ponderea respondenților care au menționat lipsa acestui document reprezintă 27%, iar a celor care nu cunosc despre existența unui astfel de document este de 39%.</w:t>
      </w:r>
    </w:p>
    <w:p w:rsidR="00070640" w:rsidRPr="000D4945" w:rsidRDefault="00F95C3E">
      <w:pPr>
        <w:pStyle w:val="ListBullet"/>
        <w:numPr>
          <w:ilvl w:val="0"/>
          <w:numId w:val="56"/>
        </w:numPr>
        <w:spacing w:after="0" w:line="240" w:lineRule="auto"/>
        <w:ind w:left="440" w:hanging="440"/>
        <w:jc w:val="both"/>
        <w:rPr>
          <w:rFonts w:ascii="Constantia" w:hAnsi="Constantia"/>
          <w:color w:val="auto"/>
          <w:sz w:val="24"/>
          <w:szCs w:val="24"/>
          <w:lang w:val="zh-CN"/>
        </w:rPr>
      </w:pPr>
      <w:r w:rsidRPr="000D4945">
        <w:rPr>
          <w:rFonts w:ascii="Constantia" w:hAnsi="Constantia" w:cs="Constantia"/>
          <w:color w:val="auto"/>
          <w:sz w:val="24"/>
          <w:szCs w:val="24"/>
          <w:lang w:eastAsia="zh-CN"/>
        </w:rPr>
        <w:t>Raportul privind implementarea Legii nr.325/2013 privind evaluarea integrității instituționale pentru anul 2018</w:t>
      </w:r>
      <w:r w:rsidRPr="000D4945">
        <w:rPr>
          <w:rStyle w:val="FootnoteReference"/>
          <w:rFonts w:ascii="Constantia" w:hAnsi="Constantia" w:cs="Constantia"/>
          <w:color w:val="auto"/>
          <w:sz w:val="24"/>
          <w:szCs w:val="24"/>
        </w:rPr>
        <w:footnoteReference w:id="194"/>
      </w:r>
      <w:r w:rsidRPr="000D4945">
        <w:rPr>
          <w:rFonts w:ascii="Constantia" w:hAnsi="Constantia" w:cs="Constantia"/>
          <w:color w:val="auto"/>
          <w:sz w:val="24"/>
          <w:szCs w:val="24"/>
          <w:lang w:eastAsia="zh-CN"/>
        </w:rPr>
        <w:t xml:space="preserve">, (pag.3) menționează că în 2018 au fost testate 7 entități publice, </w:t>
      </w:r>
      <w:r w:rsidRPr="000D4945">
        <w:rPr>
          <w:rFonts w:ascii="Constantia" w:hAnsi="Constantia"/>
          <w:color w:val="auto"/>
          <w:sz w:val="24"/>
          <w:szCs w:val="24"/>
          <w:lang w:eastAsia="zh-CN"/>
        </w:rPr>
        <w:t xml:space="preserve">- în anul 2018 - Agenția pentru Eficiență Energetică/Fondul pentru Eficiență Energetică, Centrul de Medicină Legală, IMSP Institutul de Neurologie și Neurochirurgie; - în martie 2019 - IMSP Institutul Oncologic, iar la 3 entități publice procesul de evaluare este în derulare (Agenția Națională Transport Auto, Agenția Națională Sănătate Publică, Agenția pentru Protecția Consumatorilor și Supravegherea Pieței. </w:t>
      </w:r>
      <w:r w:rsidRPr="000D4945">
        <w:rPr>
          <w:rFonts w:ascii="Constantia" w:hAnsi="Constantia"/>
          <w:color w:val="auto"/>
          <w:sz w:val="24"/>
          <w:szCs w:val="24"/>
          <w:lang w:val="fr-FR"/>
        </w:rPr>
        <w:t xml:space="preserve">În urma evaluărilor au fost identificate riscuri specifice fiecărui domeniu de activitate și au fost propuse remedieri materializate prin Planurile de integritate, adoptate pentru fiecare entitate în parte.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15: Instruirea agenţilor publici şi a conducătorilor entităţilor publice cu privire la rigorile de integritate instituţională.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 periodic la solicitare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100% de instituţii au efectuat instruiri în baza solicitărilor transmise. Conducătorii şi agenţii publici a cel puţin 85% dintre entităţile publice instruiţi. Numărul de solicitări de instruire cu privire la integritatea instituţională. Instruirea anuală a cel puţin 15000 de reprezentanţi ai entităţilor publice (conducători şi agenţi publici). Aprecierea instruirilor de către audienţi.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realizată</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Considerente:</w:t>
      </w:r>
    </w:p>
    <w:p w:rsidR="00070640" w:rsidRPr="000D4945" w:rsidRDefault="00F95C3E">
      <w:pPr>
        <w:numPr>
          <w:ilvl w:val="0"/>
          <w:numId w:val="57"/>
        </w:numPr>
        <w:tabs>
          <w:tab w:val="clear" w:pos="425"/>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Conform informațiilor conținute în Raportul de activitate al CNA pentru anul 2018 (pag.31), CNA a desfășurat 509 instruiri cu participarea a 19.483 persoane. </w:t>
      </w:r>
      <w:r w:rsidRPr="000D4945">
        <w:rPr>
          <w:rFonts w:ascii="Constantia" w:hAnsi="Constantia" w:cs="Constantia"/>
          <w:color w:val="auto"/>
          <w:sz w:val="24"/>
          <w:szCs w:val="24"/>
          <w:lang w:val="fr-FR"/>
        </w:rPr>
        <w:t>Pentru aceeași perioadă, în Raportul de activitate ANI pentru 2018, se menționează (pag.7) că în lunile noiembrie - decembrie au fost desfășurate 35 sesiuni de instruire cu participarea a 1314 subiecți și 4 sesiuni de instruire pentru conducători la care au participat 73 persoane cu funcții de conducere.</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16: Instruirea responsabililor de elaborarea proiectelor de acte legislative, normative și departamentale cu privire la evitarea riscurilor de corupție la elaborarea proiectelor.</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Trimestrul IV anul 2018, periodic la solicitare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instruirilor şi al agenţilor publici responsabili de elaborări instruiţi. Numărul solicitărilor de instruire cu privire la evitarea riscurilor de corupţie la elaborarea proiectelor.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17: Instruirea agenţilor publici şi a conducătorilor entităţilor publice cu privire la legislaţia evaluării integrităţii instituţionale.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 periodic la solicitare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instruirilor, al conducătorilor şi al agenţilor publici instruiţi. Numărul solicitărilor de instruire cu privire la evaluarea integrităţii instituţionale.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18: Instruirea conducătorilor entităţilor publice cu privire la managementul riscurilor de corupţie şi întocmirea planurilor de integritate instituţională.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 periodic la solicitare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Numărul instruirilor, al conducătorilor de entități publice. Numărul solicitărilor de instruire cu privire la managementul riscurilor de corupţie şi întocmirea planurilor de integritate.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acțiunilor 15-18</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CNA: acțiuni</w:t>
      </w:r>
      <w:r w:rsidRPr="000D4945">
        <w:rPr>
          <w:rFonts w:ascii="Constantia" w:hAnsi="Constantia" w:cs="Constantia"/>
          <w:color w:val="auto"/>
          <w:sz w:val="24"/>
          <w:szCs w:val="24"/>
        </w:rPr>
        <w:t xml:space="preserve"> realizate</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acțiuni realiza</w:t>
      </w:r>
      <w:r w:rsidRPr="000D4945">
        <w:rPr>
          <w:rFonts w:ascii="Constantia" w:hAnsi="Constantia" w:cs="Constantia"/>
          <w:color w:val="auto"/>
          <w:sz w:val="24"/>
          <w:szCs w:val="24"/>
        </w:rPr>
        <w:t>te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acțiunile 15-18: </w:t>
      </w:r>
    </w:p>
    <w:p w:rsidR="00070640" w:rsidRPr="000D4945" w:rsidRDefault="00F95C3E">
      <w:pPr>
        <w:pStyle w:val="ListParagraph"/>
        <w:numPr>
          <w:ilvl w:val="0"/>
          <w:numId w:val="5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În anul 2018 CNA, în calitate de entitate implementatoare a raportat organizarea și desfășurarea a 509 instruiri în domeniul integrității și anticorupției. </w:t>
      </w:r>
      <w:r w:rsidRPr="000D4945">
        <w:rPr>
          <w:rFonts w:ascii="Constantia" w:hAnsi="Constantia" w:cs="Constantia"/>
          <w:color w:val="auto"/>
          <w:sz w:val="24"/>
          <w:szCs w:val="24"/>
          <w:lang w:val="zh-CN" w:eastAsia="zh-CN"/>
        </w:rPr>
        <w:t>La instruiri au participat 19 483 persoane</w:t>
      </w:r>
      <w:r w:rsidRPr="000D4945">
        <w:rPr>
          <w:rStyle w:val="FootnoteReference"/>
          <w:rFonts w:ascii="Constantia" w:hAnsi="Constantia" w:cs="Constantia"/>
          <w:color w:val="auto"/>
          <w:sz w:val="24"/>
          <w:szCs w:val="24"/>
          <w:lang w:val="zh-CN"/>
        </w:rPr>
        <w:footnoteReference w:id="195"/>
      </w:r>
      <w:r w:rsidRPr="000D4945">
        <w:rPr>
          <w:rFonts w:ascii="Constantia" w:hAnsi="Constantia" w:cs="Constantia"/>
          <w:color w:val="auto"/>
          <w:sz w:val="24"/>
          <w:szCs w:val="24"/>
          <w:lang w:val="zh-CN" w:eastAsia="zh-CN"/>
        </w:rPr>
        <w:t xml:space="preserve"> printre care: conducătorii entităților și agenții publici încadrați. La fel, angajații Direcției educație anticorupție din cadrul DGPC desfășoară săptămânal planificări de desfășurare a instruirilor</w:t>
      </w:r>
      <w:r w:rsidRPr="000D4945">
        <w:rPr>
          <w:rStyle w:val="FootnoteReference"/>
          <w:rFonts w:ascii="Constantia" w:hAnsi="Constantia" w:cs="Constantia"/>
          <w:color w:val="auto"/>
          <w:sz w:val="24"/>
          <w:szCs w:val="24"/>
          <w:lang w:val="zh-CN"/>
        </w:rPr>
        <w:footnoteReference w:id="196"/>
      </w:r>
      <w:r w:rsidRPr="000D4945">
        <w:rPr>
          <w:rFonts w:ascii="Constantia" w:hAnsi="Constantia" w:cs="Constantia"/>
          <w:color w:val="auto"/>
          <w:sz w:val="24"/>
          <w:szCs w:val="24"/>
          <w:lang w:eastAsia="zh-CN"/>
        </w:rPr>
        <w:t xml:space="preserv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19: Crearea unui mecanism de coordonare a elaborării şi implementării planurilor sectoriale anticorupţie la nivelul APC din subordinea Guvernului responsabile de sectoarele prevăzute la acţiunile 20–28.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Elaborarea implementarea și monitorizarea Planurilor sectoriale anticorupție. Elaborarea structurii-tip a PA pentru anii 2018-2020 și a rapoartelor de implementarea ale acestora.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5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data de 29.08.2017 a fost adoptată Hotărârea Guvernului nr.676 privind aprobarea mecanismului de elaborare şi coordonare a planurilor sectoriale şi locale de acţiuni anticorupţie pentru anii 2018-2020</w:t>
      </w:r>
      <w:r w:rsidRPr="000D4945">
        <w:rPr>
          <w:rStyle w:val="FootnoteReference"/>
          <w:rFonts w:ascii="Constantia" w:hAnsi="Constantia" w:cs="Constantia"/>
          <w:color w:val="auto"/>
          <w:sz w:val="24"/>
          <w:szCs w:val="24"/>
          <w:lang w:val="zh-CN"/>
        </w:rPr>
        <w:footnoteReference w:id="197"/>
      </w:r>
      <w:r w:rsidRPr="000D4945">
        <w:rPr>
          <w:rFonts w:ascii="Constantia" w:hAnsi="Constantia" w:cs="Constantia"/>
          <w:color w:val="auto"/>
          <w:sz w:val="24"/>
          <w:szCs w:val="24"/>
          <w:lang w:val="zh-CN"/>
        </w:rPr>
        <w:t xml:space="preserve"> și Modelul Planului local anticorupție pentru anii 2018-2020</w:t>
      </w:r>
      <w:r w:rsidRPr="000D4945">
        <w:rPr>
          <w:rStyle w:val="FootnoteReference"/>
          <w:rFonts w:ascii="Constantia" w:hAnsi="Constantia" w:cs="Constantia"/>
          <w:color w:val="auto"/>
          <w:sz w:val="24"/>
          <w:szCs w:val="24"/>
          <w:lang w:val="zh-CN"/>
        </w:rPr>
        <w:footnoteReference w:id="198"/>
      </w:r>
      <w:r w:rsidRPr="000D4945">
        <w:rPr>
          <w:rFonts w:ascii="Constantia" w:hAnsi="Constantia" w:cs="Constantia"/>
          <w:color w:val="auto"/>
          <w:sz w:val="24"/>
          <w:szCs w:val="24"/>
          <w:lang w:val="zh-CN"/>
        </w:rPr>
        <w:t>.</w:t>
      </w:r>
    </w:p>
    <w:p w:rsidR="00070640" w:rsidRPr="000D4945" w:rsidRDefault="00F95C3E">
      <w:pPr>
        <w:pStyle w:val="ListBullet"/>
        <w:numPr>
          <w:ilvl w:val="0"/>
          <w:numId w:val="5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Cu suportul UNDP</w:t>
      </w:r>
      <w:r w:rsidRPr="000D4945">
        <w:rPr>
          <w:rStyle w:val="FootnoteReference"/>
          <w:rFonts w:ascii="Constantia" w:hAnsi="Constantia" w:cs="Constantia"/>
          <w:color w:val="auto"/>
          <w:sz w:val="24"/>
          <w:szCs w:val="24"/>
          <w:lang w:val="zh-CN"/>
        </w:rPr>
        <w:footnoteReference w:id="199"/>
      </w:r>
      <w:r w:rsidRPr="000D4945">
        <w:rPr>
          <w:rFonts w:ascii="Constantia" w:hAnsi="Constantia" w:cs="Constantia"/>
          <w:color w:val="auto"/>
          <w:sz w:val="24"/>
          <w:szCs w:val="24"/>
          <w:lang w:val="zh-CN"/>
        </w:rPr>
        <w:t xml:space="preserve"> la sfârșitul lunii mai 2017</w:t>
      </w:r>
      <w:r w:rsidRPr="000D4945">
        <w:rPr>
          <w:rStyle w:val="FootnoteReference"/>
          <w:rFonts w:ascii="Constantia" w:hAnsi="Constantia" w:cs="Constantia"/>
          <w:color w:val="auto"/>
          <w:sz w:val="24"/>
          <w:szCs w:val="24"/>
          <w:lang w:val="zh-CN"/>
        </w:rPr>
        <w:footnoteReference w:id="200"/>
      </w:r>
      <w:r w:rsidRPr="000D4945">
        <w:rPr>
          <w:rFonts w:ascii="Constantia" w:hAnsi="Constantia" w:cs="Constantia"/>
          <w:color w:val="auto"/>
          <w:sz w:val="24"/>
          <w:szCs w:val="24"/>
          <w:lang w:val="zh-CN"/>
        </w:rPr>
        <w:t xml:space="preserve"> în spijinul CNA au fost angajați 10 experți naționali pentru acordarea suportului în elaborarea Planurilor sectoriale anticorupție în domeniile: vamal, fiscal, achiziții publice, administrarea şi deetatizarea proprietăţii publice, ocrotirea sănătăţii și asigurările medicale, educație, agroalimentar, ordine publică, mediu ambiant.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20 – 28: Aprobarea și implementarea planurilor sectoriale anticorupție.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aprobare. Permanent, trimestrial, începînd cu trimestrul I anul 2018 – pentru implementare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Elaborarea și implementarea PA sectoriale anticorupție în domeniile de competență pentru anii 2018 – 2020.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6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Planurile de acțiuni sectoriale anticorupție au fost aprobate cu decalaje între </w:t>
      </w:r>
      <w:r w:rsidRPr="000D4945">
        <w:rPr>
          <w:rFonts w:ascii="Constantia" w:hAnsi="Constantia" w:cs="Constantia"/>
          <w:color w:val="auto"/>
          <w:sz w:val="24"/>
          <w:szCs w:val="24"/>
          <w:lang w:val="fr-FR"/>
        </w:rPr>
        <w:t>4</w:t>
      </w:r>
      <w:r w:rsidRPr="000D4945">
        <w:rPr>
          <w:rFonts w:ascii="Constantia" w:hAnsi="Constantia" w:cs="Constantia"/>
          <w:color w:val="auto"/>
          <w:sz w:val="24"/>
          <w:szCs w:val="24"/>
          <w:lang w:val="zh-CN"/>
        </w:rPr>
        <w:t xml:space="preserve"> luni (17.04.2018 – PA sectorul fiscal) </w:t>
      </w:r>
      <w:r w:rsidRPr="000D4945">
        <w:rPr>
          <w:rFonts w:ascii="Constantia" w:hAnsi="Constantia" w:cs="Constantia"/>
          <w:color w:val="auto"/>
          <w:sz w:val="24"/>
          <w:szCs w:val="24"/>
          <w:lang w:val="fr-FR"/>
        </w:rPr>
        <w:t>13 luni</w:t>
      </w:r>
      <w:r w:rsidRPr="000D4945">
        <w:rPr>
          <w:rFonts w:ascii="Constantia" w:hAnsi="Constantia" w:cs="Constantia"/>
          <w:color w:val="auto"/>
          <w:sz w:val="24"/>
          <w:szCs w:val="24"/>
          <w:lang w:val="zh-CN"/>
        </w:rPr>
        <w:t xml:space="preserve"> (18.01.2019 – PA sectorul agro-alimentar) de la termenii prestabiliți</w:t>
      </w:r>
      <w:r w:rsidRPr="000D4945">
        <w:rPr>
          <w:rFonts w:ascii="Constantia" w:hAnsi="Constantia" w:cs="Constantia"/>
          <w:color w:val="auto"/>
          <w:sz w:val="24"/>
          <w:szCs w:val="24"/>
          <w:vertAlign w:val="superscript"/>
          <w:lang w:val="zh-CN"/>
        </w:rPr>
        <w:footnoteReference w:id="201"/>
      </w:r>
      <w:r w:rsidRPr="000D4945">
        <w:rPr>
          <w:rFonts w:ascii="Constantia" w:hAnsi="Constantia" w:cs="Constantia"/>
          <w:color w:val="auto"/>
          <w:sz w:val="24"/>
          <w:szCs w:val="24"/>
          <w:lang w:val="zh-CN"/>
        </w:rPr>
        <w:t>.</w:t>
      </w:r>
      <w:r w:rsidRPr="000D4945">
        <w:rPr>
          <w:rFonts w:ascii="Constantia" w:hAnsi="Constantia" w:cs="Constantia"/>
          <w:color w:val="auto"/>
          <w:sz w:val="24"/>
          <w:szCs w:val="24"/>
          <w:lang w:val="fr-FR"/>
        </w:rPr>
        <w:t xml:space="preserve"> </w:t>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vamal, aprobat prin HG nr.410 din 07.05.2018</w:t>
      </w:r>
      <w:r w:rsidRPr="000D4945">
        <w:rPr>
          <w:rStyle w:val="FootnoteReference"/>
          <w:rFonts w:ascii="Constantia" w:hAnsi="Constantia" w:cs="Constantia"/>
          <w:color w:val="auto"/>
          <w:sz w:val="24"/>
          <w:szCs w:val="24"/>
          <w:lang w:val="zh-CN"/>
        </w:rPr>
        <w:footnoteReference w:id="202"/>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fiscal, aprobat prin HG nr.325 din 17.04.2018</w:t>
      </w:r>
      <w:r w:rsidRPr="000D4945">
        <w:rPr>
          <w:rStyle w:val="FootnoteReference"/>
          <w:rFonts w:ascii="Constantia" w:hAnsi="Constantia" w:cs="Constantia"/>
          <w:color w:val="auto"/>
          <w:sz w:val="24"/>
          <w:szCs w:val="24"/>
          <w:lang w:val="zh-CN"/>
        </w:rPr>
        <w:footnoteReference w:id="203"/>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achizițiilor publice, aprobat prin HG nr. 370 din 21.04.2018</w:t>
      </w:r>
      <w:r w:rsidRPr="000D4945">
        <w:rPr>
          <w:rStyle w:val="FootnoteReference"/>
          <w:rFonts w:ascii="Constantia" w:hAnsi="Constantia" w:cs="Constantia"/>
          <w:color w:val="auto"/>
          <w:sz w:val="24"/>
          <w:szCs w:val="24"/>
          <w:lang w:val="zh-CN"/>
        </w:rPr>
        <w:footnoteReference w:id="204"/>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administrării şi deetatizării proprietăţii publice, aprobat prin HG nr.554 din 18.06.2018</w:t>
      </w:r>
      <w:r w:rsidRPr="000D4945">
        <w:rPr>
          <w:rStyle w:val="FootnoteReference"/>
          <w:rFonts w:ascii="Constantia" w:hAnsi="Constantia" w:cs="Constantia"/>
          <w:color w:val="auto"/>
          <w:sz w:val="24"/>
          <w:szCs w:val="24"/>
          <w:lang w:val="zh-CN"/>
        </w:rPr>
        <w:footnoteReference w:id="205"/>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ocrotirii sănătăţii și asigurărilor medicale, aprobat prin HG nr.892 din 12.09.2018</w:t>
      </w:r>
      <w:r w:rsidRPr="000D4945">
        <w:rPr>
          <w:rStyle w:val="FootnoteReference"/>
          <w:rFonts w:ascii="Constantia" w:hAnsi="Constantia" w:cs="Constantia"/>
          <w:color w:val="auto"/>
          <w:sz w:val="24"/>
          <w:szCs w:val="24"/>
          <w:lang w:val="zh-CN"/>
        </w:rPr>
        <w:footnoteReference w:id="206"/>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educației, aprobat prin HG nr. 816 din 20.08.2018</w:t>
      </w:r>
      <w:r w:rsidRPr="000D4945">
        <w:rPr>
          <w:rStyle w:val="FootnoteReference"/>
          <w:rFonts w:ascii="Constantia" w:hAnsi="Constantia" w:cs="Constantia"/>
          <w:color w:val="auto"/>
          <w:sz w:val="24"/>
          <w:szCs w:val="24"/>
          <w:lang w:val="zh-CN"/>
        </w:rPr>
        <w:footnoteReference w:id="207"/>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agroalimentar, aprobat prin HG nr.19 din 18.01.2019</w:t>
      </w:r>
      <w:r w:rsidRPr="000D4945">
        <w:rPr>
          <w:rStyle w:val="FootnoteReference"/>
          <w:rFonts w:ascii="Constantia" w:hAnsi="Constantia" w:cs="Constantia"/>
          <w:color w:val="auto"/>
          <w:sz w:val="24"/>
          <w:szCs w:val="24"/>
          <w:lang w:val="zh-CN"/>
        </w:rPr>
        <w:footnoteReference w:id="208"/>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asigurării ordinii publice, aprobat prin HG nr.597 din 26.06.2018</w:t>
      </w:r>
      <w:r w:rsidRPr="000D4945">
        <w:rPr>
          <w:rStyle w:val="FootnoteReference"/>
          <w:rFonts w:ascii="Constantia" w:hAnsi="Constantia" w:cs="Constantia"/>
          <w:color w:val="auto"/>
          <w:sz w:val="24"/>
          <w:szCs w:val="24"/>
          <w:lang w:val="zh-CN"/>
        </w:rPr>
        <w:footnoteReference w:id="209"/>
      </w:r>
    </w:p>
    <w:p w:rsidR="00070640" w:rsidRPr="000D4945" w:rsidRDefault="00F95C3E">
      <w:pPr>
        <w:pStyle w:val="ListBullet"/>
        <w:numPr>
          <w:ilvl w:val="0"/>
          <w:numId w:val="6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Plan anticorupție în domeniul protecției mediului ambiant, aprobat prin HG nr.1206 din 05.12.2018</w:t>
      </w:r>
      <w:r w:rsidRPr="000D4945">
        <w:rPr>
          <w:rStyle w:val="FootnoteReference"/>
          <w:rFonts w:ascii="Constantia" w:hAnsi="Constantia" w:cs="Constantia"/>
          <w:color w:val="auto"/>
          <w:sz w:val="24"/>
          <w:szCs w:val="24"/>
          <w:lang w:val="zh-CN"/>
        </w:rPr>
        <w:footnoteReference w:id="210"/>
      </w:r>
      <w:r w:rsidRPr="000D4945">
        <w:rPr>
          <w:rFonts w:ascii="Constantia" w:hAnsi="Constantia" w:cs="Constantia"/>
          <w:color w:val="auto"/>
          <w:sz w:val="24"/>
          <w:szCs w:val="24"/>
          <w:lang w:val="zh-CN"/>
        </w:rPr>
        <w:t>.</w:t>
      </w:r>
    </w:p>
    <w:p w:rsidR="00070640" w:rsidRPr="00282586" w:rsidRDefault="00F95C3E">
      <w:pPr>
        <w:pStyle w:val="ListBullet"/>
        <w:numPr>
          <w:ilvl w:val="0"/>
          <w:numId w:val="60"/>
        </w:numPr>
        <w:spacing w:after="0" w:line="240" w:lineRule="auto"/>
        <w:jc w:val="both"/>
        <w:rPr>
          <w:rFonts w:ascii="Constantia" w:hAnsi="Constantia" w:cs="Constantia"/>
          <w:color w:val="auto"/>
          <w:sz w:val="24"/>
          <w:szCs w:val="24"/>
          <w:lang w:val="fr-FR"/>
        </w:rPr>
      </w:pPr>
      <w:r w:rsidRPr="00282586">
        <w:rPr>
          <w:rFonts w:ascii="Constantia" w:hAnsi="Constantia" w:cs="Constantia"/>
          <w:color w:val="auto"/>
          <w:sz w:val="24"/>
          <w:szCs w:val="24"/>
          <w:lang w:val="fr-FR"/>
        </w:rPr>
        <w:t>De menționat că, în conformitate cu Hotărârea Guvernului 676/29.08.2017</w:t>
      </w:r>
      <w:r w:rsidRPr="000D4945">
        <w:rPr>
          <w:rStyle w:val="FootnoteReference"/>
          <w:rFonts w:ascii="Constantia" w:hAnsi="Constantia" w:cs="Constantia"/>
          <w:color w:val="auto"/>
          <w:sz w:val="24"/>
          <w:szCs w:val="24"/>
        </w:rPr>
        <w:footnoteReference w:id="211"/>
      </w:r>
      <w:r w:rsidRPr="00282586">
        <w:rPr>
          <w:rFonts w:ascii="Constantia" w:hAnsi="Constantia" w:cs="Constantia"/>
          <w:color w:val="auto"/>
          <w:sz w:val="24"/>
          <w:szCs w:val="24"/>
          <w:lang w:val="fr-FR"/>
        </w:rPr>
        <w:t>, entitățile publice implementatoare elaborează rapoarte trimestrial privind progresul și dificultățile implementării PA sectoriale și locale.</w:t>
      </w:r>
    </w:p>
    <w:p w:rsidR="00070640" w:rsidRPr="00282586" w:rsidRDefault="00070640">
      <w:pPr>
        <w:pStyle w:val="ListBullet"/>
        <w:numPr>
          <w:ilvl w:val="0"/>
          <w:numId w:val="0"/>
        </w:numPr>
        <w:spacing w:after="0" w:line="240" w:lineRule="auto"/>
        <w:ind w:leftChars="359" w:left="790"/>
        <w:jc w:val="both"/>
        <w:rPr>
          <w:rFonts w:ascii="Constantia" w:hAnsi="Constantia" w:cs="Constantia"/>
          <w:color w:val="auto"/>
          <w:sz w:val="24"/>
          <w:szCs w:val="24"/>
          <w:lang w:val="fr-FR"/>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29: Crearea unui mecanism de coordonare a elaborării şi implementării planurilor anticorupţie la nivel local.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Actul normativ privind mecanismul de coordonare a implementării planurilor anticorupţie, aprobat. Mecanismul de coordonare funcţional.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6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a CNA este plasat Modelul Planului local anticorupție pentru anii 2018-2020</w:t>
      </w:r>
      <w:r w:rsidRPr="000D4945">
        <w:rPr>
          <w:rStyle w:val="FootnoteReference"/>
          <w:rFonts w:ascii="Constantia" w:hAnsi="Constantia" w:cs="Constantia"/>
          <w:color w:val="auto"/>
          <w:sz w:val="24"/>
          <w:szCs w:val="24"/>
          <w:lang w:val="zh-CN"/>
        </w:rPr>
        <w:footnoteReference w:id="212"/>
      </w:r>
      <w:r w:rsidRPr="000D4945">
        <w:rPr>
          <w:rFonts w:ascii="Constantia" w:hAnsi="Constantia" w:cs="Constantia"/>
          <w:color w:val="auto"/>
          <w:sz w:val="24"/>
          <w:szCs w:val="24"/>
          <w:lang w:val="zh-CN"/>
        </w:rPr>
        <w:t>, model, care a fost transmis, conform Raportului CNA, către 35 entități administrativ-teritoriale de nivelul II.</w:t>
      </w:r>
    </w:p>
    <w:p w:rsidR="00070640" w:rsidRPr="000D4945" w:rsidRDefault="00F95C3E">
      <w:pPr>
        <w:pStyle w:val="ListBullet"/>
        <w:numPr>
          <w:ilvl w:val="0"/>
          <w:numId w:val="6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Planul local anticorupție pentru AAPL de nivelul II conform modelulului elaborat, conține 5 priorități: </w:t>
      </w:r>
    </w:p>
    <w:p w:rsidR="00070640" w:rsidRPr="000D4945" w:rsidRDefault="00F95C3E">
      <w:pPr>
        <w:pStyle w:val="ListBullet"/>
        <w:numPr>
          <w:ilvl w:val="0"/>
          <w:numId w:val="0"/>
        </w:numPr>
        <w:spacing w:after="0" w:line="240" w:lineRule="auto"/>
        <w:ind w:leftChars="200" w:left="65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1. Consolidarea integrității instituționale a APL prin prisma aplicării corespunzătoare a legislației anticorupție, </w:t>
      </w:r>
    </w:p>
    <w:p w:rsidR="00070640" w:rsidRPr="000D4945" w:rsidRDefault="00F95C3E">
      <w:pPr>
        <w:pStyle w:val="ListBullet"/>
        <w:numPr>
          <w:ilvl w:val="0"/>
          <w:numId w:val="0"/>
        </w:numPr>
        <w:spacing w:after="0" w:line="240" w:lineRule="auto"/>
        <w:ind w:leftChars="200" w:left="65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2. Gestionarea patrimoniului public local în condiții de legalitate, transparență și eficiență, </w:t>
      </w:r>
    </w:p>
    <w:p w:rsidR="00070640" w:rsidRPr="000D4945" w:rsidRDefault="00F95C3E">
      <w:pPr>
        <w:pStyle w:val="ListBullet"/>
        <w:numPr>
          <w:ilvl w:val="0"/>
          <w:numId w:val="0"/>
        </w:numPr>
        <w:spacing w:after="0" w:line="240" w:lineRule="auto"/>
        <w:ind w:leftChars="200" w:left="65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3. Asigurarea transparenței și prevenirea corupției în procesul de planificare, desfășurare și monitorizare a achizițiilor publice, </w:t>
      </w:r>
    </w:p>
    <w:p w:rsidR="00070640" w:rsidRPr="000D4945" w:rsidRDefault="00F95C3E">
      <w:pPr>
        <w:pStyle w:val="ListBullet"/>
        <w:numPr>
          <w:ilvl w:val="0"/>
          <w:numId w:val="0"/>
        </w:numPr>
        <w:spacing w:after="0" w:line="240" w:lineRule="auto"/>
        <w:ind w:leftChars="200" w:left="65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4. Sporirea calității serviciilor publice printr-un management eficient al resurselor umane, </w:t>
      </w:r>
    </w:p>
    <w:p w:rsidR="00070640" w:rsidRPr="000D4945" w:rsidRDefault="00F95C3E">
      <w:pPr>
        <w:pStyle w:val="ListBullet"/>
        <w:numPr>
          <w:ilvl w:val="0"/>
          <w:numId w:val="0"/>
        </w:numPr>
        <w:spacing w:after="0" w:line="240" w:lineRule="auto"/>
        <w:ind w:leftChars="200" w:left="65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5. Îmbunătățirea comunicării cu cetățenii și transparenței activității APL-urilor.</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30: Adoptarea şi implementarea planurilor anticorupţie în domeniul administrării publice locale.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aprobare. Permanent, trimestrial, începînd cu trimestrul I anul 2018 – pentru implementare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Planurile anticorupţie la nivel local, adoptate de către APL de nivelul II. Rapoartele semestriale privind implementarea planurilor, audiate în cadrul Grupului de monitorizare 3 şi publicate pe paginile web ale Cancelariei de Stat şi APL de nivelul II.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6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2017 </w:t>
      </w:r>
      <w:r w:rsidRPr="000D4945">
        <w:rPr>
          <w:rFonts w:ascii="Constantia" w:hAnsi="Constantia" w:cs="Constantia"/>
          <w:color w:val="auto"/>
          <w:sz w:val="24"/>
          <w:szCs w:val="24"/>
          <w:lang w:val="zh-CN" w:eastAsia="zh-CN"/>
        </w:rPr>
        <w:t xml:space="preserve">expune următoarea informație cu referire la implementarea acțiunii 30 (pag.55): Planul local anticorupție include </w:t>
      </w:r>
      <w:r w:rsidRPr="000D4945">
        <w:rPr>
          <w:rFonts w:ascii="Constantia" w:hAnsi="Constantia" w:cs="Constantia"/>
          <w:b/>
          <w:color w:val="auto"/>
          <w:sz w:val="24"/>
          <w:szCs w:val="24"/>
          <w:lang w:val="zh-CN" w:eastAsia="zh-CN"/>
        </w:rPr>
        <w:t>17 rezultate scontate și 35 de acțiuni la nivelul APL</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 xml:space="preserve">Astfel, 45% din Consilii raionale, au aprobat Planurile anticorupție în domeniul APL pentru anii 2018 - 2020 (Cahul, Cantemir, Călărași, Cimișlia, Dondușeni, Edineț, Fălești, Hîncești, Leova, Nisporeni, Ocnița, Rîșcani, Strășeni, Șoldănești, Ungheni). Subsidiar, la următoarele ședințe ale Consiliilor municipale/raionale urmează să aprobe Planul local anticorupție, Consiliile municipale/raionale Chișinău, Anenii Noi, Basarabeasca, Drochia, Ialoveni, Orhei, Sîngerei, Soroca, Ștefan-Vodă, Taraclia și Rezina. </w:t>
      </w:r>
    </w:p>
    <w:p w:rsidR="00070640" w:rsidRPr="000D4945" w:rsidRDefault="00F95C3E">
      <w:pPr>
        <w:numPr>
          <w:ilvl w:val="0"/>
          <w:numId w:val="6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Totodată, Consiliile raionale Teleneşti, Criuleni, Călăraşi şi Primăria oraşului Cimişlia, Primăria mun. Bălţi au elaborat Planul strategic local anticorupţie şi de integritate a APL pentru perioada 2016-2021. Prin urmare, iniţiativa de a adopta un Plan de acţiuni anticorupţie cu un termen de implementare de 5 ani (2016-2021) este una salutabilă, însă aceasta presupune asumarea responsabilităţii de a adopta modificări ulterioare ale acestui Plan, în conformitate cu documentele de politici care au fost adoptate ulterior, precum SNIA 2017-2020. În rezultat, Consiliile municipale/raionale Bălți, Criuleni şi Telenești au inițiat procedura de revizuire a Planurilor locale cu introducerea noilor rigori de integritate.</w:t>
      </w:r>
    </w:p>
    <w:p w:rsidR="00070640" w:rsidRPr="000D4945" w:rsidRDefault="00F95C3E">
      <w:pPr>
        <w:numPr>
          <w:ilvl w:val="0"/>
          <w:numId w:val="6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 xml:space="preserve">După accesarea website-urilor AAPL de nivelul II (Consiliilor raionale), au fost identificate (unele pe website-urile consiliilor raionale, altele la activarea motorului de căutare Google), ca fiind adoptate și publicate Planurile locale anticorupție pentru următoarele consilii raionale: </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Basarabeasca - incluse 28 acțiuni</w:t>
      </w:r>
      <w:r w:rsidRPr="000D4945">
        <w:rPr>
          <w:rStyle w:val="FootnoteReference"/>
          <w:rFonts w:ascii="Constantia" w:hAnsi="Constantia" w:cs="Constantia"/>
          <w:color w:val="auto"/>
          <w:sz w:val="24"/>
          <w:szCs w:val="24"/>
        </w:rPr>
        <w:footnoteReference w:id="213"/>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municipal </w:t>
      </w:r>
      <w:r w:rsidRPr="000D4945">
        <w:rPr>
          <w:rFonts w:ascii="Constantia" w:hAnsi="Constantia" w:cs="Constantia"/>
          <w:color w:val="auto"/>
          <w:sz w:val="24"/>
          <w:szCs w:val="24"/>
          <w:lang w:val="zh-CN"/>
        </w:rPr>
        <w:t>Bălți – cu 18 acțiuni incluse</w:t>
      </w:r>
      <w:r w:rsidRPr="000D4945">
        <w:rPr>
          <w:rStyle w:val="FootnoteReference"/>
          <w:rFonts w:ascii="Constantia" w:hAnsi="Constantia" w:cs="Constantia"/>
          <w:color w:val="auto"/>
          <w:sz w:val="24"/>
          <w:szCs w:val="24"/>
          <w:lang w:val="zh-CN"/>
        </w:rPr>
        <w:footnoteReference w:id="214"/>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Cahul – 35 acțiuni</w:t>
      </w:r>
      <w:r w:rsidRPr="000D4945">
        <w:rPr>
          <w:rStyle w:val="FootnoteReference"/>
          <w:rFonts w:ascii="Constantia" w:hAnsi="Constantia" w:cs="Constantia"/>
          <w:color w:val="auto"/>
          <w:sz w:val="24"/>
          <w:szCs w:val="24"/>
          <w:lang w:val="zh-CN"/>
        </w:rPr>
        <w:footnoteReference w:id="215"/>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Cimișlia - incluse 35 acțiuni</w:t>
      </w:r>
      <w:r w:rsidRPr="000D4945">
        <w:rPr>
          <w:rStyle w:val="FootnoteReference"/>
          <w:rFonts w:ascii="Constantia" w:hAnsi="Constantia" w:cs="Constantia"/>
          <w:color w:val="auto"/>
          <w:sz w:val="24"/>
          <w:szCs w:val="24"/>
        </w:rPr>
        <w:footnoteReference w:id="216"/>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Dondușeni – cu 35 acțiuni incluse</w:t>
      </w:r>
      <w:r w:rsidRPr="000D4945">
        <w:rPr>
          <w:rStyle w:val="FootnoteReference"/>
          <w:rFonts w:ascii="Constantia" w:hAnsi="Constantia" w:cs="Constantia"/>
          <w:color w:val="auto"/>
          <w:sz w:val="24"/>
          <w:szCs w:val="24"/>
          <w:lang w:val="zh-CN"/>
        </w:rPr>
        <w:footnoteReference w:id="217"/>
      </w:r>
      <w:r w:rsidRPr="000D4945">
        <w:rPr>
          <w:rFonts w:ascii="Constantia" w:hAnsi="Constantia" w:cs="Constantia"/>
          <w:color w:val="auto"/>
          <w:sz w:val="24"/>
          <w:szCs w:val="24"/>
          <w:lang w:val="zh-CN"/>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Edineț - cu 35 acțiuni incluse</w:t>
      </w:r>
      <w:r w:rsidRPr="000D4945">
        <w:rPr>
          <w:rStyle w:val="FootnoteReference"/>
          <w:rFonts w:ascii="Constantia" w:hAnsi="Constantia" w:cs="Constantia"/>
          <w:color w:val="auto"/>
          <w:sz w:val="24"/>
          <w:szCs w:val="24"/>
        </w:rPr>
        <w:footnoteReference w:id="218"/>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Fălești - 31 acțiuni</w:t>
      </w:r>
      <w:r w:rsidRPr="000D4945">
        <w:rPr>
          <w:rStyle w:val="FootnoteReference"/>
          <w:rFonts w:ascii="Constantia" w:hAnsi="Constantia" w:cs="Constantia"/>
          <w:color w:val="auto"/>
          <w:sz w:val="24"/>
          <w:szCs w:val="24"/>
        </w:rPr>
        <w:footnoteReference w:id="219"/>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Florești - 34 acțiuni</w:t>
      </w:r>
      <w:r w:rsidRPr="000D4945">
        <w:rPr>
          <w:rStyle w:val="FootnoteReference"/>
          <w:rFonts w:ascii="Constantia" w:hAnsi="Constantia" w:cs="Constantia"/>
          <w:color w:val="auto"/>
          <w:sz w:val="24"/>
          <w:szCs w:val="24"/>
        </w:rPr>
        <w:footnoteReference w:id="220"/>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Consiliul raional Ialoveni - conține 63 acțiuni</w:t>
      </w:r>
      <w:r w:rsidRPr="000D4945">
        <w:rPr>
          <w:rStyle w:val="FootnoteReference"/>
          <w:rFonts w:ascii="Constantia" w:hAnsi="Constantia" w:cs="Constantia"/>
          <w:color w:val="auto"/>
          <w:sz w:val="24"/>
          <w:szCs w:val="24"/>
        </w:rPr>
        <w:footnoteReference w:id="221"/>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Leova – 31 acțiuni</w:t>
      </w:r>
      <w:r w:rsidRPr="000D4945">
        <w:rPr>
          <w:rStyle w:val="FootnoteReference"/>
          <w:rFonts w:ascii="Constantia" w:hAnsi="Constantia" w:cs="Constantia"/>
          <w:color w:val="auto"/>
          <w:sz w:val="24"/>
          <w:szCs w:val="24"/>
          <w:lang w:val="zh-CN"/>
        </w:rPr>
        <w:footnoteReference w:id="222"/>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Rezina - 30 acțiuni</w:t>
      </w:r>
      <w:r w:rsidRPr="000D4945">
        <w:rPr>
          <w:rStyle w:val="FootnoteReference"/>
          <w:rFonts w:ascii="Constantia" w:hAnsi="Constantia" w:cs="Constantia"/>
          <w:color w:val="auto"/>
          <w:sz w:val="24"/>
          <w:szCs w:val="24"/>
        </w:rPr>
        <w:footnoteReference w:id="223"/>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Strășeni – 27 acțiuni</w:t>
      </w:r>
      <w:r w:rsidRPr="000D4945">
        <w:rPr>
          <w:rStyle w:val="FootnoteReference"/>
          <w:rFonts w:ascii="Constantia" w:hAnsi="Constantia" w:cs="Constantia"/>
          <w:color w:val="auto"/>
          <w:sz w:val="24"/>
          <w:szCs w:val="24"/>
          <w:lang w:val="zh-CN"/>
        </w:rPr>
        <w:footnoteReference w:id="224"/>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Sângerei – 26 acțiuni</w:t>
      </w:r>
      <w:r w:rsidRPr="000D4945">
        <w:rPr>
          <w:rStyle w:val="FootnoteReference"/>
          <w:rFonts w:ascii="Constantia" w:hAnsi="Constantia" w:cs="Constantia"/>
          <w:color w:val="auto"/>
          <w:sz w:val="24"/>
          <w:szCs w:val="24"/>
          <w:lang w:val="zh-CN"/>
        </w:rPr>
        <w:footnoteReference w:id="225"/>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Râșcani – 31 acțiuni</w:t>
      </w:r>
      <w:r w:rsidRPr="000D4945">
        <w:rPr>
          <w:rStyle w:val="FootnoteReference"/>
          <w:rFonts w:ascii="Constantia" w:hAnsi="Constantia" w:cs="Constantia"/>
          <w:color w:val="auto"/>
          <w:sz w:val="24"/>
          <w:szCs w:val="24"/>
          <w:lang w:val="zh-CN"/>
        </w:rPr>
        <w:footnoteReference w:id="226"/>
      </w:r>
      <w:r w:rsidRPr="000D4945">
        <w:rPr>
          <w:rFonts w:ascii="Constantia" w:hAnsi="Constantia" w:cs="Constantia"/>
          <w:color w:val="auto"/>
          <w:sz w:val="24"/>
          <w:szCs w:val="24"/>
        </w:rPr>
        <w:t>;</w:t>
      </w:r>
    </w:p>
    <w:p w:rsidR="00070640" w:rsidRPr="000D4945" w:rsidRDefault="00F95C3E">
      <w:pPr>
        <w:pStyle w:val="ListParagraph"/>
        <w:numPr>
          <w:ilvl w:val="0"/>
          <w:numId w:val="64"/>
        </w:numPr>
        <w:tabs>
          <w:tab w:val="clear" w:pos="425"/>
        </w:tabs>
        <w:spacing w:before="240" w:after="0" w:line="240" w:lineRule="auto"/>
        <w:ind w:left="880"/>
        <w:jc w:val="both"/>
        <w:rPr>
          <w:rFonts w:ascii="Constantia" w:hAnsi="Constantia" w:cs="Constantia"/>
          <w:color w:val="auto"/>
          <w:sz w:val="24"/>
          <w:szCs w:val="24"/>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Ștefan Vodă – 35 acțiuni</w:t>
      </w:r>
      <w:r w:rsidRPr="000D4945">
        <w:rPr>
          <w:rStyle w:val="FootnoteReference"/>
          <w:rFonts w:ascii="Constantia" w:hAnsi="Constantia" w:cs="Constantia"/>
          <w:color w:val="auto"/>
          <w:sz w:val="24"/>
          <w:szCs w:val="24"/>
          <w:lang w:val="zh-CN"/>
        </w:rPr>
        <w:footnoteReference w:id="227"/>
      </w:r>
      <w:r w:rsidRPr="000D4945">
        <w:rPr>
          <w:rFonts w:ascii="Constantia" w:hAnsi="Constantia" w:cs="Constantia"/>
          <w:color w:val="auto"/>
          <w:sz w:val="24"/>
          <w:szCs w:val="24"/>
        </w:rPr>
        <w:t>.</w:t>
      </w:r>
    </w:p>
    <w:p w:rsidR="00070640" w:rsidRPr="000D4945" w:rsidRDefault="00070640">
      <w:pPr>
        <w:pStyle w:val="ListParagraph"/>
        <w:spacing w:before="240" w:after="0" w:line="240" w:lineRule="auto"/>
        <w:ind w:left="455"/>
        <w:jc w:val="both"/>
        <w:rPr>
          <w:rFonts w:ascii="Constantia" w:hAnsi="Constantia" w:cs="Constantia"/>
          <w:color w:val="auto"/>
          <w:sz w:val="24"/>
          <w:szCs w:val="24"/>
        </w:rPr>
      </w:pPr>
    </w:p>
    <w:p w:rsidR="00070640" w:rsidRPr="000D4945" w:rsidRDefault="00F95C3E">
      <w:pPr>
        <w:pStyle w:val="ListParagraph"/>
        <w:numPr>
          <w:ilvl w:val="0"/>
          <w:numId w:val="63"/>
        </w:numPr>
        <w:spacing w:before="240"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Raportul de monitorizare </w:t>
      </w:r>
      <w:r w:rsidRPr="000D4945">
        <w:rPr>
          <w:rFonts w:ascii="Constantia" w:hAnsi="Constantia" w:cs="Constantia"/>
          <w:color w:val="auto"/>
          <w:sz w:val="24"/>
          <w:szCs w:val="24"/>
        </w:rPr>
        <w:t xml:space="preserve">SNIA </w:t>
      </w:r>
      <w:r w:rsidRPr="000D4945">
        <w:rPr>
          <w:rFonts w:ascii="Constantia" w:hAnsi="Constantia" w:cs="Constantia"/>
          <w:color w:val="auto"/>
          <w:sz w:val="24"/>
          <w:szCs w:val="24"/>
          <w:lang w:val="zh-CN"/>
        </w:rPr>
        <w:t>pentru anul 2018 (pag.</w:t>
      </w:r>
      <w:r w:rsidRPr="000D4945">
        <w:rPr>
          <w:rFonts w:ascii="Constantia" w:hAnsi="Constantia" w:cs="Constantia"/>
          <w:color w:val="auto"/>
          <w:sz w:val="24"/>
          <w:szCs w:val="24"/>
        </w:rPr>
        <w:t>50</w:t>
      </w:r>
      <w:r w:rsidRPr="000D4945">
        <w:rPr>
          <w:rFonts w:ascii="Constantia" w:hAnsi="Constantia" w:cs="Constantia"/>
          <w:color w:val="auto"/>
          <w:sz w:val="24"/>
          <w:szCs w:val="24"/>
          <w:lang w:val="zh-CN"/>
        </w:rPr>
        <w:t>) menționează</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 xml:space="preserve">”din informațiile parvenite în adresa Secretariatului Grupului de Monitorizare a CNA, pentru anul 2018, din numărul total de Consilii raionale, </w:t>
      </w:r>
      <w:r w:rsidRPr="000D4945">
        <w:rPr>
          <w:rFonts w:ascii="Constantia" w:hAnsi="Constantia" w:cs="Constantia"/>
          <w:color w:val="auto"/>
          <w:sz w:val="24"/>
          <w:szCs w:val="24"/>
        </w:rPr>
        <w:t>92</w:t>
      </w:r>
      <w:r w:rsidRPr="000D4945">
        <w:rPr>
          <w:rFonts w:ascii="Constantia" w:hAnsi="Constantia" w:cs="Constantia"/>
          <w:color w:val="auto"/>
          <w:sz w:val="24"/>
          <w:szCs w:val="24"/>
          <w:lang w:val="zh-CN"/>
        </w:rPr>
        <w:t xml:space="preserve">% au aprobat Planurile anticorupție locale pentru anii 2018-2020 (Anenii Noi, Basarabeasca, Cahul, Cantemir, Călărași, Cimișlia, Comrat, Dondușeni, Edineț, Fălești, Floreşti Hîncești, Ialoveni, Leova, Nisporeni, Ocnița, Rezina, Rîșcani, Strășeni, Șoldănești, Ungheni, Taraclia, UTA Găgăuzia, Căușeni, Soroca, Drochia, Orhei, Telenești, Sîngerei, Ștefan-Vodă, Glodeni). </w:t>
      </w:r>
      <w:r w:rsidRPr="000D4945">
        <w:rPr>
          <w:rFonts w:ascii="Constantia" w:hAnsi="Constantia" w:cs="Constantia"/>
          <w:color w:val="auto"/>
          <w:sz w:val="24"/>
          <w:szCs w:val="24"/>
          <w:lang w:val="zh-CN" w:eastAsia="zh-CN"/>
        </w:rPr>
        <w:t>Planul local anticorupție urmează a fi aprobat la următoarele ședințe ale Consiliului municipal Chișinău și Consiliului raional Dubăsari</w:t>
      </w:r>
      <w:r w:rsidRPr="000D4945">
        <w:rPr>
          <w:rFonts w:ascii="Constantia" w:hAnsi="Constantia" w:cs="Constantia"/>
          <w:color w:val="auto"/>
          <w:sz w:val="24"/>
          <w:szCs w:val="24"/>
          <w:lang w:eastAsia="zh-CN"/>
        </w:rPr>
        <w:t xml:space="preserve"> și Briceni</w:t>
      </w:r>
      <w:r w:rsidRPr="000D4945">
        <w:rPr>
          <w:rFonts w:ascii="Constantia" w:hAnsi="Constantia" w:cs="Constantia"/>
          <w:color w:val="auto"/>
          <w:sz w:val="24"/>
          <w:szCs w:val="24"/>
          <w:lang w:val="zh-CN" w:eastAsia="zh-CN"/>
        </w:rPr>
        <w:t>”.</w:t>
      </w:r>
    </w:p>
    <w:p w:rsidR="00070640" w:rsidRPr="000D4945" w:rsidRDefault="00F95C3E">
      <w:pPr>
        <w:pStyle w:val="ListParagraph"/>
        <w:numPr>
          <w:ilvl w:val="0"/>
          <w:numId w:val="63"/>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Nu au fost identificate Planurile locale anticorupție pe paginile web ale următoarelor AAPL: </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Consiliul municipal </w:t>
      </w:r>
      <w:r w:rsidRPr="000D4945">
        <w:rPr>
          <w:rFonts w:ascii="Constantia" w:hAnsi="Constantia" w:cs="Constantia"/>
          <w:color w:val="auto"/>
          <w:sz w:val="24"/>
          <w:szCs w:val="24"/>
          <w:lang w:val="zh-CN"/>
        </w:rPr>
        <w:t>Chișinău – incluse 33 acțiuni anticorupție</w:t>
      </w:r>
      <w:r w:rsidRPr="00282586">
        <w:rPr>
          <w:rFonts w:ascii="Constantia" w:hAnsi="Constantia" w:cs="Constantia"/>
          <w:color w:val="auto"/>
          <w:sz w:val="24"/>
          <w:szCs w:val="24"/>
          <w:lang w:val="fr-FR"/>
        </w:rPr>
        <w:t>, nu este aprobat</w:t>
      </w:r>
      <w:r w:rsidRPr="000D4945">
        <w:rPr>
          <w:rStyle w:val="FootnoteReference"/>
          <w:rFonts w:ascii="Constantia" w:hAnsi="Constantia" w:cs="Constantia"/>
          <w:color w:val="auto"/>
          <w:sz w:val="24"/>
          <w:szCs w:val="24"/>
          <w:lang w:val="zh-CN"/>
        </w:rPr>
        <w:footnoteReference w:id="228"/>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Anenii Noi</w:t>
      </w:r>
      <w:r w:rsidRPr="000D4945">
        <w:rPr>
          <w:rStyle w:val="FootnoteReference"/>
          <w:rFonts w:ascii="Constantia" w:hAnsi="Constantia" w:cs="Constantia"/>
          <w:color w:val="auto"/>
          <w:sz w:val="24"/>
          <w:szCs w:val="24"/>
        </w:rPr>
        <w:footnoteReference w:id="229"/>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Briceni</w:t>
      </w:r>
      <w:r w:rsidRPr="000D4945">
        <w:rPr>
          <w:rStyle w:val="FootnoteReference"/>
          <w:rFonts w:ascii="Constantia" w:hAnsi="Constantia" w:cs="Constantia"/>
          <w:color w:val="auto"/>
          <w:sz w:val="24"/>
          <w:szCs w:val="24"/>
        </w:rPr>
        <w:footnoteReference w:id="230"/>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Cahul</w:t>
      </w:r>
      <w:r w:rsidRPr="000D4945">
        <w:rPr>
          <w:rStyle w:val="FootnoteReference"/>
          <w:rFonts w:ascii="Constantia" w:hAnsi="Constantia" w:cs="Constantia"/>
          <w:color w:val="auto"/>
          <w:sz w:val="24"/>
          <w:szCs w:val="24"/>
        </w:rPr>
        <w:footnoteReference w:id="231"/>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Călărași</w:t>
      </w:r>
      <w:r w:rsidRPr="000D4945">
        <w:rPr>
          <w:rStyle w:val="FootnoteReference"/>
          <w:rFonts w:ascii="Constantia" w:hAnsi="Constantia" w:cs="Constantia"/>
          <w:color w:val="auto"/>
          <w:sz w:val="24"/>
          <w:szCs w:val="24"/>
        </w:rPr>
        <w:footnoteReference w:id="232"/>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Comrat</w:t>
      </w:r>
      <w:r w:rsidRPr="000D4945">
        <w:rPr>
          <w:rStyle w:val="FootnoteReference"/>
          <w:rFonts w:ascii="Constantia" w:hAnsi="Constantia" w:cs="Constantia"/>
          <w:color w:val="auto"/>
          <w:sz w:val="24"/>
          <w:szCs w:val="24"/>
        </w:rPr>
        <w:footnoteReference w:id="233"/>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Glodeni</w:t>
      </w:r>
      <w:r w:rsidRPr="000D4945">
        <w:rPr>
          <w:rStyle w:val="FootnoteReference"/>
          <w:rFonts w:ascii="Constantia" w:hAnsi="Constantia" w:cs="Constantia"/>
          <w:color w:val="auto"/>
          <w:sz w:val="24"/>
          <w:szCs w:val="24"/>
        </w:rPr>
        <w:footnoteReference w:id="234"/>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Dubăsari</w:t>
      </w:r>
      <w:r w:rsidRPr="000D4945">
        <w:rPr>
          <w:rStyle w:val="FootnoteReference"/>
          <w:rFonts w:ascii="Constantia" w:hAnsi="Constantia" w:cs="Constantia"/>
          <w:color w:val="auto"/>
          <w:sz w:val="24"/>
          <w:szCs w:val="24"/>
        </w:rPr>
        <w:footnoteReference w:id="235"/>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Hâncești</w:t>
      </w:r>
      <w:r w:rsidRPr="000D4945">
        <w:rPr>
          <w:rStyle w:val="FootnoteReference"/>
          <w:rFonts w:ascii="Constantia" w:hAnsi="Constantia" w:cs="Constantia"/>
          <w:color w:val="auto"/>
          <w:sz w:val="24"/>
          <w:szCs w:val="24"/>
        </w:rPr>
        <w:footnoteReference w:id="236"/>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Ocnița</w:t>
      </w:r>
      <w:r w:rsidRPr="000D4945">
        <w:rPr>
          <w:rStyle w:val="FootnoteReference"/>
          <w:rFonts w:ascii="Constantia" w:hAnsi="Constantia" w:cs="Constantia"/>
          <w:color w:val="auto"/>
          <w:sz w:val="24"/>
          <w:szCs w:val="24"/>
        </w:rPr>
        <w:footnoteReference w:id="237"/>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 xml:space="preserve">Consiliul raional </w:t>
      </w:r>
      <w:r w:rsidRPr="000D4945">
        <w:rPr>
          <w:rFonts w:ascii="Constantia" w:hAnsi="Constantia" w:cs="Constantia"/>
          <w:color w:val="auto"/>
          <w:sz w:val="24"/>
          <w:szCs w:val="24"/>
          <w:lang w:val="zh-CN"/>
        </w:rPr>
        <w:t>Nisporeni</w:t>
      </w:r>
      <w:r w:rsidRPr="000D4945">
        <w:rPr>
          <w:rStyle w:val="FootnoteReference"/>
          <w:rFonts w:ascii="Constantia" w:hAnsi="Constantia" w:cs="Constantia"/>
          <w:color w:val="auto"/>
          <w:sz w:val="24"/>
          <w:szCs w:val="24"/>
          <w:lang w:val="zh-CN"/>
        </w:rPr>
        <w:footnoteReference w:id="238"/>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rPr>
        <w:t>Consiliul raional Telenești</w:t>
      </w:r>
      <w:r w:rsidRPr="000D4945">
        <w:rPr>
          <w:rStyle w:val="FootnoteReference"/>
          <w:rFonts w:ascii="Constantia" w:hAnsi="Constantia" w:cs="Constantia"/>
          <w:color w:val="auto"/>
          <w:sz w:val="24"/>
          <w:szCs w:val="24"/>
        </w:rPr>
        <w:footnoteReference w:id="239"/>
      </w:r>
      <w:r w:rsidRPr="000D4945">
        <w:rPr>
          <w:rFonts w:ascii="Constantia" w:hAnsi="Constantia" w:cs="Constantia"/>
          <w:color w:val="auto"/>
          <w:sz w:val="24"/>
          <w:szCs w:val="24"/>
        </w:rPr>
        <w:t>.</w:t>
      </w:r>
    </w:p>
    <w:p w:rsidR="00070640" w:rsidRPr="000D4945" w:rsidRDefault="00F95C3E">
      <w:pPr>
        <w:pStyle w:val="ListParagraph"/>
        <w:numPr>
          <w:ilvl w:val="0"/>
          <w:numId w:val="65"/>
        </w:numPr>
        <w:tabs>
          <w:tab w:val="clear" w:pos="425"/>
        </w:tabs>
        <w:spacing w:after="0" w:line="240" w:lineRule="auto"/>
        <w:ind w:left="88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Consiliul raional Orhei</w:t>
      </w:r>
      <w:r w:rsidRPr="000D4945">
        <w:rPr>
          <w:rStyle w:val="FootnoteReference"/>
          <w:rFonts w:ascii="Constantia" w:hAnsi="Constantia" w:cs="Constantia"/>
          <w:color w:val="auto"/>
          <w:sz w:val="24"/>
          <w:szCs w:val="24"/>
        </w:rPr>
        <w:footnoteReference w:id="240"/>
      </w:r>
      <w:r w:rsidRPr="000D4945">
        <w:rPr>
          <w:rFonts w:ascii="Constantia" w:hAnsi="Constantia" w:cs="Constantia"/>
          <w:color w:val="auto"/>
          <w:sz w:val="24"/>
          <w:szCs w:val="24"/>
          <w:lang w:eastAsia="zh-CN"/>
        </w:rPr>
        <w:t>, a fost publicat, ulterior, la actualizarea informației, nu a mai fost identificat, pe website fiind publicată doar decizia nr.89, iar anexa cu Plan a fost ștearsă.</w:t>
      </w:r>
    </w:p>
    <w:p w:rsidR="00070640" w:rsidRPr="000D4945" w:rsidRDefault="00070640">
      <w:pPr>
        <w:spacing w:after="0" w:line="240" w:lineRule="auto"/>
        <w:jc w:val="both"/>
        <w:rPr>
          <w:rFonts w:ascii="Constantia"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31: Crearea unei platforme electronice a Guvernului ce ar permite monitorizarea externă a fluxului de proiecte de legi şi de hotărîri ale Guvernului, precum şi accesul publicului la proiectele respective şi la materialele aferente din momentul transmiterii lor la Guvern.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2018</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Platforma electronică ce permite monitorizarea externă a fluxului de proiecte de legi şi de hotărîri ale Guvernului, integrată pe pagina web oficială a Guvernului după consultarea societăţii civile asupra caracterului prietenos pentru utilizator.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CNA: acțiune în proces de realizare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Paragraph"/>
        <w:numPr>
          <w:ilvl w:val="0"/>
          <w:numId w:val="6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8 mai 2018, prin Hotărârea Guvernului nr.414</w:t>
      </w:r>
      <w:r w:rsidRPr="000D4945">
        <w:rPr>
          <w:rStyle w:val="FootnoteReference"/>
          <w:rFonts w:ascii="Constantia" w:hAnsi="Constantia" w:cs="Constantia"/>
          <w:color w:val="auto"/>
          <w:sz w:val="24"/>
          <w:szCs w:val="24"/>
          <w:lang w:val="zh-CN"/>
        </w:rPr>
        <w:footnoteReference w:id="241"/>
      </w:r>
      <w:r w:rsidRPr="000D4945">
        <w:rPr>
          <w:rFonts w:ascii="Constantia" w:hAnsi="Constantia" w:cs="Constantia"/>
          <w:color w:val="auto"/>
          <w:sz w:val="24"/>
          <w:szCs w:val="24"/>
          <w:lang w:val="zh-CN"/>
        </w:rPr>
        <w:t xml:space="preserve"> prin reorganizare</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a fost creată Agenția de Guvernare Electronică</w:t>
      </w:r>
      <w:r w:rsidRPr="000D4945">
        <w:rPr>
          <w:rStyle w:val="FootnoteReference"/>
          <w:rFonts w:ascii="Constantia" w:hAnsi="Constantia" w:cs="Constantia"/>
          <w:color w:val="auto"/>
          <w:sz w:val="24"/>
          <w:szCs w:val="24"/>
          <w:lang w:val="zh-CN"/>
        </w:rPr>
        <w:footnoteReference w:id="242"/>
      </w:r>
      <w:r w:rsidRPr="000D4945">
        <w:rPr>
          <w:rFonts w:ascii="Constantia" w:hAnsi="Constantia" w:cs="Constantia"/>
          <w:color w:val="auto"/>
          <w:sz w:val="24"/>
          <w:szCs w:val="24"/>
          <w:lang w:val="zh-CN"/>
        </w:rPr>
        <w:t xml:space="preserve">. </w:t>
      </w:r>
    </w:p>
    <w:p w:rsidR="00070640" w:rsidRPr="000D4945" w:rsidRDefault="00F95C3E">
      <w:pPr>
        <w:pStyle w:val="ListParagraph"/>
        <w:numPr>
          <w:ilvl w:val="0"/>
          <w:numId w:val="6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moment, pe platforma respectivă este indiponibilă vizualizarea aplicației e-Legislație</w:t>
      </w:r>
      <w:r w:rsidRPr="000D4945">
        <w:rPr>
          <w:rStyle w:val="FootnoteReference"/>
          <w:rFonts w:ascii="Constantia" w:hAnsi="Constantia" w:cs="Constantia"/>
          <w:color w:val="auto"/>
          <w:sz w:val="24"/>
          <w:szCs w:val="24"/>
          <w:lang w:val="zh-CN"/>
        </w:rPr>
        <w:footnoteReference w:id="243"/>
      </w:r>
      <w:r w:rsidRPr="000D4945">
        <w:rPr>
          <w:rFonts w:ascii="Constantia" w:hAnsi="Constantia" w:cs="Constantia"/>
          <w:color w:val="auto"/>
          <w:sz w:val="24"/>
          <w:szCs w:val="24"/>
          <w:lang w:val="zh-CN"/>
        </w:rPr>
        <w:t>, care ar permite monitoriarea externă a proiectelor de legi și hotărâri ale Guvernului, accesul societății civile la consultarea acestora printr-o interfață prietenoasă, accesibilă și actualizată permanent.</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Acțiunea 32: Extinderea listei de servicii publice prestate prin intermediul platformei electronice </w:t>
      </w:r>
      <w:hyperlink r:id="rId18" w:history="1">
        <w:r w:rsidRPr="000D4945">
          <w:rPr>
            <w:rStyle w:val="Hyperlink"/>
            <w:rFonts w:ascii="Constantia" w:hAnsi="Constantia" w:cs="Constantia"/>
            <w:color w:val="auto"/>
            <w:sz w:val="24"/>
            <w:szCs w:val="24"/>
            <w:lang w:val="zh-CN" w:eastAsia="zh-CN"/>
          </w:rPr>
          <w:t>www.servicii.gov.md</w:t>
        </w:r>
      </w:hyperlink>
      <w:r w:rsidRPr="000D4945">
        <w:rPr>
          <w:rFonts w:ascii="Constantia" w:hAnsi="Constantia" w:cs="Constantia"/>
          <w:color w:val="auto"/>
          <w:sz w:val="24"/>
          <w:szCs w:val="24"/>
          <w:lang w:val="zh-CN" w:eastAsia="zh-CN"/>
        </w:rPr>
        <w:t xml:space="preserve">. </w:t>
      </w: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Termen de realizare: Permanent, cu  verificarea anuală a indicatorilor de progres</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de servicii publice noi prestate prin intermediul platformei electronice </w:t>
      </w:r>
      <w:hyperlink r:id="rId19" w:history="1">
        <w:r w:rsidRPr="000D4945">
          <w:rPr>
            <w:rStyle w:val="Hyperlink"/>
            <w:rFonts w:ascii="Constantia" w:hAnsi="Constantia" w:cs="Constantia"/>
            <w:color w:val="auto"/>
            <w:sz w:val="24"/>
            <w:szCs w:val="24"/>
            <w:lang w:val="zh-CN"/>
          </w:rPr>
          <w:t>www.servicii.gov.md</w:t>
        </w:r>
      </w:hyperlink>
      <w:r w:rsidRPr="000D4945">
        <w:rPr>
          <w:rFonts w:ascii="Constantia" w:hAnsi="Constantia" w:cs="Constantia"/>
          <w:color w:val="auto"/>
          <w:sz w:val="24"/>
          <w:szCs w:val="24"/>
          <w:lang w:val="zh-CN"/>
        </w:rPr>
        <w:t xml:space="preserve">, lansate anual. Numărul de servicii publice cu plată electronică prin intermediul platformei </w:t>
      </w:r>
      <w:hyperlink r:id="rId20" w:history="1">
        <w:r w:rsidRPr="000D4945">
          <w:rPr>
            <w:rStyle w:val="Hyperlink"/>
            <w:rFonts w:ascii="Constantia" w:hAnsi="Constantia" w:cs="Constantia"/>
            <w:color w:val="auto"/>
            <w:sz w:val="24"/>
            <w:szCs w:val="24"/>
            <w:lang w:val="zh-CN"/>
          </w:rPr>
          <w:t>www.servicii.gov.md</w:t>
        </w:r>
      </w:hyperlink>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6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SNIA </w:t>
      </w:r>
      <w:r w:rsidRPr="000D4945">
        <w:rPr>
          <w:rFonts w:ascii="Constantia" w:hAnsi="Constantia" w:cs="Constantia"/>
          <w:color w:val="auto"/>
          <w:sz w:val="24"/>
          <w:szCs w:val="24"/>
          <w:lang w:eastAsia="zh-CN"/>
        </w:rPr>
        <w:t xml:space="preserve">2017 </w:t>
      </w:r>
      <w:r w:rsidRPr="000D4945">
        <w:rPr>
          <w:rFonts w:ascii="Constantia" w:hAnsi="Constantia" w:cs="Constantia"/>
          <w:color w:val="auto"/>
          <w:sz w:val="24"/>
          <w:szCs w:val="24"/>
          <w:lang w:val="zh-CN" w:eastAsia="zh-CN"/>
        </w:rPr>
        <w:t xml:space="preserve">(pag.37) menționează că platforma electronică servicii.gov.md, are 2 interfețe: interfața informativă - pe care se regăsesc fișele/pașapoartele serviciilor publice, care conțin informații despre </w:t>
      </w:r>
      <w:r w:rsidRPr="000D4945">
        <w:rPr>
          <w:rFonts w:ascii="Constantia" w:hAnsi="Constantia" w:cs="Constantia"/>
          <w:b/>
          <w:color w:val="auto"/>
          <w:sz w:val="24"/>
          <w:szCs w:val="24"/>
          <w:lang w:val="zh-CN" w:eastAsia="zh-CN"/>
        </w:rPr>
        <w:t>592 servicii</w:t>
      </w:r>
      <w:r w:rsidRPr="000D4945">
        <w:rPr>
          <w:rFonts w:ascii="Constantia" w:hAnsi="Constantia" w:cs="Constantia"/>
          <w:color w:val="auto"/>
          <w:sz w:val="24"/>
          <w:szCs w:val="24"/>
          <w:lang w:val="zh-CN" w:eastAsia="zh-CN"/>
        </w:rPr>
        <w:t xml:space="preserve"> publice și interfața interactivă care oferă beneficiarilor acces către </w:t>
      </w:r>
      <w:r w:rsidRPr="000D4945">
        <w:rPr>
          <w:rFonts w:ascii="Constantia" w:hAnsi="Constantia" w:cs="Constantia"/>
          <w:b/>
          <w:color w:val="auto"/>
          <w:sz w:val="24"/>
          <w:szCs w:val="24"/>
          <w:lang w:val="zh-CN" w:eastAsia="zh-CN"/>
        </w:rPr>
        <w:t>126 e-servicii</w:t>
      </w:r>
      <w:r w:rsidRPr="000D4945">
        <w:rPr>
          <w:rFonts w:ascii="Constantia" w:hAnsi="Constantia" w:cs="Constantia"/>
          <w:color w:val="auto"/>
          <w:sz w:val="24"/>
          <w:szCs w:val="24"/>
          <w:lang w:val="zh-CN" w:eastAsia="zh-CN"/>
        </w:rPr>
        <w:t xml:space="preserve">. </w:t>
      </w:r>
    </w:p>
    <w:p w:rsidR="00070640" w:rsidRPr="000D4945" w:rsidRDefault="00F95C3E">
      <w:pPr>
        <w:numPr>
          <w:ilvl w:val="0"/>
          <w:numId w:val="6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Achitarea electronică disponibilă prin Serviciul Guvernamental de Plați Electronice - Mpay conține </w:t>
      </w:r>
      <w:r w:rsidRPr="000D4945">
        <w:rPr>
          <w:rFonts w:ascii="Constantia" w:hAnsi="Constantia" w:cs="Constantia"/>
          <w:b/>
          <w:color w:val="auto"/>
          <w:sz w:val="24"/>
          <w:szCs w:val="24"/>
          <w:lang w:val="zh-CN"/>
        </w:rPr>
        <w:t>33 grupuri de servicii</w:t>
      </w:r>
      <w:r w:rsidRPr="000D4945">
        <w:rPr>
          <w:rFonts w:ascii="Constantia" w:hAnsi="Constantia" w:cs="Constantia"/>
          <w:color w:val="auto"/>
          <w:sz w:val="24"/>
          <w:szCs w:val="24"/>
          <w:lang w:val="zh-CN"/>
        </w:rPr>
        <w:t>, ce permite achitarea a peste 60 de acte/certificate etc. La momentul raportării, 23 autorități prestatoare de servicii publice și 16 operatori de plați sunt conectați la Serviciul Mpay. Toate serviciile prestate de SFS prin intermediul servicii.gov.md sunt gratuite. Pe parcursul 2017 prin intermediul platformei electronice www.servicii.gov.md a fost lansat un nou serviciu prestat de CNAS „Indemnizație paternală”.</w:t>
      </w:r>
    </w:p>
    <w:p w:rsidR="00070640" w:rsidRPr="000D4945" w:rsidRDefault="00F95C3E">
      <w:pPr>
        <w:numPr>
          <w:ilvl w:val="0"/>
          <w:numId w:val="6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La accesarea nemijlocită a platformei electronice </w:t>
      </w:r>
      <w:hyperlink r:id="rId21" w:history="1">
        <w:r w:rsidRPr="000D4945">
          <w:rPr>
            <w:rStyle w:val="Hyperlink"/>
            <w:rFonts w:ascii="Constantia" w:hAnsi="Constantia" w:cs="Constantia"/>
            <w:color w:val="auto"/>
            <w:sz w:val="24"/>
            <w:szCs w:val="24"/>
            <w:lang w:val="zh-CN" w:eastAsia="zh-CN"/>
          </w:rPr>
          <w:t>https://servicii.gov.md/</w:t>
        </w:r>
      </w:hyperlink>
      <w:r w:rsidRPr="000D4945">
        <w:rPr>
          <w:rFonts w:ascii="Constantia" w:hAnsi="Constantia" w:cs="Constantia"/>
          <w:color w:val="auto"/>
          <w:sz w:val="24"/>
          <w:szCs w:val="24"/>
          <w:lang w:val="zh-CN" w:eastAsia="zh-CN"/>
        </w:rPr>
        <w:t xml:space="preserve"> sunt anunțate ca fiind disponibile </w:t>
      </w:r>
      <w:r w:rsidRPr="000D4945">
        <w:rPr>
          <w:rFonts w:ascii="Constantia" w:hAnsi="Constantia" w:cs="Constantia"/>
          <w:b/>
          <w:color w:val="auto"/>
          <w:sz w:val="24"/>
          <w:szCs w:val="24"/>
          <w:lang w:val="zh-CN" w:eastAsia="zh-CN"/>
        </w:rPr>
        <w:t>608 servicii și 154 e-servicii</w:t>
      </w:r>
      <w:r w:rsidRPr="000D4945">
        <w:rPr>
          <w:rFonts w:ascii="Constantia" w:hAnsi="Constantia" w:cs="Constantia"/>
          <w:color w:val="auto"/>
          <w:sz w:val="24"/>
          <w:szCs w:val="24"/>
          <w:lang w:val="zh-CN" w:eastAsia="zh-CN"/>
        </w:rPr>
        <w:t>. Către data de 20.02.2019, Portalul Serviciilor Publice oferă 636 servicii disponibile și 164 e-servicii.</w:t>
      </w:r>
    </w:p>
    <w:p w:rsidR="00070640" w:rsidRPr="000D4945" w:rsidRDefault="00F95C3E">
      <w:pPr>
        <w:numPr>
          <w:ilvl w:val="0"/>
          <w:numId w:val="6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anual de activitate pentru anul 2017 al Agentiei Servicii Publice</w:t>
      </w:r>
      <w:r w:rsidRPr="000D4945">
        <w:rPr>
          <w:rFonts w:ascii="Constantia" w:hAnsi="Constantia" w:cs="Constantia"/>
          <w:color w:val="auto"/>
          <w:sz w:val="24"/>
          <w:szCs w:val="24"/>
          <w:vertAlign w:val="superscript"/>
          <w:lang w:val="zh-CN"/>
        </w:rPr>
        <w:footnoteReference w:id="244"/>
      </w:r>
      <w:r w:rsidRPr="000D4945">
        <w:rPr>
          <w:rFonts w:ascii="Constantia" w:hAnsi="Constantia" w:cs="Constantia"/>
          <w:color w:val="auto"/>
          <w:sz w:val="24"/>
          <w:szCs w:val="24"/>
          <w:lang w:val="zh-CN"/>
        </w:rPr>
        <w:t xml:space="preserve"> (pag. 7) menționează că prin intermediul reţelelor „Ghişeu multimedia" şi a portalului guvernamental www.servicii.gov.md au fost acordate în </w:t>
      </w:r>
      <w:r w:rsidRPr="000D4945">
        <w:rPr>
          <w:rFonts w:ascii="Constantia" w:hAnsi="Constantia" w:cs="Constantia"/>
          <w:b/>
          <w:color w:val="auto"/>
          <w:sz w:val="24"/>
          <w:szCs w:val="24"/>
          <w:lang w:val="zh-CN"/>
        </w:rPr>
        <w:t>total - 11 102 servicii electronice</w:t>
      </w:r>
      <w:r w:rsidRPr="000D4945">
        <w:rPr>
          <w:rFonts w:ascii="Constantia" w:hAnsi="Constantia" w:cs="Constantia"/>
          <w:color w:val="auto"/>
          <w:sz w:val="24"/>
          <w:szCs w:val="24"/>
          <w:lang w:val="zh-CN"/>
        </w:rPr>
        <w:t xml:space="preserve"> de stare civilă, fiind perfectate:</w:t>
      </w:r>
    </w:p>
    <w:p w:rsidR="00070640" w:rsidRPr="000D4945" w:rsidRDefault="00F95C3E">
      <w:pPr>
        <w:pStyle w:val="ListParagraph"/>
        <w:numPr>
          <w:ilvl w:val="0"/>
          <w:numId w:val="68"/>
        </w:numPr>
        <w:spacing w:after="0" w:line="240" w:lineRule="auto"/>
        <w:ind w:left="110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certificate şi extrase de stare civilă - 9 924;</w:t>
      </w:r>
    </w:p>
    <w:p w:rsidR="00070640" w:rsidRPr="000D4945" w:rsidRDefault="00F95C3E">
      <w:pPr>
        <w:pStyle w:val="ListParagraph"/>
        <w:numPr>
          <w:ilvl w:val="0"/>
          <w:numId w:val="68"/>
        </w:numPr>
        <w:spacing w:after="0" w:line="240" w:lineRule="auto"/>
        <w:ind w:left="110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certificate privind starea civilă şi avize privind afirmarea sau infirmarea schimbarii numelui si/sau prenumelui - 399;</w:t>
      </w:r>
    </w:p>
    <w:p w:rsidR="00070640" w:rsidRPr="000D4945" w:rsidRDefault="00F95C3E">
      <w:pPr>
        <w:pStyle w:val="ListParagraph"/>
        <w:numPr>
          <w:ilvl w:val="0"/>
          <w:numId w:val="68"/>
        </w:numPr>
        <w:spacing w:after="0" w:line="240" w:lineRule="auto"/>
        <w:ind w:left="110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extrase multilingve de pe actele de stare civilă - 779.</w:t>
      </w:r>
    </w:p>
    <w:p w:rsidR="00070640" w:rsidRPr="000D4945" w:rsidRDefault="00F95C3E">
      <w:pPr>
        <w:numPr>
          <w:ilvl w:val="0"/>
          <w:numId w:val="6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Subdiviziunile centrale şi teritoriale au recepţionat 2530 acte (copii) de stare civilă înregistrate de către organele de stare civilă din stânga Nistrului. Au fost examinate 85 petiţii parvenite de la cetăţeni către Departamentul înregistrare şi evidenţă a populaţiei, recepţionate din care: Aparatul Preşedintelui - 1, Parlamentul RM/deputaţi - 7, Cancelaria de Stat - 5, recepţionate nemijlocit de la cetăţeni - 78, recepţionate de la alte organe publice - 2. Din numărul total de petiţii - 74 au fost soluţionate, 7 se află în proces de lucru. Petiţii recepţionate în format electronic - 650.</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33: Implementarea resursei informaţionale în domeniul comerţului, prevăzută de legislaţia privind comerţul interior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Soft implementat şi funcţional; numărul de notificări înregistrate în sistem</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6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Domeniul comerțului interior este reglementat prin Legea nr. 231 din 23.09.2010</w:t>
      </w:r>
      <w:r w:rsidRPr="000D4945">
        <w:rPr>
          <w:rStyle w:val="FootnoteReference"/>
          <w:rFonts w:ascii="Constantia" w:hAnsi="Constantia" w:cs="Constantia"/>
          <w:color w:val="auto"/>
          <w:sz w:val="24"/>
          <w:szCs w:val="24"/>
          <w:lang w:val="zh-CN"/>
        </w:rPr>
        <w:footnoteReference w:id="245"/>
      </w:r>
      <w:r w:rsidRPr="000D4945">
        <w:rPr>
          <w:rFonts w:ascii="Constantia" w:hAnsi="Constantia" w:cs="Constantia"/>
          <w:color w:val="auto"/>
          <w:sz w:val="24"/>
          <w:szCs w:val="24"/>
          <w:lang w:val="zh-CN"/>
        </w:rPr>
        <w:t>.</w:t>
      </w:r>
    </w:p>
    <w:p w:rsidR="00070640" w:rsidRPr="000D4945" w:rsidRDefault="00F95C3E">
      <w:pPr>
        <w:numPr>
          <w:ilvl w:val="0"/>
          <w:numId w:val="6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Conform Raportului de monitorizare al CNA (pag 38) se menționează că la data de 7 decembrie 2017 </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Softul a fost lansat oficial la nivel de testare pentru mun</w:t>
      </w:r>
      <w:r w:rsidRPr="00282586">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Chișinău.</w:t>
      </w:r>
    </w:p>
    <w:p w:rsidR="00070640" w:rsidRPr="000D4945" w:rsidRDefault="00F95C3E">
      <w:pPr>
        <w:numPr>
          <w:ilvl w:val="0"/>
          <w:numId w:val="6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Raportul de monitorizare pentru I semestru 2018 (pag.38) se menționează că posesorul softului este – MEI, deținător – Agenția Servicii Publice. </w:t>
      </w:r>
      <w:r w:rsidRPr="000D4945">
        <w:rPr>
          <w:rFonts w:ascii="Constantia" w:hAnsi="Constantia" w:cs="Constantia"/>
          <w:color w:val="auto"/>
          <w:sz w:val="24"/>
          <w:szCs w:val="24"/>
          <w:lang w:val="zh-CN" w:eastAsia="zh-CN"/>
        </w:rPr>
        <w:t>Adițional, în raport se relatează că:</w:t>
      </w:r>
      <w:r w:rsidRPr="000D4945">
        <w:rPr>
          <w:rFonts w:ascii="Constantia" w:hAnsi="Constantia" w:cs="Constantia"/>
          <w:color w:val="auto"/>
          <w:sz w:val="24"/>
          <w:szCs w:val="24"/>
          <w:lang w:eastAsia="zh-CN"/>
        </w:rPr>
        <w:t xml:space="preserve"> ”</w:t>
      </w:r>
      <w:r w:rsidRPr="000D4945">
        <w:rPr>
          <w:rFonts w:ascii="Constantia" w:hAnsi="Constantia" w:cs="Constantia"/>
          <w:b/>
          <w:color w:val="auto"/>
          <w:sz w:val="24"/>
          <w:szCs w:val="24"/>
          <w:lang w:val="zh-CN" w:eastAsia="zh-CN"/>
        </w:rPr>
        <w:t xml:space="preserve">Sistemul este integrat cu serviciile guvernamentale comune precum MConnect, MSign, MPass, MNotify, MPay, etc. </w:t>
      </w:r>
      <w:r w:rsidRPr="000D4945">
        <w:rPr>
          <w:rFonts w:ascii="Constantia" w:hAnsi="Constantia" w:cs="Constantia"/>
          <w:b/>
          <w:color w:val="auto"/>
          <w:sz w:val="24"/>
          <w:szCs w:val="24"/>
          <w:lang w:val="zh-CN"/>
        </w:rPr>
        <w:t>și este plasat pe MCloud</w:t>
      </w:r>
      <w:r w:rsidRPr="000D4945">
        <w:rPr>
          <w:rFonts w:ascii="Constantia" w:hAnsi="Constantia" w:cs="Constantia"/>
          <w:color w:val="auto"/>
          <w:sz w:val="24"/>
          <w:szCs w:val="24"/>
          <w:lang w:val="zh-CN"/>
        </w:rPr>
        <w:t xml:space="preserve"> și a fost înregistrat la Centrul Național pentru Protecția Datelor cu Caracter Personal. În data de 9 iulie curent, a avut loc lansarea Sistemului informațional automatizat de gestionare și eliberare a actelor permisive. În prima etapă sunt incluse în pilotare 29 de acte permisive, eliberate de Agenția Medicamentului și Dispozitivelor Medicale, Ministerul Economiei și Infrastructurii, Agenția Servicii Publice, Agenția Națională de Reglementare a Activității Nucleare și Radiologice, Serviciul Național de Management al Frecvențelor Radio și Securității Cibernetice și notificarea privind inițierea activității de comerț, eliberată de către primăria mun. Chișinău. Până la finele anului curent se prevede lansarea în regim de pilotare și de producție încă a cel puțin 60 de acte permisive, prevăzute în Nomenclatorul actelor permisive din Anexa nr. 1 la Legea nr. 160/2011”.</w:t>
      </w:r>
    </w:p>
    <w:p w:rsidR="00070640" w:rsidRPr="000D4945" w:rsidRDefault="00F95C3E">
      <w:pPr>
        <w:numPr>
          <w:ilvl w:val="0"/>
          <w:numId w:val="6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rPr>
        <w:t>La momentul actualizării informației respective, Softul este funcțional</w:t>
      </w:r>
      <w:r w:rsidRPr="000D4945">
        <w:rPr>
          <w:rStyle w:val="FootnoteReference"/>
          <w:rFonts w:ascii="Constantia" w:hAnsi="Constantia" w:cs="Constantia"/>
          <w:color w:val="auto"/>
          <w:sz w:val="24"/>
          <w:szCs w:val="24"/>
        </w:rPr>
        <w:footnoteReference w:id="246"/>
      </w:r>
      <w:r w:rsidRPr="000D4945">
        <w:rPr>
          <w:rFonts w:ascii="Constantia" w:hAnsi="Constantia" w:cs="Constantia"/>
          <w:color w:val="auto"/>
          <w:sz w:val="24"/>
          <w:szCs w:val="24"/>
        </w:rPr>
        <w:t xml:space="preserve"> și furnizează 127 servicii.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34: Înaintarea acţiunilor în regres împotriva persoanelor responsabile de condamnarea Republicii Moldova la CtEDO</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Acţiunile de regres înaintate; sentinţele în privinţa persoanelor responsabile de condamnarea RM la CtEDO, pronunţate; volumul de mijloace financiare recuperate ca urmare a acţiunilor în regres de la responsabilii de condamnarea Republicii Moldova la CtEDO</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acțiune nerealizată</w:t>
      </w:r>
      <w:r w:rsidRPr="000D4945">
        <w:rPr>
          <w:rFonts w:ascii="Constantia" w:hAnsi="Constantia" w:cs="Constantia"/>
          <w:color w:val="auto"/>
          <w:sz w:val="24"/>
          <w:szCs w:val="24"/>
        </w:rPr>
        <w:t>, a fost solicitată revizuirea acțiunii respective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70"/>
        </w:numPr>
        <w:spacing w:after="0" w:line="240" w:lineRule="auto"/>
        <w:ind w:left="437" w:hangingChars="182" w:hanging="437"/>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Potrivit Raportului CNA </w:t>
      </w:r>
      <w:r w:rsidRPr="000D4945">
        <w:rPr>
          <w:rFonts w:ascii="Constantia" w:hAnsi="Constantia" w:cs="Constantia"/>
          <w:color w:val="auto"/>
          <w:sz w:val="24"/>
          <w:szCs w:val="24"/>
          <w:lang w:eastAsia="zh-CN"/>
        </w:rPr>
        <w:t xml:space="preserve">pentru anul 2017 </w:t>
      </w:r>
      <w:r w:rsidRPr="000D4945">
        <w:rPr>
          <w:rFonts w:ascii="Constantia" w:hAnsi="Constantia" w:cs="Constantia"/>
          <w:color w:val="auto"/>
          <w:sz w:val="24"/>
          <w:szCs w:val="24"/>
          <w:lang w:val="zh-CN" w:eastAsia="zh-CN"/>
        </w:rPr>
        <w:t xml:space="preserve">(pag.39), care la rândul său citează Raportul Ministerului Justiției din sem I anul 2017, au fost întocmite şi depuse în instanţele de judecată </w:t>
      </w:r>
      <w:r w:rsidRPr="000D4945">
        <w:rPr>
          <w:rFonts w:ascii="Constantia" w:hAnsi="Constantia" w:cs="Constantia"/>
          <w:b/>
          <w:color w:val="auto"/>
          <w:sz w:val="24"/>
          <w:szCs w:val="24"/>
          <w:lang w:val="zh-CN" w:eastAsia="zh-CN"/>
        </w:rPr>
        <w:t>11 acţiuni de regres</w:t>
      </w:r>
      <w:r w:rsidRPr="000D4945">
        <w:rPr>
          <w:rFonts w:ascii="Constantia" w:hAnsi="Constantia" w:cs="Constantia"/>
          <w:color w:val="auto"/>
          <w:sz w:val="24"/>
          <w:szCs w:val="24"/>
          <w:lang w:val="zh-CN" w:eastAsia="zh-CN"/>
        </w:rPr>
        <w:t>. P</w:t>
      </w:r>
      <w:r w:rsidRPr="000D4945">
        <w:rPr>
          <w:rFonts w:ascii="Constantia" w:hAnsi="Constantia" w:cs="Constantia"/>
          <w:color w:val="auto"/>
          <w:sz w:val="24"/>
          <w:szCs w:val="24"/>
          <w:lang w:eastAsia="zh-CN"/>
        </w:rPr>
        <w:t>ân</w:t>
      </w:r>
      <w:r w:rsidRPr="000D4945">
        <w:rPr>
          <w:rFonts w:ascii="Constantia" w:hAnsi="Constantia" w:cs="Constantia"/>
          <w:color w:val="auto"/>
          <w:sz w:val="24"/>
          <w:szCs w:val="24"/>
          <w:lang w:val="zh-CN" w:eastAsia="zh-CN"/>
        </w:rPr>
        <w:t xml:space="preserve">ă în prezent au fost pronunţate </w:t>
      </w:r>
      <w:r w:rsidRPr="000D4945">
        <w:rPr>
          <w:rFonts w:ascii="Constantia" w:hAnsi="Constantia" w:cs="Constantia"/>
          <w:b/>
          <w:color w:val="auto"/>
          <w:sz w:val="24"/>
          <w:szCs w:val="24"/>
          <w:lang w:val="zh-CN" w:eastAsia="zh-CN"/>
        </w:rPr>
        <w:t>9 hotărâri judecătoreşti de respingere a acţiunii</w:t>
      </w:r>
      <w:r w:rsidRPr="000D4945">
        <w:rPr>
          <w:rFonts w:ascii="Constantia" w:hAnsi="Constantia" w:cs="Constantia"/>
          <w:color w:val="auto"/>
          <w:sz w:val="24"/>
          <w:szCs w:val="24"/>
          <w:lang w:val="zh-CN" w:eastAsia="zh-CN"/>
        </w:rPr>
        <w:t xml:space="preserve">, contestate în instanţele ierarhic superioare. </w:t>
      </w:r>
    </w:p>
    <w:p w:rsidR="00070640" w:rsidRPr="000D4945" w:rsidRDefault="00F95C3E">
      <w:pPr>
        <w:numPr>
          <w:ilvl w:val="0"/>
          <w:numId w:val="70"/>
        </w:numPr>
        <w:spacing w:after="0" w:line="240" w:lineRule="auto"/>
        <w:ind w:left="437" w:hangingChars="182" w:hanging="437"/>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Însă, </w:t>
      </w:r>
      <w:r w:rsidRPr="000D4945">
        <w:rPr>
          <w:rFonts w:ascii="Constantia" w:hAnsi="Constantia" w:cs="Constantia"/>
          <w:b/>
          <w:color w:val="auto"/>
          <w:sz w:val="24"/>
          <w:szCs w:val="24"/>
          <w:lang w:val="zh-CN"/>
        </w:rPr>
        <w:t>Raportul anual elaborat de Ministerul Justiției</w:t>
      </w:r>
      <w:r w:rsidRPr="000D4945">
        <w:rPr>
          <w:rStyle w:val="FootnoteReference"/>
          <w:rFonts w:ascii="Constantia" w:hAnsi="Constantia" w:cs="Constantia"/>
          <w:b/>
          <w:color w:val="auto"/>
          <w:sz w:val="24"/>
          <w:szCs w:val="24"/>
          <w:lang w:val="zh-CN"/>
        </w:rPr>
        <w:footnoteReference w:id="247"/>
      </w:r>
      <w:r w:rsidRPr="000D4945">
        <w:rPr>
          <w:rFonts w:ascii="Constantia" w:hAnsi="Constantia" w:cs="Constantia"/>
          <w:b/>
          <w:color w:val="auto"/>
          <w:sz w:val="24"/>
          <w:szCs w:val="24"/>
          <w:lang w:val="zh-CN"/>
        </w:rPr>
        <w:t>, nu face careva referire la acțiuni de regres demarate contra persoanelor responsabile de condamnarea RM la CtEDO</w:t>
      </w:r>
      <w:r w:rsidRPr="000D4945">
        <w:rPr>
          <w:rFonts w:ascii="Constantia" w:hAnsi="Constantia" w:cs="Constantia"/>
          <w:color w:val="auto"/>
          <w:sz w:val="24"/>
          <w:szCs w:val="24"/>
          <w:lang w:val="zh-CN"/>
        </w:rPr>
        <w:t xml:space="preserve">. Asemenea acțiuni sunt preconizate spre realizare la </w:t>
      </w:r>
      <w:r w:rsidRPr="000D4945">
        <w:rPr>
          <w:rFonts w:ascii="Constantia" w:hAnsi="Constantia" w:cs="Constantia"/>
          <w:b/>
          <w:color w:val="auto"/>
          <w:sz w:val="24"/>
          <w:szCs w:val="24"/>
          <w:lang w:val="zh-CN"/>
        </w:rPr>
        <w:t>acțiunea 84</w:t>
      </w:r>
      <w:r w:rsidRPr="000D4945">
        <w:rPr>
          <w:rFonts w:ascii="Constantia" w:hAnsi="Constantia" w:cs="Constantia"/>
          <w:color w:val="auto"/>
          <w:sz w:val="24"/>
          <w:szCs w:val="24"/>
          <w:lang w:val="zh-CN"/>
        </w:rPr>
        <w:t xml:space="preserve"> din Planul de acțiuni al Ministerului Justiției (pag.39) pentru anul 2018</w:t>
      </w:r>
      <w:r w:rsidRPr="000D4945">
        <w:rPr>
          <w:rStyle w:val="FootnoteReference"/>
          <w:rFonts w:ascii="Constantia" w:hAnsi="Constantia" w:cs="Constantia"/>
          <w:color w:val="auto"/>
          <w:sz w:val="24"/>
          <w:szCs w:val="24"/>
          <w:lang w:val="zh-CN"/>
        </w:rPr>
        <w:footnoteReference w:id="248"/>
      </w:r>
      <w:r w:rsidRPr="000D4945">
        <w:rPr>
          <w:rFonts w:ascii="Constantia" w:hAnsi="Constantia" w:cs="Constantia"/>
          <w:color w:val="auto"/>
          <w:sz w:val="24"/>
          <w:szCs w:val="24"/>
          <w:lang w:val="zh-CN"/>
        </w:rPr>
        <w:t xml:space="preserve"> prevăzut spre implementare </w:t>
      </w:r>
      <w:r w:rsidRPr="000D4945">
        <w:rPr>
          <w:rFonts w:ascii="Constantia" w:hAnsi="Constantia" w:cs="Constantia"/>
          <w:b/>
          <w:color w:val="auto"/>
          <w:sz w:val="24"/>
          <w:szCs w:val="24"/>
          <w:lang w:val="zh-CN"/>
        </w:rPr>
        <w:t>în trimestrul IV 2018</w:t>
      </w:r>
      <w:r w:rsidRPr="000D4945">
        <w:rPr>
          <w:rFonts w:ascii="Constantia" w:hAnsi="Constantia" w:cs="Constantia"/>
          <w:color w:val="auto"/>
          <w:sz w:val="24"/>
          <w:szCs w:val="24"/>
          <w:lang w:val="zh-CN"/>
        </w:rPr>
        <w:t>.</w:t>
      </w:r>
    </w:p>
    <w:p w:rsidR="00070640" w:rsidRPr="000D4945" w:rsidRDefault="00F95C3E">
      <w:pPr>
        <w:numPr>
          <w:ilvl w:val="0"/>
          <w:numId w:val="70"/>
        </w:numPr>
        <w:spacing w:after="0" w:line="240" w:lineRule="auto"/>
        <w:ind w:left="437" w:hangingChars="182" w:hanging="437"/>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Pentru anul 2018 Ministerului Justiției, a sesizat Procuratura Generală privind intentarea urmării penale a re</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 xml:space="preserve">ponabililor de condamnarea RM la CtEDO. Conform Raportului </w:t>
      </w:r>
      <w:r w:rsidRPr="000D4945">
        <w:rPr>
          <w:rFonts w:ascii="Constantia" w:hAnsi="Constantia" w:cs="Constantia"/>
          <w:color w:val="auto"/>
          <w:sz w:val="24"/>
          <w:szCs w:val="24"/>
          <w:lang w:eastAsia="zh-CN"/>
        </w:rPr>
        <w:t xml:space="preserve">SNIA </w:t>
      </w:r>
      <w:r w:rsidRPr="000D4945">
        <w:rPr>
          <w:rFonts w:ascii="Constantia" w:hAnsi="Constantia" w:cs="Constantia"/>
          <w:color w:val="auto"/>
          <w:sz w:val="24"/>
          <w:szCs w:val="24"/>
          <w:lang w:val="zh-CN" w:eastAsia="zh-CN"/>
        </w:rPr>
        <w:t>pentru anul 2018 (pag.39) în cadrul di</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cuțiilor la ședința GM III al SNIA din 28 mai 2018 s-a discutat asupra necesității revizuirii acțiunilor 34 din pilonul II și 36 din pi</w:t>
      </w:r>
      <w:r w:rsidRPr="000D4945">
        <w:rPr>
          <w:rFonts w:ascii="Constantia" w:hAnsi="Constantia" w:cs="Constantia"/>
          <w:color w:val="auto"/>
          <w:sz w:val="24"/>
          <w:szCs w:val="24"/>
          <w:lang w:eastAsia="zh-CN"/>
        </w:rPr>
        <w:t>l</w:t>
      </w:r>
      <w:r w:rsidRPr="000D4945">
        <w:rPr>
          <w:rFonts w:ascii="Constantia" w:hAnsi="Constantia" w:cs="Constantia"/>
          <w:color w:val="auto"/>
          <w:sz w:val="24"/>
          <w:szCs w:val="24"/>
          <w:lang w:val="zh-CN" w:eastAsia="zh-CN"/>
        </w:rPr>
        <w:t>onul III, ”în conformitate cu Codul de procedură civilă și Codul de procedură penală, care prevăd atribuțiile procurorului în acțiunile civile și cazurile c</w:t>
      </w:r>
      <w:r w:rsidRPr="000D4945">
        <w:rPr>
          <w:rFonts w:ascii="Constantia" w:hAnsi="Constantia" w:cs="Constantia"/>
          <w:color w:val="auto"/>
          <w:sz w:val="24"/>
          <w:szCs w:val="24"/>
          <w:lang w:eastAsia="zh-CN"/>
        </w:rPr>
        <w:t>ă</w:t>
      </w:r>
      <w:r w:rsidRPr="000D4945">
        <w:rPr>
          <w:rFonts w:ascii="Constantia" w:hAnsi="Constantia" w:cs="Constantia"/>
          <w:color w:val="auto"/>
          <w:sz w:val="24"/>
          <w:szCs w:val="24"/>
          <w:lang w:val="zh-CN" w:eastAsia="zh-CN"/>
        </w:rPr>
        <w:t xml:space="preserve">nd procurorul intervine cu acțiune civilă în cadrul unui proces penal. </w:t>
      </w:r>
      <w:r w:rsidRPr="000D4945">
        <w:rPr>
          <w:rFonts w:ascii="Constantia" w:hAnsi="Constantia" w:cs="Constantia"/>
          <w:b/>
          <w:bCs/>
          <w:color w:val="auto"/>
          <w:sz w:val="24"/>
          <w:szCs w:val="24"/>
          <w:lang w:val="zh-CN"/>
        </w:rPr>
        <w:t>Astfel, a fost subliniat că nu există un temei în baza căruia procurorul să se adreseze în judecată față de persoana responsabilă de condamnarea Republicii Moldova la CtEDO</w:t>
      </w:r>
      <w:r w:rsidRPr="000D4945">
        <w:rPr>
          <w:rFonts w:ascii="Constantia" w:hAnsi="Constantia" w:cs="Constantia"/>
          <w:color w:val="auto"/>
          <w:sz w:val="24"/>
          <w:szCs w:val="24"/>
          <w:lang w:val="zh-CN"/>
        </w:rPr>
        <w:t>. În primul r</w:t>
      </w:r>
      <w:r w:rsidRPr="00282586">
        <w:rPr>
          <w:rFonts w:ascii="Constantia" w:hAnsi="Constantia" w:cs="Constantia"/>
          <w:color w:val="auto"/>
          <w:sz w:val="24"/>
          <w:szCs w:val="24"/>
          <w:lang w:val="fr-FR"/>
        </w:rPr>
        <w:t>î</w:t>
      </w:r>
      <w:r w:rsidRPr="000D4945">
        <w:rPr>
          <w:rFonts w:ascii="Constantia" w:hAnsi="Constantia" w:cs="Constantia"/>
          <w:color w:val="auto"/>
          <w:sz w:val="24"/>
          <w:szCs w:val="24"/>
          <w:lang w:val="zh-CN"/>
        </w:rPr>
        <w:t>nd, persoana trebuie să fie condamnată, cel puțin trasă la răspundere disciplinară sau contravențională. În acest context, reprezentantul PA a punctat că nu este posibil de a merge cu o acțiune civilă c</w:t>
      </w:r>
      <w:r w:rsidRPr="00282586">
        <w:rPr>
          <w:rFonts w:ascii="Constantia" w:hAnsi="Constantia" w:cs="Constantia"/>
          <w:color w:val="auto"/>
          <w:sz w:val="24"/>
          <w:szCs w:val="24"/>
          <w:lang w:val="fr-FR"/>
        </w:rPr>
        <w:t>â</w:t>
      </w:r>
      <w:r w:rsidRPr="000D4945">
        <w:rPr>
          <w:rFonts w:ascii="Constantia" w:hAnsi="Constantia" w:cs="Constantia"/>
          <w:color w:val="auto"/>
          <w:sz w:val="24"/>
          <w:szCs w:val="24"/>
          <w:lang w:val="zh-CN"/>
        </w:rPr>
        <w:t xml:space="preserve">t nu există un cadru legal funcțional, cu temeiuri care să reglementeze procedura. Totodată, Legea Integrității nr. 82 prevede dreptul persoanei de a recupera prejudiciul de la autoritatea publică, dar </w:t>
      </w:r>
      <w:r w:rsidRPr="000D4945">
        <w:rPr>
          <w:rFonts w:ascii="Constantia" w:hAnsi="Constantia" w:cs="Constantia"/>
          <w:b/>
          <w:color w:val="auto"/>
          <w:sz w:val="24"/>
          <w:szCs w:val="24"/>
          <w:lang w:val="zh-CN"/>
        </w:rPr>
        <w:t>nu este prevăzut procedural cum se realizează această măsură</w:t>
      </w:r>
      <w:r w:rsidRPr="000D4945">
        <w:rPr>
          <w:rFonts w:ascii="Constantia" w:hAnsi="Constantia" w:cs="Constantia"/>
          <w:color w:val="auto"/>
          <w:sz w:val="24"/>
          <w:szCs w:val="24"/>
          <w:lang w:val="zh-CN"/>
        </w:rPr>
        <w:t xml:space="preserve">”. Astfel, </w:t>
      </w:r>
      <w:r w:rsidRPr="000D4945">
        <w:rPr>
          <w:rFonts w:ascii="Constantia" w:hAnsi="Constantia" w:cs="Constantia"/>
          <w:b/>
          <w:color w:val="auto"/>
          <w:sz w:val="24"/>
          <w:szCs w:val="24"/>
          <w:lang w:val="zh-CN"/>
        </w:rPr>
        <w:t>membrii GM 3 au decis despre necesitatea abordării subiectului în cadrul unei mese rotunde.</w:t>
      </w:r>
    </w:p>
    <w:p w:rsidR="00070640" w:rsidRPr="000D4945" w:rsidRDefault="00F95C3E">
      <w:pPr>
        <w:numPr>
          <w:ilvl w:val="0"/>
          <w:numId w:val="70"/>
        </w:numPr>
        <w:spacing w:after="0" w:line="240" w:lineRule="auto"/>
        <w:ind w:left="437" w:hangingChars="182" w:hanging="437"/>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AO Juriștii pentru Drepturile Omului</w:t>
      </w:r>
      <w:r w:rsidRPr="000D4945">
        <w:rPr>
          <w:rStyle w:val="FootnoteReference"/>
          <w:rFonts w:ascii="Constantia" w:hAnsi="Constantia" w:cs="Constantia"/>
          <w:color w:val="auto"/>
          <w:sz w:val="24"/>
          <w:szCs w:val="24"/>
          <w:lang w:val="zh-CN"/>
        </w:rPr>
        <w:footnoteReference w:id="249"/>
      </w:r>
      <w:r w:rsidRPr="000D4945">
        <w:rPr>
          <w:rFonts w:ascii="Constantia" w:hAnsi="Constantia" w:cs="Constantia"/>
          <w:color w:val="auto"/>
          <w:sz w:val="24"/>
          <w:szCs w:val="24"/>
          <w:lang w:val="zh-CN"/>
        </w:rPr>
        <w:t xml:space="preserve"> a identificat pentru anul 2017 – 16 persoane care s-au făcut vinovate de condamnarea RM la CtEDO la care este anexată lista. În particular, se menționează că ”</w:t>
      </w:r>
      <w:r w:rsidRPr="000D4945">
        <w:rPr>
          <w:rFonts w:ascii="Constantia" w:hAnsi="Constantia" w:cs="Constantia"/>
          <w:b/>
          <w:color w:val="auto"/>
          <w:sz w:val="24"/>
          <w:szCs w:val="24"/>
          <w:lang w:val="zh-CN"/>
        </w:rPr>
        <w:t>privința Moldovei, pe parcursul anului 2017, Curtea a pronunțat 16 hotărâri, dintre care în 10 hotărâri a fost constatată cel puțin o violare a Convenției din partea RM. În șase cauze, în privința Moldovei, nu a fost constatată nicio violare a Convenției, fiind constatată responsabilitatea Federației Ruse. Suma prejudiciilor pe care Guvernul RM a fost obligat să le achite reclamanților se ridică la 95.348 Euro</w:t>
      </w:r>
      <w:r w:rsidRPr="000D4945">
        <w:rPr>
          <w:rFonts w:ascii="Constantia" w:hAnsi="Constantia" w:cs="Constantia"/>
          <w:color w:val="auto"/>
          <w:sz w:val="24"/>
          <w:szCs w:val="24"/>
          <w:lang w:val="zh-CN"/>
        </w:rPr>
        <w:t>”.</w:t>
      </w:r>
    </w:p>
    <w:p w:rsidR="00070640" w:rsidRPr="000D4945" w:rsidRDefault="00070640">
      <w:pPr>
        <w:spacing w:after="0" w:line="240" w:lineRule="auto"/>
        <w:ind w:left="437" w:hangingChars="182" w:hanging="437"/>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35: Transmiterea tuturor proiectelor de acte legislative şi normative pasibile de expertiza anticorupţie, după definitivarea proiectelor în urma avizării, la CNA pentru efectuarea expertizei anticorupţie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Actele normative şi proiectele de acte legislative aprobate de Guvern, pasibile de expertiza anticorupţie, supuse în prealabil acestei expertize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7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conformitate cu art. 28 din Legea nr.82/2017 expertiza anticorupție reprezintă </w:t>
      </w:r>
      <w:r w:rsidRPr="000D4945">
        <w:rPr>
          <w:rFonts w:ascii="Constantia" w:hAnsi="Constantia" w:cs="Constantia"/>
          <w:b/>
          <w:color w:val="auto"/>
          <w:sz w:val="24"/>
          <w:szCs w:val="24"/>
          <w:lang w:val="zh-CN"/>
        </w:rPr>
        <w:t>identificarea în proiectele de acte normative a riscurilor de corupţie, a factorilor generatori și recomandări pentru înlăturarea lor</w:t>
      </w:r>
      <w:r w:rsidRPr="000D4945">
        <w:rPr>
          <w:rFonts w:ascii="Constantia" w:hAnsi="Constantia" w:cs="Constantia"/>
          <w:color w:val="auto"/>
          <w:sz w:val="24"/>
          <w:szCs w:val="24"/>
          <w:lang w:val="zh-CN"/>
        </w:rPr>
        <w:t xml:space="preserve">. Totodată, factorii generatori se pot conține în formularea actului normativ, al transparenţei şi accesului la informaţii, al exercitării drepturilor şi obligaţiilor persoanei, al exercitării atribuţiilor autorităţii publice, al mecanismelor de control, al răspunderii şi sancţiunilor. Se exceptează de la expertiza anticorupție proiectele de acte, precum: documentele de politici; acte de remanieri de cadre; decretele Preşedintelui RM; dispoziţiile Guvernului; avizele Guvernului; tratatele internaţionale. Efectuarea expertizei anticorupţie, este în competența CNA. </w:t>
      </w:r>
    </w:p>
    <w:p w:rsidR="00070640" w:rsidRPr="000D4945" w:rsidRDefault="00F95C3E">
      <w:pPr>
        <w:numPr>
          <w:ilvl w:val="0"/>
          <w:numId w:val="7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Potrivit Raportului de activitate anuală al CNA </w:t>
      </w:r>
      <w:r w:rsidRPr="00282586">
        <w:rPr>
          <w:rFonts w:ascii="Constantia" w:hAnsi="Constantia" w:cs="Constantia"/>
          <w:color w:val="auto"/>
          <w:sz w:val="24"/>
          <w:szCs w:val="24"/>
          <w:lang w:val="fr-FR"/>
        </w:rPr>
        <w:t xml:space="preserve">pentru anul 2017 </w:t>
      </w:r>
      <w:r w:rsidRPr="000D4945">
        <w:rPr>
          <w:rFonts w:ascii="Constantia" w:hAnsi="Constantia" w:cs="Constantia"/>
          <w:color w:val="auto"/>
          <w:sz w:val="24"/>
          <w:szCs w:val="24"/>
          <w:lang w:val="zh-CN"/>
        </w:rPr>
        <w:t xml:space="preserve">(pag.16), pe parcursul anului 2017, CNA a examinat </w:t>
      </w:r>
      <w:r w:rsidRPr="000D4945">
        <w:rPr>
          <w:rFonts w:ascii="Constantia" w:hAnsi="Constantia" w:cs="Constantia"/>
          <w:b/>
          <w:color w:val="auto"/>
          <w:sz w:val="24"/>
          <w:szCs w:val="24"/>
          <w:lang w:val="zh-CN"/>
        </w:rPr>
        <w:t>1065 de proiecte de acte normative/legislative</w:t>
      </w:r>
      <w:r w:rsidRPr="000D4945">
        <w:rPr>
          <w:rFonts w:ascii="Constantia" w:hAnsi="Constantia" w:cs="Constantia"/>
          <w:color w:val="auto"/>
          <w:sz w:val="24"/>
          <w:szCs w:val="24"/>
          <w:lang w:val="zh-CN"/>
        </w:rPr>
        <w:t xml:space="preserve">, dintre care 231 proiecte au fost întocmite avize cu recomandările necesare; </w:t>
      </w:r>
    </w:p>
    <w:p w:rsidR="00070640" w:rsidRPr="000D4945" w:rsidRDefault="00F95C3E">
      <w:pPr>
        <w:pStyle w:val="ListParagraph"/>
        <w:numPr>
          <w:ilvl w:val="0"/>
          <w:numId w:val="7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Pentru 842 proiecte au fost întocmite rapoarte de expertiză, dintre care 301 proiecte de legi, iar 511 proiecte de hotărâri ale Guvernului și proiecte de acte departamentale.</w:t>
      </w:r>
    </w:p>
    <w:p w:rsidR="00070640" w:rsidRPr="000D4945" w:rsidRDefault="00F95C3E">
      <w:pPr>
        <w:pStyle w:val="ListParagraph"/>
        <w:numPr>
          <w:ilvl w:val="0"/>
          <w:numId w:val="7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Dintre 842 proiecte supuse expertizei anticorupţie, 363 de proiecte au fost proiecte integrale, 468 proiecte de modificare şi/sau completare şi 11 proiecte de abrogare.</w:t>
      </w:r>
    </w:p>
    <w:p w:rsidR="00070640" w:rsidRPr="000D4945" w:rsidRDefault="00F95C3E">
      <w:pPr>
        <w:pStyle w:val="ListParagraph"/>
        <w:numPr>
          <w:ilvl w:val="0"/>
          <w:numId w:val="7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urma expertizei au fost identificaţi </w:t>
      </w:r>
      <w:r w:rsidRPr="000D4945">
        <w:rPr>
          <w:rFonts w:ascii="Constantia" w:hAnsi="Constantia" w:cs="Constantia"/>
          <w:b/>
          <w:color w:val="auto"/>
          <w:sz w:val="24"/>
          <w:szCs w:val="24"/>
          <w:lang w:val="zh-CN"/>
        </w:rPr>
        <w:t>4327 factori de risc</w:t>
      </w:r>
      <w:r w:rsidRPr="000D4945">
        <w:rPr>
          <w:rFonts w:ascii="Constantia" w:hAnsi="Constantia" w:cs="Constantia"/>
          <w:color w:val="auto"/>
          <w:sz w:val="24"/>
          <w:szCs w:val="24"/>
          <w:lang w:val="zh-CN"/>
        </w:rPr>
        <w:t>, fiind raportate:</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conflicte ale normelor de drept – 979 factori, 23%;</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discreţii excesive ale autorităţilor publice – 718 factori, 17% ;</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cerinţe excesive pentru exercitarea drepturilor – 616 factori, 16%;</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formulări lingvistice ambigui – 590 factori, 13,64%;</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lipsa sau insuficienţa mecanismelor de control – 136 factori, adică 3%;</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responsabilitate şi sancţiuni necorespunzătoare – 133 factori, 3%;</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accesul limitat la informaţie, lipsa transparenţei – 91 factori, 2%;</w:t>
      </w:r>
    </w:p>
    <w:p w:rsidR="00070640" w:rsidRPr="000D4945" w:rsidRDefault="00F95C3E">
      <w:pPr>
        <w:pStyle w:val="ListParagraph"/>
        <w:spacing w:after="0" w:line="240" w:lineRule="auto"/>
        <w:ind w:leftChars="401" w:left="1096" w:hangingChars="89" w:hanging="21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alţi factori de risc – 1064, ceea ce constituie 22%.</w:t>
      </w:r>
    </w:p>
    <w:p w:rsidR="00070640" w:rsidRPr="000D4945" w:rsidRDefault="00F95C3E">
      <w:pPr>
        <w:pStyle w:val="ListParagraph"/>
        <w:numPr>
          <w:ilvl w:val="0"/>
          <w:numId w:val="72"/>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Ca urmare a analizei detaliate a riscurilor de corupţie, acestea au fost divizate: </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abuz de serviciu – 14,29%;</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conflict de interese şi/sau favoritism – 11,30%;</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corupere activă, pasivă şi luare de mită – 19%;</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depăşirea atribuţiilor de serviciu – 10,31%;</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influențare necorespunzătoare – 5,49%;</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trafic de influență – 5,12%;</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delapidarea fondurilor şi/sau patrimoniului – 1,65%;</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utilizarea neconformă a fondurilor şi sau a patrimoniului – 1,30%;</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neglijenţă în serviciu – 1,26%;</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îmbogăţire ilicită – 0,76%;</w:t>
      </w:r>
    </w:p>
    <w:p w:rsidR="00070640" w:rsidRPr="000D4945" w:rsidRDefault="00F95C3E">
      <w:pPr>
        <w:pStyle w:val="ListParagraph"/>
        <w:spacing w:after="0" w:line="240" w:lineRule="auto"/>
        <w:ind w:leftChars="400" w:left="1096" w:hangingChars="90" w:hanging="216"/>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şi alte riscuri de corupţie – 30%.</w:t>
      </w:r>
    </w:p>
    <w:p w:rsidR="00070640" w:rsidRPr="000D4945" w:rsidRDefault="00F95C3E">
      <w:pPr>
        <w:numPr>
          <w:ilvl w:val="0"/>
          <w:numId w:val="71"/>
        </w:numPr>
        <w:spacing w:after="0" w:line="240" w:lineRule="auto"/>
        <w:ind w:left="437" w:hangingChars="182" w:hanging="437"/>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Raportul de activitate al CNA pentru anul 2018 (pag.</w:t>
      </w:r>
      <w:r w:rsidRPr="00282586">
        <w:rPr>
          <w:rFonts w:ascii="Constantia" w:hAnsi="Constantia" w:cs="Constantia"/>
          <w:color w:val="auto"/>
          <w:sz w:val="24"/>
          <w:szCs w:val="24"/>
          <w:lang w:val="fr-FR"/>
        </w:rPr>
        <w:t>37</w:t>
      </w:r>
      <w:r w:rsidRPr="000D4945">
        <w:rPr>
          <w:rFonts w:ascii="Constantia" w:hAnsi="Constantia" w:cs="Constantia"/>
          <w:color w:val="auto"/>
          <w:sz w:val="24"/>
          <w:szCs w:val="24"/>
          <w:lang w:val="zh-CN"/>
        </w:rPr>
        <w:t xml:space="preserve">) se evidențiază următoarele: ”pe parcursul anului 2018, în adresa Centrului au parvenit spre examinare </w:t>
      </w:r>
      <w:r w:rsidRPr="000D4945">
        <w:rPr>
          <w:rFonts w:ascii="Constantia" w:hAnsi="Constantia" w:cs="Constantia"/>
          <w:b/>
          <w:color w:val="auto"/>
          <w:sz w:val="24"/>
          <w:szCs w:val="24"/>
          <w:lang w:val="zh-CN"/>
        </w:rPr>
        <w:t>1368 de proiecte de acte normative (în anul 2017 – 1065)</w:t>
      </w:r>
      <w:r w:rsidRPr="000D4945">
        <w:rPr>
          <w:rFonts w:ascii="Constantia" w:hAnsi="Constantia" w:cs="Constantia"/>
          <w:color w:val="auto"/>
          <w:sz w:val="24"/>
          <w:szCs w:val="24"/>
          <w:lang w:val="zh-CN"/>
        </w:rPr>
        <w:t>. În perioada de referinţă, au fost întocmite:</w:t>
      </w:r>
    </w:p>
    <w:p w:rsidR="00070640" w:rsidRPr="000D4945" w:rsidRDefault="00F95C3E">
      <w:pPr>
        <w:pStyle w:val="ListParagraph"/>
        <w:numPr>
          <w:ilvl w:val="0"/>
          <w:numId w:val="73"/>
        </w:numPr>
        <w:spacing w:after="0" w:line="240" w:lineRule="auto"/>
        <w:ind w:leftChars="200" w:left="874" w:hangingChars="181" w:hanging="43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1015 Rapoarte de expertiză anticorupţie (în anul 2017 – 842), </w:t>
      </w:r>
    </w:p>
    <w:p w:rsidR="00070640" w:rsidRPr="000D4945" w:rsidRDefault="00F95C3E">
      <w:pPr>
        <w:pStyle w:val="ListParagraph"/>
        <w:numPr>
          <w:ilvl w:val="0"/>
          <w:numId w:val="73"/>
        </w:numPr>
        <w:spacing w:after="0" w:line="240" w:lineRule="auto"/>
        <w:ind w:leftChars="200" w:left="874" w:hangingChars="181" w:hanging="43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363 de avize asupra proiectelor de acte normative (în anul 2017 – 231),</w:t>
      </w:r>
    </w:p>
    <w:p w:rsidR="00070640" w:rsidRPr="000D4945" w:rsidRDefault="00F95C3E">
      <w:pPr>
        <w:pStyle w:val="ListParagraph"/>
        <w:spacing w:after="0" w:line="240" w:lineRule="auto"/>
        <w:ind w:leftChars="198" w:left="436" w:firstLine="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Din numărul total de</w:t>
      </w:r>
      <w:r w:rsidRPr="000D4945">
        <w:rPr>
          <w:rFonts w:ascii="Constantia" w:hAnsi="Constantia" w:cs="Constantia"/>
          <w:b/>
          <w:color w:val="auto"/>
          <w:sz w:val="24"/>
          <w:szCs w:val="24"/>
          <w:lang w:val="zh-CN"/>
        </w:rPr>
        <w:t xml:space="preserve"> 1015 proiecte expertizate, 327 - sunt proiecte de legi (în anul 2017 - 301), 629 – proiecte de hotărâri ale Guvernului (în anul 2017 </w:t>
      </w:r>
      <w:r w:rsidRPr="000D4945">
        <w:rPr>
          <w:rFonts w:ascii="Constantia" w:hAnsi="Constantia" w:cs="Constantia"/>
          <w:color w:val="auto"/>
          <w:sz w:val="24"/>
          <w:szCs w:val="24"/>
          <w:lang w:val="zh-CN"/>
        </w:rPr>
        <w:t>– 511) şi 59 - proiecte de acte departamentale (în anul 2017 – 30).</w:t>
      </w:r>
    </w:p>
    <w:p w:rsidR="00070640" w:rsidRPr="000D4945" w:rsidRDefault="00F95C3E">
      <w:pPr>
        <w:pStyle w:val="ListParagraph"/>
        <w:spacing w:after="0" w:line="240" w:lineRule="auto"/>
        <w:ind w:leftChars="198" w:left="436" w:firstLine="4"/>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Cu titlu de iniţiativă legislativă a deputaţilor, au fost înaintate – 183 de proiecte (în anul 2017 – 132), iar 144 de proiecte au fost înaintate de către Guvern şi de către alte entităţi (Banca Naţională, Preşedintele RM, Adunarea Populară a UTA Găgăuzia etc.), (în anul 2017 – 169).</w:t>
      </w:r>
    </w:p>
    <w:p w:rsidR="00070640" w:rsidRPr="000D4945" w:rsidRDefault="00F95C3E">
      <w:pPr>
        <w:pStyle w:val="ListParagraph"/>
        <w:numPr>
          <w:ilvl w:val="0"/>
          <w:numId w:val="74"/>
        </w:numPr>
        <w:spacing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Analizând pagina-web a Parlamentului, s-a constatat că, în anul 2018, au fost publicate 462 de proiecte de acte normative, dintre care 326 - au fost pasibile expertizei anticorupţie, iar 136 - au fost exceptate în temeiul art. 28 alin. (2) din Legea integrităţii nr.82/2017. Din cele pasibile (326 proiecte), 309 - proiecte au fost remise către Centru şi supuse expertizei anticorupţie, iar 17 - nu au fost supuse expertizei anticorupție.</w:t>
      </w:r>
    </w:p>
    <w:p w:rsidR="00070640" w:rsidRPr="000D4945" w:rsidRDefault="00F95C3E">
      <w:pPr>
        <w:pStyle w:val="ListParagraph"/>
        <w:numPr>
          <w:ilvl w:val="0"/>
          <w:numId w:val="74"/>
        </w:numPr>
        <w:spacing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Monitorizarea paginii-web a Guvernului, în special, proiectele incluse pe ordinea de zi la ședințele de Guvern, menționăm că, în aceeași perioadă, au fost examinate în cadrul şedinţelor de Guvern 1267 de proiecte de acte normative. Din 1267 de proiecte, 934 - au fost pasibile expertizei anticorupţie, iar 333 - au fost exceptate, temei servind art.28 alin.(2) din Legea integrităţii nr.82/2017. Din cele pasibile (934 de proiecte) au fost remise către Centru şi supuse expertizei anticorupţie – 795 de proiecte, iar 139 - au fost examinate în cadrul şedinţelor de Guvern, fără a fi supuse expertizei anticorupţie, cu încălcarea normelor legale ce reglementează procedura de elaborare şi adoptare a proiectelor de acte normative (jumatate din acestea fiind adoptate în lunile noiembrie/ decembrie 2018).</w:t>
      </w:r>
    </w:p>
    <w:p w:rsidR="00070640" w:rsidRPr="000D4945" w:rsidRDefault="00F95C3E">
      <w:pPr>
        <w:pStyle w:val="ListParagraph"/>
        <w:numPr>
          <w:ilvl w:val="0"/>
          <w:numId w:val="74"/>
        </w:numPr>
        <w:spacing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urma experti</w:t>
      </w:r>
      <w:r w:rsidRPr="00282586">
        <w:rPr>
          <w:rFonts w:ascii="Constantia" w:hAnsi="Constantia" w:cs="Constantia"/>
          <w:color w:val="auto"/>
          <w:sz w:val="24"/>
          <w:szCs w:val="24"/>
          <w:lang w:val="fr-FR"/>
        </w:rPr>
        <w:t>z</w:t>
      </w:r>
      <w:r w:rsidRPr="000D4945">
        <w:rPr>
          <w:rFonts w:ascii="Constantia" w:hAnsi="Constantia" w:cs="Constantia"/>
          <w:color w:val="auto"/>
          <w:sz w:val="24"/>
          <w:szCs w:val="24"/>
          <w:lang w:val="zh-CN"/>
        </w:rPr>
        <w:t>ei anticorupție efectuate</w:t>
      </w:r>
      <w:r w:rsidRPr="00282586">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au fost identificați – 4328 factori și riscuri de corupție, în comparație cu 4344 – pentru anul 2017.</w:t>
      </w:r>
    </w:p>
    <w:p w:rsidR="00070640" w:rsidRPr="000D4945" w:rsidRDefault="00F95C3E">
      <w:pPr>
        <w:pStyle w:val="ListParagraph"/>
        <w:spacing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Divizate, acestea se prezintă astfel: </w:t>
      </w:r>
    </w:p>
    <w:p w:rsidR="00070640" w:rsidRPr="000D4945" w:rsidRDefault="00F95C3E">
      <w:pPr>
        <w:pStyle w:val="ListParagraph"/>
        <w:numPr>
          <w:ilvl w:val="0"/>
          <w:numId w:val="75"/>
        </w:numPr>
        <w:spacing w:line="240" w:lineRule="auto"/>
        <w:ind w:leftChars="436" w:left="1319" w:hangingChars="15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Formulări ambigui, interpretări abuzive – 595;</w:t>
      </w:r>
    </w:p>
    <w:p w:rsidR="00070640" w:rsidRPr="000D4945" w:rsidRDefault="00F95C3E">
      <w:pPr>
        <w:pStyle w:val="ListParagraph"/>
        <w:numPr>
          <w:ilvl w:val="0"/>
          <w:numId w:val="75"/>
        </w:numPr>
        <w:spacing w:line="240" w:lineRule="auto"/>
        <w:ind w:leftChars="436" w:left="1319" w:hangingChars="15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Lipsa/ ambuguitatea procedurilor adminitrative - 580;</w:t>
      </w:r>
    </w:p>
    <w:p w:rsidR="00070640" w:rsidRPr="000D4945" w:rsidRDefault="00F95C3E">
      <w:pPr>
        <w:pStyle w:val="ListParagraph"/>
        <w:numPr>
          <w:ilvl w:val="0"/>
          <w:numId w:val="75"/>
        </w:numPr>
        <w:spacing w:line="240" w:lineRule="auto"/>
        <w:ind w:leftChars="436" w:left="1319" w:hangingChars="15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Lacune de drept – 465;</w:t>
      </w:r>
    </w:p>
    <w:p w:rsidR="00070640" w:rsidRPr="000D4945" w:rsidRDefault="00F95C3E">
      <w:pPr>
        <w:pStyle w:val="ListParagraph"/>
        <w:numPr>
          <w:ilvl w:val="0"/>
          <w:numId w:val="75"/>
        </w:numPr>
        <w:spacing w:line="240" w:lineRule="auto"/>
        <w:ind w:leftChars="436" w:left="1319" w:hangingChars="15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Derogări și interpretări abuzive – 416;</w:t>
      </w:r>
    </w:p>
    <w:p w:rsidR="00070640" w:rsidRPr="000D4945" w:rsidRDefault="00F95C3E">
      <w:pPr>
        <w:pStyle w:val="ListParagraph"/>
        <w:spacing w:line="240" w:lineRule="auto"/>
        <w:ind w:leftChars="400"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precum şi riscurile ce se referă la conflicte de interese şi/sau favoritism, depăşirea atribuțiilor de serviciu, influențe necorespunzătoare, trafic de influenţă, corupere activă, corupere pasivă etc..</w:t>
      </w:r>
    </w:p>
    <w:p w:rsidR="00070640" w:rsidRPr="000D4945" w:rsidRDefault="00F95C3E">
      <w:pPr>
        <w:pStyle w:val="ListParagraph"/>
        <w:numPr>
          <w:ilvl w:val="0"/>
          <w:numId w:val="76"/>
        </w:numPr>
        <w:spacing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Din totalul recomandărilor înaintate în rapoartele de expertiză anticorupţie şi acceptate de autorii proiectelor, pentru anul 2018, s-a stabilit o eficiență a expertizei anticorupţie de cca 70 % (în anul 2017 – 59,56 %).</w:t>
      </w:r>
    </w:p>
    <w:p w:rsidR="00070640" w:rsidRPr="000D4945" w:rsidRDefault="00F95C3E">
      <w:pPr>
        <w:numPr>
          <w:ilvl w:val="0"/>
          <w:numId w:val="7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Raportul de monitorizare CNA</w:t>
      </w:r>
      <w:r w:rsidRPr="00282586">
        <w:rPr>
          <w:rFonts w:ascii="Constantia" w:hAnsi="Constantia" w:cs="Constantia"/>
          <w:color w:val="auto"/>
          <w:sz w:val="24"/>
          <w:szCs w:val="24"/>
          <w:lang w:val="fr-FR"/>
        </w:rPr>
        <w:t xml:space="preserve"> pentru anul 2017</w:t>
      </w:r>
      <w:r w:rsidRPr="000D4945">
        <w:rPr>
          <w:rFonts w:ascii="Constantia" w:hAnsi="Constantia" w:cs="Constantia"/>
          <w:color w:val="auto"/>
          <w:sz w:val="24"/>
          <w:szCs w:val="24"/>
          <w:lang w:val="zh-CN"/>
        </w:rPr>
        <w:t xml:space="preserve"> (pag.40) se menționează că entitățile implementatoare au solicitat efectuarea expertizei anti-corupție în modul corespunzător: MECC - 24 acte normative; MJ – 21 acte; INP – 2 acte, MEI – 8 acte; MF – 43 acte, MA – 13 acte normative.</w:t>
      </w:r>
    </w:p>
    <w:p w:rsidR="00070640" w:rsidRPr="000D4945" w:rsidRDefault="00F95C3E">
      <w:pPr>
        <w:numPr>
          <w:ilvl w:val="0"/>
          <w:numId w:val="7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Pentru I semestru al anului 2018, CNA raportează (pag.40) următoarele date: MSMP  – 59 acte normative;  MAI – 14 acte normative; MECC - 34 acte normative; MF – 28 acte; CCA – 1 act; MAEIE – 3 acte; MADRM - 14 acte (10 HG și 4 Legi), MA – 14 acte; MEI raportează că toate proiectele de acte normative elaborate au fost expediate către CNA pentru efectuarea expertizei anticorupție.</w:t>
      </w:r>
    </w:p>
    <w:p w:rsidR="00070640" w:rsidRPr="000D4945" w:rsidRDefault="00F95C3E">
      <w:pPr>
        <w:numPr>
          <w:ilvl w:val="0"/>
          <w:numId w:val="71"/>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În I semestru al anului 2019 (pag.43) </w:t>
      </w:r>
      <w:r w:rsidRPr="00282586">
        <w:rPr>
          <w:rFonts w:ascii="Constantia" w:hAnsi="Constantia"/>
          <w:color w:val="auto"/>
          <w:sz w:val="24"/>
          <w:szCs w:val="24"/>
          <w:lang w:val="fr-FR"/>
        </w:rPr>
        <w:t>în cadrul şedinţelor de Guvern au fost examinate 297 proiecte de acte normative, dintre care 243 de proiecte sunt pasibile expertizei anticorupţie, iar 54 de proiecte nu necesită a fi supuse expertizei anticorupţie. Din 243 proiecte pasibile au fost supuse expertizei anticorupţie – 156 de proiecte, iar 87 de proiecte au fost examinate în cadrul şedinţelor de Guvern fără a fi supuse expertizei anticorupţie, cu încălcarea normelor legale ce reglementează procedura de elaborare şi adoptare a proiectelor de acte normative.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olor w:val="auto"/>
          <w:sz w:val="24"/>
          <w:szCs w:val="24"/>
          <w:lang w:val="zh-CN" w:eastAsia="zh-CN"/>
        </w:rPr>
      </w:pPr>
      <w:r w:rsidRPr="000D4945">
        <w:rPr>
          <w:rFonts w:ascii="Constantia" w:hAnsi="Constantia" w:cs="Constantia"/>
          <w:color w:val="auto"/>
          <w:sz w:val="24"/>
          <w:szCs w:val="24"/>
          <w:lang w:val="zh-CN" w:eastAsia="zh-CN"/>
        </w:rPr>
        <w:t xml:space="preserve">Acțiunea 36: </w:t>
      </w:r>
      <w:r w:rsidRPr="000D4945">
        <w:rPr>
          <w:rFonts w:ascii="Constantia" w:hAnsi="Constantia"/>
          <w:color w:val="auto"/>
          <w:sz w:val="24"/>
          <w:szCs w:val="24"/>
          <w:lang w:val="zh-CN" w:eastAsia="zh-CN"/>
        </w:rPr>
        <w:t>Întocmirea sintezei obiecţiilor</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incluse în rapoartele de expertiză</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anticorupţie pe marginea</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proiectelor de legi şi de hotărîri</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ale Guvernului şi publicarea ei pe</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pagina web a executivului</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concomitent cu publicarea</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proiectelor transmise la Guvern</w:t>
      </w:r>
      <w:r w:rsidRPr="000D4945">
        <w:rPr>
          <w:rFonts w:ascii="Constantia" w:hAnsi="Constantia"/>
          <w:color w:val="auto"/>
          <w:sz w:val="24"/>
          <w:szCs w:val="24"/>
          <w:lang w:eastAsia="zh-CN"/>
        </w:rPr>
        <w:t xml:space="preserve"> </w:t>
      </w:r>
      <w:r w:rsidRPr="000D4945">
        <w:rPr>
          <w:rFonts w:ascii="Constantia" w:hAnsi="Constantia"/>
          <w:color w:val="auto"/>
          <w:sz w:val="24"/>
          <w:szCs w:val="24"/>
          <w:lang w:val="zh-CN" w:eastAsia="zh-CN"/>
        </w:rPr>
        <w:t>spre aprobare</w:t>
      </w: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Te</w:t>
      </w:r>
      <w:r w:rsidRPr="000D4945">
        <w:rPr>
          <w:rFonts w:ascii="Constantia" w:hAnsi="Constantia" w:cs="Constantia"/>
          <w:color w:val="auto"/>
          <w:sz w:val="24"/>
          <w:szCs w:val="24"/>
          <w:lang w:val="zh-CN" w:eastAsia="zh-CN"/>
        </w:rPr>
        <w:t>rmen de realizare: Permanent, cu verificarea semestrială a indicatorilor de progres</w:t>
      </w: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Indicator de progres: Sintezele obiecţiilor incluse în rapoartele de expertiză anticorupţie pe marginea proiectelor de legi, publicate pe pagina web a Guvernului.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Acțiunea va deveni pasibilă de estimare doar începând cu anul 2019, la intrarea în vigoare a prevederilor legislative.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7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pentru anul 2017 </w:t>
      </w:r>
      <w:r w:rsidRPr="000D4945">
        <w:rPr>
          <w:rFonts w:ascii="Constantia" w:hAnsi="Constantia" w:cs="Constantia"/>
          <w:color w:val="auto"/>
          <w:sz w:val="24"/>
          <w:szCs w:val="24"/>
          <w:lang w:val="zh-CN" w:eastAsia="zh-CN"/>
        </w:rPr>
        <w:t xml:space="preserve">(pag.41) menționează că ”Conform raportului Cancelariei de Stat, odată cu intrarea în vigoare a Legii cu privire la actele normative și asigurarea funcționalității </w:t>
      </w:r>
      <w:r w:rsidRPr="000D4945">
        <w:rPr>
          <w:rFonts w:ascii="Constantia" w:hAnsi="Constantia" w:cs="Constantia"/>
          <w:b/>
          <w:bCs/>
          <w:color w:val="auto"/>
          <w:sz w:val="24"/>
          <w:szCs w:val="24"/>
          <w:lang w:val="zh-CN" w:eastAsia="zh-CN"/>
        </w:rPr>
        <w:t>S</w:t>
      </w:r>
      <w:r w:rsidRPr="000D4945">
        <w:rPr>
          <w:rFonts w:ascii="Constantia" w:hAnsi="Constantia" w:cs="Constantia"/>
          <w:b/>
          <w:bCs/>
          <w:color w:val="auto"/>
          <w:sz w:val="24"/>
          <w:szCs w:val="24"/>
          <w:lang w:eastAsia="zh-CN"/>
        </w:rPr>
        <w:t>I</w:t>
      </w:r>
      <w:r w:rsidRPr="000D4945">
        <w:rPr>
          <w:rFonts w:ascii="Constantia" w:hAnsi="Constantia" w:cs="Constantia"/>
          <w:b/>
          <w:bCs/>
          <w:color w:val="auto"/>
          <w:sz w:val="24"/>
          <w:szCs w:val="24"/>
          <w:lang w:val="zh-CN" w:eastAsia="zh-CN"/>
        </w:rPr>
        <w:t xml:space="preserve"> e-Legislație</w:t>
      </w:r>
      <w:r w:rsidRPr="000D4945">
        <w:rPr>
          <w:rFonts w:ascii="Constantia" w:hAnsi="Constantia" w:cs="Constantia"/>
          <w:color w:val="auto"/>
          <w:sz w:val="24"/>
          <w:szCs w:val="24"/>
          <w:lang w:val="zh-CN" w:eastAsia="zh-CN"/>
        </w:rPr>
        <w:t xml:space="preserve">, care are ca obiectiv facilitarea procesului de creație legislativă, </w:t>
      </w:r>
      <w:r w:rsidRPr="000D4945">
        <w:rPr>
          <w:rFonts w:ascii="Constantia" w:hAnsi="Constantia" w:cs="Constantia"/>
          <w:b/>
          <w:bCs/>
          <w:color w:val="auto"/>
          <w:sz w:val="24"/>
          <w:szCs w:val="24"/>
          <w:lang w:val="zh-CN" w:eastAsia="zh-CN"/>
        </w:rPr>
        <w:t>va fi public traseul unui proiect de act normativ la toate etapele procesului legislativ (elaborare, avizare, expertizare, inclusiv sinteza obiecţiilor incluse în rapoartele de expertiză anticorupţie pe marginea proiectelor</w:t>
      </w:r>
      <w:r w:rsidRPr="000D4945">
        <w:rPr>
          <w:rFonts w:ascii="Constantia" w:hAnsi="Constantia" w:cs="Constantia"/>
          <w:color w:val="auto"/>
          <w:sz w:val="24"/>
          <w:szCs w:val="24"/>
          <w:lang w:val="zh-CN" w:eastAsia="zh-CN"/>
        </w:rPr>
        <w:t>), concentrate într-un singur sistem, asigur</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 xml:space="preserve">ndu-se astfel transparența acestui proces”, ”însă în rapoartele recepționate nu au fost indicate date specifice sau surse de verificare a acestora”. </w:t>
      </w:r>
    </w:p>
    <w:p w:rsidR="00070640" w:rsidRPr="000D4945" w:rsidRDefault="00F95C3E">
      <w:pPr>
        <w:numPr>
          <w:ilvl w:val="0"/>
          <w:numId w:val="7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Raportul de monitori</w:t>
      </w:r>
      <w:r w:rsidRPr="000D4945">
        <w:rPr>
          <w:rFonts w:ascii="Constantia" w:hAnsi="Constantia" w:cs="Constantia"/>
          <w:color w:val="auto"/>
          <w:sz w:val="24"/>
          <w:szCs w:val="24"/>
          <w:lang w:eastAsia="zh-CN"/>
        </w:rPr>
        <w:t>z</w:t>
      </w:r>
      <w:r w:rsidRPr="000D4945">
        <w:rPr>
          <w:rFonts w:ascii="Constantia" w:hAnsi="Constantia" w:cs="Constantia"/>
          <w:color w:val="auto"/>
          <w:sz w:val="24"/>
          <w:szCs w:val="24"/>
          <w:lang w:val="zh-CN" w:eastAsia="zh-CN"/>
        </w:rPr>
        <w:t xml:space="preserve">are </w:t>
      </w:r>
      <w:r w:rsidRPr="000D4945">
        <w:rPr>
          <w:rFonts w:ascii="Constantia" w:hAnsi="Constantia" w:cs="Constantia"/>
          <w:color w:val="auto"/>
          <w:sz w:val="24"/>
          <w:szCs w:val="24"/>
          <w:lang w:eastAsia="zh-CN"/>
        </w:rPr>
        <w:t xml:space="preserve">SNIA </w:t>
      </w:r>
      <w:r w:rsidRPr="000D4945">
        <w:rPr>
          <w:rFonts w:ascii="Constantia" w:hAnsi="Constantia" w:cs="Constantia"/>
          <w:color w:val="auto"/>
          <w:sz w:val="24"/>
          <w:szCs w:val="24"/>
          <w:lang w:val="zh-CN" w:eastAsia="zh-CN"/>
        </w:rPr>
        <w:t>pentru semetrul I anul 2018 (pag.41</w:t>
      </w:r>
      <w:r w:rsidRPr="000D4945">
        <w:rPr>
          <w:rFonts w:ascii="Constantia" w:hAnsi="Constantia" w:cs="Constantia"/>
          <w:b/>
          <w:color w:val="auto"/>
          <w:sz w:val="24"/>
          <w:szCs w:val="24"/>
          <w:lang w:val="zh-CN" w:eastAsia="zh-CN"/>
        </w:rPr>
        <w:t>)</w:t>
      </w:r>
      <w:r w:rsidRPr="000D4945">
        <w:rPr>
          <w:rFonts w:ascii="Constantia" w:hAnsi="Constantia" w:cs="Constantia"/>
          <w:b/>
          <w:color w:val="auto"/>
          <w:sz w:val="24"/>
          <w:szCs w:val="24"/>
          <w:lang w:eastAsia="zh-CN"/>
        </w:rPr>
        <w:t xml:space="preserve"> e</w:t>
      </w:r>
      <w:r w:rsidRPr="000D4945">
        <w:rPr>
          <w:rFonts w:ascii="Constantia" w:hAnsi="Constantia" w:cs="Constantia"/>
          <w:color w:val="auto"/>
          <w:sz w:val="24"/>
          <w:szCs w:val="24"/>
          <w:lang w:val="zh-CN" w:eastAsia="zh-CN"/>
        </w:rPr>
        <w:t xml:space="preserve">ntitățile publice au prezentat informație generală, publicarea sintezei fiind raportată de către MECC, MADRM, MEI. </w:t>
      </w:r>
    </w:p>
    <w:p w:rsidR="00070640" w:rsidRPr="000D4945" w:rsidRDefault="00F95C3E">
      <w:pPr>
        <w:numPr>
          <w:ilvl w:val="0"/>
          <w:numId w:val="77"/>
        </w:numPr>
        <w:spacing w:after="0" w:line="240" w:lineRule="auto"/>
        <w:ind w:left="440" w:hanging="440"/>
        <w:jc w:val="both"/>
        <w:rPr>
          <w:rFonts w:ascii="Constantia" w:hAnsi="Constantia" w:cs="Constantia"/>
          <w:b/>
          <w:color w:val="auto"/>
          <w:sz w:val="24"/>
          <w:szCs w:val="24"/>
          <w:lang w:val="zh-CN" w:eastAsia="zh-CN"/>
        </w:rPr>
      </w:pPr>
      <w:r w:rsidRPr="000D4945">
        <w:rPr>
          <w:rFonts w:ascii="Constantia" w:hAnsi="Constantia" w:cs="Constantia"/>
          <w:bCs/>
          <w:color w:val="auto"/>
          <w:sz w:val="24"/>
          <w:szCs w:val="24"/>
          <w:lang w:val="zh-CN" w:eastAsia="zh-CN"/>
        </w:rPr>
        <w:t>Conform prevederilor alin (1), art.22 SI e-Legislație din Legea nr.100/2017 (12.07.2018) privind actele normative</w:t>
      </w:r>
      <w:r w:rsidRPr="000D4945">
        <w:rPr>
          <w:rStyle w:val="FootnoteReference"/>
          <w:rFonts w:ascii="Constantia" w:hAnsi="Constantia" w:cs="Constantia"/>
          <w:b/>
          <w:color w:val="auto"/>
          <w:sz w:val="24"/>
          <w:szCs w:val="24"/>
          <w:lang w:val="zh-CN"/>
        </w:rPr>
        <w:footnoteReference w:id="250"/>
      </w:r>
      <w:r w:rsidRPr="000D4945">
        <w:rPr>
          <w:rFonts w:ascii="Constantia" w:hAnsi="Constantia" w:cs="Constantia"/>
          <w:b/>
          <w:color w:val="auto"/>
          <w:sz w:val="24"/>
          <w:szCs w:val="24"/>
          <w:lang w:val="zh-CN" w:eastAsia="zh-CN"/>
        </w:rPr>
        <w:t>, urmează să intre în vigoare la 12 luni de la data publicării (12.01.2019)</w:t>
      </w:r>
      <w:r w:rsidRPr="000D4945">
        <w:rPr>
          <w:rFonts w:ascii="Constantia" w:hAnsi="Constantia" w:cs="Constantia"/>
          <w:b/>
          <w:color w:val="auto"/>
          <w:sz w:val="24"/>
          <w:szCs w:val="24"/>
          <w:lang w:eastAsia="zh-CN"/>
        </w:rPr>
        <w:t>,</w:t>
      </w:r>
      <w:r w:rsidRPr="000D4945">
        <w:rPr>
          <w:rStyle w:val="FootnoteReference"/>
          <w:rFonts w:ascii="Constantia" w:hAnsi="Constantia" w:cs="Constantia"/>
          <w:color w:val="auto"/>
          <w:sz w:val="24"/>
          <w:szCs w:val="24"/>
          <w:lang w:val="zh-CN"/>
        </w:rPr>
        <w:footnoteReference w:id="251"/>
      </w:r>
      <w:r w:rsidRPr="000D4945">
        <w:rPr>
          <w:rFonts w:ascii="Constantia" w:hAnsi="Constantia" w:cs="Constantia"/>
          <w:b/>
          <w:color w:val="auto"/>
          <w:sz w:val="24"/>
          <w:szCs w:val="24"/>
          <w:lang w:val="zh-CN" w:eastAsia="zh-CN"/>
        </w:rPr>
        <w:t xml:space="preserve"> </w:t>
      </w:r>
      <w:r w:rsidRPr="000D4945">
        <w:rPr>
          <w:rFonts w:ascii="Constantia" w:hAnsi="Constantia" w:cs="Constantia"/>
          <w:b/>
          <w:color w:val="auto"/>
          <w:sz w:val="24"/>
          <w:szCs w:val="24"/>
          <w:lang w:eastAsia="zh-CN"/>
        </w:rPr>
        <w:t>din care moment va fi posibilă monitorizarea acțiunii.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37: Asigurarea adoptării proiectelor de legi şi de hotărîri ale Guvernului, pasibile de expertiza anticorupţie obligatorie, doar după supunerea acestora expertizei anticorupţie.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trimestriale ale Cancelariei de Stat cu privire la prezentarea de către autorii proiectelor de legi şi de hotărîri ale Guvernului a sintezei pe marginea rapoartelor de expertiză anticorupţie, concomitent cu înregistrarea proiectelor respective.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Deși, indicat în Raport ca parțial realizată acțiunea dată, nu poate fi calificată ca atare, devenind pasibilă evaluării începând cu anul 2019.</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numPr>
          <w:ilvl w:val="0"/>
          <w:numId w:val="7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Conform informațiilor indicate în Raportul de monitorizare </w:t>
      </w:r>
      <w:r w:rsidRPr="000D4945">
        <w:rPr>
          <w:rFonts w:ascii="Constantia" w:hAnsi="Constantia" w:cs="Constantia"/>
          <w:color w:val="auto"/>
          <w:sz w:val="24"/>
          <w:szCs w:val="24"/>
          <w:lang w:eastAsia="zh-CN"/>
        </w:rPr>
        <w:t>SNIA 2017</w:t>
      </w:r>
      <w:r w:rsidRPr="000D4945">
        <w:rPr>
          <w:rFonts w:ascii="Constantia" w:hAnsi="Constantia" w:cs="Constantia"/>
          <w:color w:val="auto"/>
          <w:sz w:val="24"/>
          <w:szCs w:val="24"/>
          <w:lang w:val="zh-CN" w:eastAsia="zh-CN"/>
        </w:rPr>
        <w:t xml:space="preserve"> (pag.42), care face referire la Raportul Cancelariei de Stat, se menționează că ”Odată cu asigurarea funcționalității Sistemului informațional e-Legislație va fi asigurată transparența procesului legislativ și, respectiv, CS recomandă revizuirea indicatorului de progres al acestrei acțiuni în partea ce vizează rapoartele trimestriale ale Cancelariei de Stat”. </w:t>
      </w:r>
      <w:r w:rsidRPr="000D4945">
        <w:rPr>
          <w:rFonts w:ascii="Constantia" w:hAnsi="Constantia" w:cs="Constantia"/>
          <w:color w:val="auto"/>
          <w:sz w:val="24"/>
          <w:szCs w:val="24"/>
          <w:lang w:val="zh-CN"/>
        </w:rPr>
        <w:t xml:space="preserve">În Raportul pentru I </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 xml:space="preserve">emestru al anului 2018 al CNA (pag.43) e menționează: ” </w:t>
      </w:r>
      <w:r w:rsidRPr="000D4945">
        <w:rPr>
          <w:rFonts w:ascii="Constantia" w:hAnsi="Constantia" w:cs="Constantia"/>
          <w:b/>
          <w:color w:val="auto"/>
          <w:sz w:val="24"/>
          <w:szCs w:val="24"/>
          <w:lang w:val="zh-CN"/>
        </w:rPr>
        <w:t>în anul 2018 au fost identificate cazuri de adoptare a actelor normative care nu au avut inclus în pachetul de documente anexate raportul de expertiză anticorupție”.</w:t>
      </w:r>
    </w:p>
    <w:p w:rsidR="00070640" w:rsidRPr="00876D50" w:rsidRDefault="00F95C3E">
      <w:pPr>
        <w:numPr>
          <w:ilvl w:val="0"/>
          <w:numId w:val="7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Deoarece Raportul de monitorizare al CNA nu indică sursa raportului invocat, </w:t>
      </w:r>
      <w:r w:rsidRPr="00282586">
        <w:rPr>
          <w:rFonts w:ascii="Constantia" w:hAnsi="Constantia" w:cs="Constantia"/>
          <w:color w:val="auto"/>
          <w:sz w:val="24"/>
          <w:szCs w:val="24"/>
          <w:lang w:val="fr-FR"/>
        </w:rPr>
        <w:t xml:space="preserve">iar </w:t>
      </w:r>
      <w:r w:rsidRPr="000D4945">
        <w:rPr>
          <w:rFonts w:ascii="Constantia" w:hAnsi="Constantia" w:cs="Constantia"/>
          <w:color w:val="auto"/>
          <w:sz w:val="24"/>
          <w:szCs w:val="24"/>
          <w:lang w:val="zh-CN"/>
        </w:rPr>
        <w:t xml:space="preserve">la accesarea paginii Cancelariei de Stat, la </w:t>
      </w:r>
      <w:r w:rsidRPr="00282586">
        <w:rPr>
          <w:rFonts w:ascii="Constantia" w:hAnsi="Constantia" w:cs="Constantia"/>
          <w:color w:val="auto"/>
          <w:sz w:val="24"/>
          <w:szCs w:val="24"/>
          <w:lang w:val="fr-FR"/>
        </w:rPr>
        <w:t>rubrica</w:t>
      </w:r>
      <w:r w:rsidRPr="000D4945">
        <w:rPr>
          <w:rFonts w:ascii="Constantia" w:hAnsi="Constantia" w:cs="Constantia"/>
          <w:color w:val="auto"/>
          <w:sz w:val="24"/>
          <w:szCs w:val="24"/>
          <w:lang w:val="zh-CN"/>
        </w:rPr>
        <w:t xml:space="preserve"> respectiv</w:t>
      </w:r>
      <w:r w:rsidRPr="00282586">
        <w:rPr>
          <w:rFonts w:ascii="Constantia" w:hAnsi="Constantia" w:cs="Constantia"/>
          <w:color w:val="auto"/>
          <w:sz w:val="24"/>
          <w:szCs w:val="24"/>
          <w:lang w:val="fr-FR"/>
        </w:rPr>
        <w:t>ă</w:t>
      </w:r>
      <w:r w:rsidRPr="000D4945">
        <w:rPr>
          <w:rStyle w:val="FootnoteReference"/>
          <w:rFonts w:ascii="Constantia" w:hAnsi="Constantia" w:cs="Constantia"/>
          <w:color w:val="auto"/>
          <w:sz w:val="24"/>
          <w:szCs w:val="24"/>
          <w:lang w:val="zh-CN"/>
        </w:rPr>
        <w:footnoteReference w:id="252"/>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nu este identificat Raportul menționat</w:t>
      </w:r>
      <w:r w:rsidRPr="000D4945">
        <w:rPr>
          <w:rFonts w:ascii="Constantia" w:hAnsi="Constantia" w:cs="Constantia"/>
          <w:color w:val="auto"/>
          <w:sz w:val="24"/>
          <w:szCs w:val="24"/>
          <w:lang w:val="zh-CN"/>
        </w:rPr>
        <w:t>. Unicul raport disponibil</w:t>
      </w:r>
      <w:r w:rsidRPr="00282586">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este Raportul Cancelariei de Stat privind controlul </w:t>
      </w:r>
      <w:r w:rsidRPr="00282586">
        <w:rPr>
          <w:rFonts w:ascii="Constantia" w:hAnsi="Constantia" w:cs="Constantia"/>
          <w:color w:val="auto"/>
          <w:sz w:val="24"/>
          <w:szCs w:val="24"/>
          <w:lang w:val="fr-FR"/>
        </w:rPr>
        <w:t>a</w:t>
      </w:r>
      <w:r w:rsidRPr="000D4945">
        <w:rPr>
          <w:rFonts w:ascii="Constantia" w:hAnsi="Constantia" w:cs="Constantia"/>
          <w:color w:val="auto"/>
          <w:sz w:val="24"/>
          <w:szCs w:val="24"/>
          <w:lang w:val="zh-CN"/>
        </w:rPr>
        <w:t>ctelor AAPL pentru anul 2017</w:t>
      </w:r>
      <w:r w:rsidRPr="000D4945">
        <w:rPr>
          <w:rStyle w:val="FootnoteReference"/>
          <w:rFonts w:ascii="Constantia" w:hAnsi="Constantia" w:cs="Constantia"/>
          <w:color w:val="auto"/>
          <w:sz w:val="24"/>
          <w:szCs w:val="24"/>
          <w:lang w:val="zh-CN"/>
        </w:rPr>
        <w:footnoteReference w:id="253"/>
      </w:r>
      <w:r w:rsidRPr="000D4945">
        <w:rPr>
          <w:rFonts w:ascii="Constantia" w:hAnsi="Constantia" w:cs="Constantia"/>
          <w:color w:val="auto"/>
          <w:sz w:val="24"/>
          <w:szCs w:val="24"/>
          <w:lang w:val="zh-CN"/>
        </w:rPr>
        <w:t xml:space="preserve">.  </w:t>
      </w: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Default="00876D50" w:rsidP="00876D50">
      <w:pPr>
        <w:spacing w:after="0" w:line="240" w:lineRule="auto"/>
        <w:jc w:val="both"/>
        <w:rPr>
          <w:rFonts w:ascii="Constantia" w:eastAsia="SimSun" w:hAnsi="Constantia" w:cs="Constantia"/>
          <w:color w:val="auto"/>
          <w:sz w:val="24"/>
          <w:szCs w:val="24"/>
          <w:lang w:val="zh-CN" w:eastAsia="zh-CN"/>
        </w:rPr>
      </w:pPr>
    </w:p>
    <w:p w:rsidR="00876D50" w:rsidRPr="000D4945" w:rsidRDefault="00876D50" w:rsidP="00876D50">
      <w:pPr>
        <w:spacing w:after="0" w:line="240" w:lineRule="auto"/>
        <w:jc w:val="both"/>
        <w:rPr>
          <w:rFonts w:ascii="Constantia" w:hAnsi="Constantia" w:cs="Constantia"/>
          <w:color w:val="auto"/>
          <w:sz w:val="24"/>
          <w:szCs w:val="24"/>
          <w:lang w:val="zh-CN"/>
        </w:rPr>
      </w:pPr>
    </w:p>
    <w:p w:rsidR="00070640" w:rsidRPr="000D4945" w:rsidRDefault="00F95C3E">
      <w:pPr>
        <w:pStyle w:val="Heading1"/>
        <w:spacing w:before="120" w:after="0" w:line="240" w:lineRule="auto"/>
        <w:rPr>
          <w:b/>
          <w:bCs/>
          <w:i/>
          <w:iCs/>
          <w:color w:val="000000"/>
          <w:lang w:val="zh-CN" w:eastAsia="zh-CN"/>
          <w14:textFill>
            <w14:solidFill>
              <w14:srgbClr w14:val="000000">
                <w14:lumMod w14:val="75000"/>
                <w14:lumMod w14:val="65000"/>
                <w14:lumOff w14:val="35000"/>
              </w14:srgbClr>
            </w14:solidFill>
          </w14:textFill>
        </w:rPr>
      </w:pPr>
      <w:bookmarkStart w:id="26" w:name="_Toc23796"/>
      <w:bookmarkStart w:id="27" w:name="_Toc5444698"/>
      <w:bookmarkStart w:id="28" w:name="_Toc19651"/>
      <w:r w:rsidRPr="000D4945">
        <w:rPr>
          <w:b/>
          <w:bCs/>
          <w:i/>
          <w:iCs/>
          <w:color w:val="000000"/>
          <w:lang w:val="zh-CN" w:eastAsia="zh-CN"/>
          <w14:textFill>
            <w14:solidFill>
              <w14:srgbClr w14:val="000000">
                <w14:lumMod w14:val="75000"/>
                <w14:lumMod w14:val="65000"/>
                <w14:lumOff w14:val="35000"/>
              </w14:srgbClr>
            </w14:solidFill>
          </w14:textFill>
        </w:rPr>
        <w:t>P</w:t>
      </w:r>
      <w:r w:rsidRPr="000D4945">
        <w:rPr>
          <w:b/>
          <w:bCs/>
          <w:i/>
          <w:iCs/>
          <w:color w:val="000000"/>
          <w:lang w:eastAsia="zh-CN"/>
          <w14:textFill>
            <w14:solidFill>
              <w14:srgbClr w14:val="000000">
                <w14:lumMod w14:val="75000"/>
                <w14:lumMod w14:val="65000"/>
                <w14:lumOff w14:val="35000"/>
              </w14:srgbClr>
            </w14:solidFill>
          </w14:textFill>
        </w:rPr>
        <w:t>ILONUL</w:t>
      </w:r>
      <w:r w:rsidRPr="000D4945">
        <w:rPr>
          <w:b/>
          <w:bCs/>
          <w:i/>
          <w:iCs/>
          <w:color w:val="000000"/>
          <w:lang w:val="zh-CN" w:eastAsia="zh-CN"/>
          <w14:textFill>
            <w14:solidFill>
              <w14:srgbClr w14:val="000000">
                <w14:lumMod w14:val="75000"/>
                <w14:lumMod w14:val="65000"/>
                <w14:lumOff w14:val="35000"/>
              </w14:srgbClr>
            </w14:solidFill>
          </w14:textFill>
        </w:rPr>
        <w:t xml:space="preserve"> III – JUSTIȚIA ȘI AUTORITĂȚILE ANTICORUPȚIE</w:t>
      </w:r>
      <w:bookmarkEnd w:id="26"/>
      <w:bookmarkEnd w:id="27"/>
      <w:bookmarkEnd w:id="28"/>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Carențe identificate: nesoluționarea problemelor de integritate în sistemul judecătoresc; lipsa sancțiunilor disuasive pentru acte de corupție privative sau non-privative de libertate cu privarea de dreptul de a ocupa anumite funcţii sau de a exercita anumite activităţi; pedepsele pecuniare pentru infracţiuni de corupţie sunt invers proporţionale cu valoarea mitei oferite/primite; lipsa transparenței pe portalul instanţelor judecătoreşti; lipsa unei specializări a judecătorilor şi/sau a instanţelor în examinarea actelor de corupţie, a celor asimilate ori conexe corupţiei, ceea ce duce la tergiversarea examinării dosarelor de corupție de rezonanță; neacordarea despăgubirilor persoanelor-victime a corupției; lipsa unei strategii de educație pentru integritate; blocarea mecanismului de evaluare a integrității instiuționale în cadrul căreia se realizează testarea integrității profesionale; tergiversarea elaborării sistemului de protecție al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III: Sporirea prestaţiei justiţiei şi a autorităților anticorupţie în prevenirea, combaterea şi sancţionarea faptelor de corupţie, îmbunătăţirea mecanismului de recuperare a activelor şi asigurarea despăgubirii persoanelor prejudiciate de corupţie.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val="zh-CN" w:eastAsia="zh-CN"/>
        </w:rPr>
        <w:t xml:space="preserve">În total pilonul prevede realizarea a </w:t>
      </w:r>
      <w:r w:rsidRPr="000D4945">
        <w:rPr>
          <w:rFonts w:ascii="Constantia" w:hAnsi="Constantia" w:cs="Constantia"/>
          <w:color w:val="auto"/>
          <w:sz w:val="24"/>
          <w:szCs w:val="24"/>
          <w:lang w:eastAsia="zh-CN"/>
        </w:rPr>
        <w:t xml:space="preserve">36 acțiuni dintre care: </w:t>
      </w:r>
      <w:r w:rsidRPr="000D4945">
        <w:rPr>
          <w:rFonts w:ascii="Constantia" w:hAnsi="Constantia" w:cs="Constantia"/>
          <w:color w:val="auto"/>
          <w:sz w:val="24"/>
          <w:szCs w:val="24"/>
          <w:lang w:val="zh-CN" w:eastAsia="zh-CN"/>
        </w:rPr>
        <w:t>25 acțiuni scadente pentru anul 2017</w:t>
      </w:r>
      <w:r w:rsidRPr="000D4945">
        <w:rPr>
          <w:rFonts w:ascii="Constantia" w:hAnsi="Constantia" w:cs="Constantia"/>
          <w:color w:val="auto"/>
          <w:sz w:val="24"/>
          <w:szCs w:val="24"/>
          <w:lang w:eastAsia="zh-CN"/>
        </w:rPr>
        <w:t xml:space="preserve">, iar 36 acțiuni scadente către anul 2018. </w:t>
      </w:r>
    </w:p>
    <w:p w:rsidR="00070640" w:rsidRPr="000D4945" w:rsidRDefault="00070640">
      <w:pPr>
        <w:spacing w:after="0" w:line="240" w:lineRule="auto"/>
        <w:jc w:val="both"/>
        <w:rPr>
          <w:rFonts w:ascii="Constantia" w:hAnsi="Constantia" w:cs="Constantia"/>
          <w:color w:val="auto"/>
          <w:sz w:val="24"/>
          <w:szCs w:val="24"/>
          <w:lang w:eastAsia="zh-CN"/>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lang w:eastAsia="zh-CN"/>
        </w:rPr>
      </w:pPr>
      <w:r w:rsidRPr="000D4945">
        <w:rPr>
          <w:rFonts w:ascii="Constantia" w:hAnsi="Constantia" w:cs="Constantia"/>
          <w:b/>
          <w:bCs/>
          <w:i/>
          <w:iCs/>
          <w:color w:val="auto"/>
          <w:sz w:val="24"/>
          <w:szCs w:val="24"/>
          <w:lang w:eastAsia="zh-CN"/>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- 15; în proces de realizare - 11; parțial realizate - 6; nerealizate - 4.</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- 5; în proces de realizare - 13; parțial realizate - 10; nerealizate - 8.</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priorități</w:t>
      </w:r>
    </w:p>
    <w:tbl>
      <w:tblPr>
        <w:tblStyle w:val="TableGrid"/>
        <w:tblW w:w="10106" w:type="dxa"/>
        <w:tblInd w:w="131" w:type="dxa"/>
        <w:tblLayout w:type="fixed"/>
        <w:tblLook w:val="04A0" w:firstRow="1" w:lastRow="0" w:firstColumn="1" w:lastColumn="0" w:noHBand="0" w:noVBand="1"/>
      </w:tblPr>
      <w:tblGrid>
        <w:gridCol w:w="3327"/>
        <w:gridCol w:w="847"/>
        <w:gridCol w:w="847"/>
        <w:gridCol w:w="847"/>
        <w:gridCol w:w="848"/>
        <w:gridCol w:w="847"/>
        <w:gridCol w:w="847"/>
        <w:gridCol w:w="847"/>
        <w:gridCol w:w="849"/>
      </w:tblGrid>
      <w:tr w:rsidR="000D4945" w:rsidRPr="000D4945">
        <w:tc>
          <w:tcPr>
            <w:tcW w:w="3328"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389"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389"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328"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47"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49"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32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III.1.: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Integritatea autorităților anticorupție și a organelor de ocrotire a normelor de drept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9"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32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III.2.: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Eficiența justiției și a autorităților anticorupție</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11</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6</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5</w:t>
            </w:r>
          </w:p>
        </w:tc>
        <w:tc>
          <w:tcPr>
            <w:tcW w:w="849"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r>
      <w:tr w:rsidR="000D4945" w:rsidRPr="000D4945">
        <w:tc>
          <w:tcPr>
            <w:tcW w:w="332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III.3.: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Consolidarea măsurilor educative și de prevenire a corupției</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49"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32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Prioritatea III.4.:</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Recuperarea bunurilor infracționale</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9"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r>
      <w:tr w:rsidR="000D4945" w:rsidRPr="000D4945">
        <w:tc>
          <w:tcPr>
            <w:tcW w:w="332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Prioritatea III.5.:</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Despăgubirea victimelor corupției</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49"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r>
    </w:tbl>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Instruirea iniţială şi continuă (fiecare 2 ani) a poligrafologilor angajaţi să-i testeze pe candidaţii la funcţiile de judecător, procuror, pe angajaţii CNA, SIS, MAI şi SV.</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câte un poligrafolog instruit şi certificat pentru testarea candidaţilor la funcţiile de judecător, procuror,  a angajaţilor CNA, SIS, MAI şi SV.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CNA: acțiunea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acțiunea </w:t>
      </w:r>
      <w:r w:rsidRPr="000D4945">
        <w:rPr>
          <w:rFonts w:ascii="Constantia" w:hAnsi="Constantia" w:cs="Constantia"/>
          <w:color w:val="auto"/>
          <w:sz w:val="24"/>
          <w:szCs w:val="24"/>
        </w:rPr>
        <w:t>realizată parțial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79"/>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Testarea la detectorul comportamentului simulat reprezintă un instrument de prevenire a corupției și este reglementat de Legea specială nr. 269 din 12.12.2008 privind aplicarea testării la detectorul comportamentului simulat (poligraf)</w:t>
      </w:r>
      <w:r w:rsidRPr="000D4945">
        <w:rPr>
          <w:rStyle w:val="FootnoteReference"/>
          <w:rFonts w:ascii="Constantia" w:hAnsi="Constantia" w:cs="Constantia"/>
          <w:color w:val="auto"/>
          <w:sz w:val="24"/>
          <w:szCs w:val="24"/>
          <w:lang w:val="zh-CN"/>
        </w:rPr>
        <w:footnoteReference w:id="254"/>
      </w:r>
      <w:r w:rsidRPr="000D4945">
        <w:rPr>
          <w:rFonts w:ascii="Constantia" w:hAnsi="Constantia" w:cs="Constantia"/>
          <w:color w:val="auto"/>
          <w:sz w:val="24"/>
          <w:szCs w:val="24"/>
          <w:lang w:val="zh-CN"/>
        </w:rPr>
        <w:t>. Subiecții supuși testării sunt persoanele care se angajează sau sunt angajați în cadrul MAI, CNA, ANI, SIS, SV, judecători sau procurori.</w:t>
      </w:r>
    </w:p>
    <w:p w:rsidR="00070640" w:rsidRPr="000D4945" w:rsidRDefault="00F95C3E">
      <w:pPr>
        <w:pStyle w:val="ListBullet"/>
        <w:numPr>
          <w:ilvl w:val="0"/>
          <w:numId w:val="79"/>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Președinția Comisiei de stat pentru testări cu utilizarea poligrafului este deținută de CNA</w:t>
      </w:r>
      <w:r w:rsidRPr="000D4945">
        <w:rPr>
          <w:rStyle w:val="FootnoteReference"/>
          <w:rFonts w:ascii="Constantia" w:hAnsi="Constantia" w:cs="Constantia"/>
          <w:color w:val="auto"/>
          <w:sz w:val="24"/>
          <w:szCs w:val="24"/>
          <w:lang w:val="zh-CN"/>
        </w:rPr>
        <w:footnoteReference w:id="255"/>
      </w:r>
      <w:r w:rsidRPr="000D4945">
        <w:rPr>
          <w:rFonts w:ascii="Constantia" w:hAnsi="Constantia" w:cs="Constantia"/>
          <w:color w:val="auto"/>
          <w:sz w:val="24"/>
          <w:szCs w:val="24"/>
          <w:lang w:val="zh-CN"/>
        </w:rPr>
        <w:t>, care dispune de aparat poligraf, poligrafologi instruiți, și regulamente care reglementează activitatea poligrafologilor și asistenților acestora.</w:t>
      </w:r>
      <w:r w:rsidRPr="000D4945">
        <w:rPr>
          <w:rStyle w:val="FootnoteReference"/>
          <w:rFonts w:ascii="Constantia" w:hAnsi="Constantia" w:cs="Constantia"/>
          <w:color w:val="auto"/>
          <w:sz w:val="24"/>
          <w:szCs w:val="24"/>
          <w:lang w:val="zh-CN"/>
        </w:rPr>
        <w:footnoteReference w:id="256"/>
      </w:r>
    </w:p>
    <w:p w:rsidR="00070640" w:rsidRPr="000D4945" w:rsidRDefault="00F95C3E">
      <w:pPr>
        <w:pStyle w:val="ListBullet"/>
        <w:numPr>
          <w:ilvl w:val="0"/>
          <w:numId w:val="79"/>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Raportului Comisiei de Stat pentru testări cu utilizarea poligrafului</w:t>
      </w:r>
      <w:r w:rsidRPr="000D4945">
        <w:rPr>
          <w:rStyle w:val="FootnoteReference"/>
          <w:rFonts w:ascii="Constantia" w:hAnsi="Constantia" w:cs="Constantia"/>
          <w:color w:val="auto"/>
          <w:sz w:val="24"/>
          <w:szCs w:val="24"/>
          <w:lang w:val="zh-CN"/>
        </w:rPr>
        <w:footnoteReference w:id="257"/>
      </w:r>
      <w:r w:rsidRPr="000D4945">
        <w:rPr>
          <w:rFonts w:ascii="Constantia" w:hAnsi="Constantia" w:cs="Constantia"/>
          <w:color w:val="auto"/>
          <w:sz w:val="24"/>
          <w:szCs w:val="24"/>
          <w:lang w:val="zh-CN"/>
        </w:rPr>
        <w:t>, la începutul anului 2018 erau înregistrați</w:t>
      </w:r>
      <w:r w:rsidRPr="00282586">
        <w:rPr>
          <w:rFonts w:ascii="Constantia" w:hAnsi="Constantia" w:cs="Constantia"/>
          <w:color w:val="auto"/>
          <w:sz w:val="24"/>
          <w:szCs w:val="24"/>
          <w:lang w:val="fr-FR"/>
        </w:rPr>
        <w:t xml:space="preserve"> </w:t>
      </w:r>
      <w:r w:rsidRPr="000D4945">
        <w:rPr>
          <w:rFonts w:ascii="Constantia" w:hAnsi="Constantia" w:cs="Constantia"/>
          <w:b/>
          <w:color w:val="auto"/>
          <w:sz w:val="24"/>
          <w:szCs w:val="24"/>
          <w:lang w:val="zh-CN"/>
        </w:rPr>
        <w:t>3 poligrafologi și un asistent al poligrafologului: 2 poligrafologi în incinta CNA și 1 poligrafolog și 1 asistent la MAI</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79"/>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În urma unei sesizări depuse la Curtea Constituțională, Înalta Curte a admis parțial excepția de neconstituționalitate a unor prevederi, în partea care se referă la ANI</w:t>
      </w:r>
      <w:r w:rsidRPr="000D4945">
        <w:rPr>
          <w:rStyle w:val="FootnoteReference"/>
          <w:rFonts w:ascii="Constantia" w:hAnsi="Constantia" w:cs="Constantia"/>
          <w:color w:val="auto"/>
          <w:sz w:val="24"/>
          <w:szCs w:val="24"/>
          <w:lang w:val="zh-CN"/>
        </w:rPr>
        <w:footnoteReference w:id="258"/>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 xml:space="preserve">ubiectul </w:t>
      </w:r>
      <w:r w:rsidRPr="000D4945">
        <w:rPr>
          <w:rFonts w:ascii="Constantia" w:hAnsi="Constantia" w:cs="Constantia"/>
          <w:color w:val="auto"/>
          <w:sz w:val="24"/>
          <w:szCs w:val="24"/>
          <w:lang w:eastAsia="zh-CN"/>
        </w:rPr>
        <w:t xml:space="preserve">testării la poligraf </w:t>
      </w:r>
      <w:r w:rsidRPr="000D4945">
        <w:rPr>
          <w:rFonts w:ascii="Constantia" w:hAnsi="Constantia" w:cs="Constantia"/>
          <w:color w:val="auto"/>
          <w:sz w:val="24"/>
          <w:szCs w:val="24"/>
          <w:lang w:val="zh-CN" w:eastAsia="zh-CN"/>
        </w:rPr>
        <w:t xml:space="preserve">a </w:t>
      </w:r>
      <w:r w:rsidRPr="000D4945">
        <w:rPr>
          <w:rFonts w:ascii="Constantia" w:hAnsi="Constantia" w:cs="Constantia"/>
          <w:color w:val="auto"/>
          <w:sz w:val="24"/>
          <w:szCs w:val="24"/>
          <w:lang w:eastAsia="zh-CN"/>
        </w:rPr>
        <w:t xml:space="preserve">preocupat și atenția societății civile, fiind discutat </w:t>
      </w:r>
      <w:r w:rsidRPr="000D4945">
        <w:rPr>
          <w:rFonts w:ascii="Constantia" w:hAnsi="Constantia" w:cs="Constantia"/>
          <w:color w:val="auto"/>
          <w:sz w:val="24"/>
          <w:szCs w:val="24"/>
          <w:lang w:val="zh-CN" w:eastAsia="zh-CN"/>
        </w:rPr>
        <w:t>în cad</w:t>
      </w:r>
      <w:r w:rsidRPr="000D4945">
        <w:rPr>
          <w:rFonts w:ascii="Constantia" w:hAnsi="Constantia" w:cs="Constantia"/>
          <w:color w:val="auto"/>
          <w:sz w:val="24"/>
          <w:szCs w:val="24"/>
          <w:lang w:eastAsia="zh-CN"/>
        </w:rPr>
        <w:t>r</w:t>
      </w:r>
      <w:r w:rsidRPr="000D4945">
        <w:rPr>
          <w:rFonts w:ascii="Constantia" w:hAnsi="Constantia" w:cs="Constantia"/>
          <w:color w:val="auto"/>
          <w:sz w:val="24"/>
          <w:szCs w:val="24"/>
          <w:lang w:val="zh-CN" w:eastAsia="zh-CN"/>
        </w:rPr>
        <w:t>ul unei mese rotunde cu experții în anticorupție</w:t>
      </w:r>
      <w:r w:rsidRPr="000D4945">
        <w:rPr>
          <w:rStyle w:val="FootnoteReference"/>
          <w:rFonts w:ascii="Constantia" w:hAnsi="Constantia" w:cs="Constantia"/>
          <w:color w:val="auto"/>
          <w:sz w:val="24"/>
          <w:szCs w:val="24"/>
          <w:lang w:val="zh-CN"/>
        </w:rPr>
        <w:footnoteReference w:id="259"/>
      </w:r>
      <w:r w:rsidRPr="000D4945">
        <w:rPr>
          <w:rFonts w:ascii="Constantia" w:hAnsi="Constantia" w:cs="Constantia"/>
          <w:color w:val="auto"/>
          <w:sz w:val="24"/>
          <w:szCs w:val="24"/>
          <w:lang w:val="zh-CN" w:eastAsia="zh-CN"/>
        </w:rPr>
        <w:t xml:space="preserve">. </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Dotarea cu aparate poligraf a CSM, CSP, SV şi MAI.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Cel puţin c</w:t>
      </w:r>
      <w:r w:rsidRPr="00282586">
        <w:rPr>
          <w:rFonts w:ascii="Constantia" w:hAnsi="Constantia" w:cs="Constantia"/>
          <w:color w:val="auto"/>
          <w:sz w:val="24"/>
          <w:szCs w:val="24"/>
          <w:lang w:val="fr-FR"/>
        </w:rPr>
        <w:t>â</w:t>
      </w:r>
      <w:r w:rsidRPr="000D4945">
        <w:rPr>
          <w:rFonts w:ascii="Constantia" w:hAnsi="Constantia" w:cs="Constantia"/>
          <w:color w:val="auto"/>
          <w:sz w:val="24"/>
          <w:szCs w:val="24"/>
          <w:lang w:val="zh-CN"/>
        </w:rPr>
        <w:t xml:space="preserve">te un aparat poligraf pentru CSM şi CSP, cel puţin 2 aparate poligraf pentru SV şi cel puţin 4 aparate poligraf pentru MAI.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r w:rsidRPr="000D4945">
        <w:rPr>
          <w:rFonts w:ascii="Constantia" w:hAnsi="Constantia" w:cs="Constantia"/>
          <w:color w:val="auto"/>
          <w:sz w:val="24"/>
          <w:szCs w:val="24"/>
          <w:lang w:val="zh-CN"/>
        </w:rPr>
        <w: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Conform Raportului de monitorizare al </w:t>
      </w:r>
      <w:r w:rsidRPr="000D4945">
        <w:rPr>
          <w:rFonts w:ascii="Constantia" w:hAnsi="Constantia" w:cs="Constantia"/>
          <w:color w:val="auto"/>
          <w:sz w:val="24"/>
          <w:szCs w:val="24"/>
          <w:lang w:eastAsia="zh-CN"/>
        </w:rPr>
        <w:t xml:space="preserve">SNIA </w:t>
      </w:r>
      <w:r w:rsidRPr="000D4945">
        <w:rPr>
          <w:rFonts w:ascii="Constantia" w:hAnsi="Constantia" w:cs="Constantia"/>
          <w:color w:val="auto"/>
          <w:sz w:val="24"/>
          <w:szCs w:val="24"/>
          <w:lang w:val="zh-CN" w:eastAsia="zh-CN"/>
        </w:rPr>
        <w:t>pentru anul 2018 (pag.</w:t>
      </w:r>
      <w:r w:rsidRPr="000D4945">
        <w:rPr>
          <w:rFonts w:ascii="Constantia" w:hAnsi="Constantia" w:cs="Constantia"/>
          <w:color w:val="auto"/>
          <w:sz w:val="24"/>
          <w:szCs w:val="24"/>
          <w:lang w:eastAsia="zh-CN"/>
        </w:rPr>
        <w:t>95-96</w:t>
      </w:r>
      <w:r w:rsidRPr="000D4945">
        <w:rPr>
          <w:rFonts w:ascii="Constantia" w:hAnsi="Constantia" w:cs="Constantia"/>
          <w:color w:val="auto"/>
          <w:sz w:val="24"/>
          <w:szCs w:val="24"/>
          <w:lang w:val="zh-CN" w:eastAsia="zh-CN"/>
        </w:rPr>
        <w:t>) angajați</w:t>
      </w:r>
      <w:r w:rsidRPr="000D4945">
        <w:rPr>
          <w:rFonts w:ascii="Constantia" w:hAnsi="Constantia" w:cs="Constantia"/>
          <w:color w:val="auto"/>
          <w:sz w:val="24"/>
          <w:szCs w:val="24"/>
          <w:lang w:eastAsia="zh-CN"/>
        </w:rPr>
        <w:t>i, care sunt supuși testării la poligraf conform legii</w:t>
      </w:r>
      <w:r w:rsidRPr="000D4945">
        <w:rPr>
          <w:rFonts w:ascii="Constantia" w:hAnsi="Constantia" w:cs="Constantia"/>
          <w:color w:val="auto"/>
          <w:sz w:val="24"/>
          <w:szCs w:val="24"/>
          <w:lang w:val="zh-CN" w:eastAsia="zh-CN"/>
        </w:rPr>
        <w:t>,</w:t>
      </w:r>
      <w:r w:rsidRPr="000D4945">
        <w:rPr>
          <w:rFonts w:ascii="Constantia" w:hAnsi="Constantia" w:cs="Constantia"/>
          <w:color w:val="auto"/>
          <w:sz w:val="24"/>
          <w:szCs w:val="24"/>
          <w:lang w:eastAsia="zh-CN"/>
        </w:rPr>
        <w:t xml:space="preserve"> precum și cei din</w:t>
      </w:r>
      <w:r w:rsidRPr="000D4945">
        <w:rPr>
          <w:rFonts w:ascii="Constantia" w:hAnsi="Constantia" w:cs="Constantia"/>
          <w:color w:val="auto"/>
          <w:sz w:val="24"/>
          <w:szCs w:val="24"/>
          <w:lang w:val="zh-CN" w:eastAsia="zh-CN"/>
        </w:rPr>
        <w:t xml:space="preserve"> CSM și </w:t>
      </w:r>
      <w:r w:rsidRPr="000D4945">
        <w:rPr>
          <w:rFonts w:ascii="Constantia" w:hAnsi="Constantia" w:cs="Constantia"/>
          <w:color w:val="auto"/>
          <w:sz w:val="24"/>
          <w:szCs w:val="24"/>
          <w:lang w:eastAsia="zh-CN"/>
        </w:rPr>
        <w:t>CSP</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care </w:t>
      </w:r>
      <w:r w:rsidRPr="000D4945">
        <w:rPr>
          <w:rFonts w:ascii="Constantia" w:hAnsi="Constantia" w:cs="Constantia"/>
          <w:color w:val="auto"/>
          <w:sz w:val="24"/>
          <w:szCs w:val="24"/>
          <w:lang w:val="zh-CN" w:eastAsia="zh-CN"/>
        </w:rPr>
        <w:t>nu di</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 xml:space="preserve">pun de aparate de poligraf. </w:t>
      </w:r>
      <w:r w:rsidRPr="000D4945">
        <w:rPr>
          <w:rFonts w:ascii="Constantia" w:hAnsi="Constantia" w:cs="Constantia"/>
          <w:color w:val="auto"/>
          <w:sz w:val="24"/>
          <w:szCs w:val="24"/>
          <w:lang w:val="zh-CN"/>
        </w:rPr>
        <w:t>Concomitent, CSP a semnat acord de colaborare cu CNA în vederea testării procurorilor de către Comisia CNA, iar SIS a raportat acțiunea fiind în proces de realizare, însă fără oferi careva detalii (raport sau notă informativă).</w:t>
      </w:r>
    </w:p>
    <w:p w:rsidR="00070640" w:rsidRPr="000D4945" w:rsidRDefault="00F95C3E">
      <w:pPr>
        <w:pStyle w:val="ListBullet"/>
        <w:numPr>
          <w:ilvl w:val="0"/>
          <w:numId w:val="8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Cu referire la aparatele de poligraf, în </w:t>
      </w:r>
      <w:r w:rsidRPr="00282586">
        <w:rPr>
          <w:rFonts w:ascii="Constantia" w:hAnsi="Constantia" w:cs="Constantia"/>
          <w:color w:val="auto"/>
          <w:sz w:val="24"/>
          <w:szCs w:val="24"/>
          <w:lang w:val="fr-FR"/>
        </w:rPr>
        <w:t>Nota informativă privind implementarea Legii 269/2008</w:t>
      </w:r>
      <w:r w:rsidRPr="000D4945">
        <w:rPr>
          <w:rStyle w:val="FootnoteReference"/>
          <w:rFonts w:ascii="Constantia" w:hAnsi="Constantia" w:cs="Constantia"/>
          <w:color w:val="auto"/>
          <w:sz w:val="24"/>
          <w:szCs w:val="24"/>
        </w:rPr>
        <w:footnoteReference w:id="260"/>
      </w:r>
      <w:r w:rsidRPr="000D4945">
        <w:rPr>
          <w:rFonts w:ascii="Constantia" w:hAnsi="Constantia" w:cs="Constantia"/>
          <w:color w:val="auto"/>
          <w:sz w:val="24"/>
          <w:szCs w:val="24"/>
          <w:lang w:val="zh-CN"/>
        </w:rPr>
        <w:t xml:space="preserve"> se menționează că acestea sunt de model Lafayette LX 4000-SW, care în complet cu senzorii de activitate Lafayette LX 4000/5000 au fost donate de către Ambasada SUA în RM în anul 2013. (pag.5)</w:t>
      </w:r>
    </w:p>
    <w:p w:rsidR="00070640" w:rsidRPr="000D4945" w:rsidRDefault="00F95C3E">
      <w:pPr>
        <w:pStyle w:val="ListBullet"/>
        <w:numPr>
          <w:ilvl w:val="0"/>
          <w:numId w:val="8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Raportului Comisiei de Stat pentru testări cu utilizarea poligrafului în anul 2017, au fost efectuate 148 testări la poligraf, dintre care:</w:t>
      </w:r>
    </w:p>
    <w:p w:rsidR="00070640" w:rsidRPr="000D4945" w:rsidRDefault="00F95C3E">
      <w:pPr>
        <w:pStyle w:val="ListBullet"/>
        <w:numPr>
          <w:ilvl w:val="0"/>
          <w:numId w:val="8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Inițiate: de CNA – 108, PA – 14; PCCOCS - ; ANI – 3; PG -20;</w:t>
      </w:r>
    </w:p>
    <w:p w:rsidR="00070640" w:rsidRPr="000D4945" w:rsidRDefault="00F95C3E">
      <w:pPr>
        <w:pStyle w:val="ListBullet"/>
        <w:numPr>
          <w:ilvl w:val="0"/>
          <w:numId w:val="8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Rezultatul: negativ – 55; pozitiv – 41; neconcludent – 12;</w:t>
      </w:r>
    </w:p>
    <w:p w:rsidR="00070640" w:rsidRPr="000D4945" w:rsidRDefault="00F95C3E">
      <w:pPr>
        <w:pStyle w:val="ListBullet"/>
        <w:numPr>
          <w:ilvl w:val="0"/>
          <w:numId w:val="81"/>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Soldate cu: 26 – neangajări; 1 – demisie în urma picării testului la poligraf.</w:t>
      </w:r>
    </w:p>
    <w:p w:rsidR="00070640" w:rsidRPr="000D4945" w:rsidRDefault="00F95C3E">
      <w:pPr>
        <w:pStyle w:val="ListBullet"/>
        <w:numPr>
          <w:ilvl w:val="0"/>
          <w:numId w:val="8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anul 2018 CNA a efectuat 4 testări: 3 rezultat pozitiv, 1 negativ. În lista de așteptare pentru utilizarea poligrafului sunt 36 persoane din cadrul PA și PG.</w:t>
      </w:r>
    </w:p>
    <w:p w:rsidR="00070640" w:rsidRPr="000D4945" w:rsidRDefault="00F95C3E">
      <w:pPr>
        <w:pStyle w:val="ListBullet"/>
        <w:numPr>
          <w:ilvl w:val="0"/>
          <w:numId w:val="80"/>
        </w:numPr>
        <w:spacing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Printre deficiențele constatate la capitolul testării la poligraf se menționează: </w:t>
      </w:r>
    </w:p>
    <w:p w:rsidR="00070640" w:rsidRPr="000D4945" w:rsidRDefault="00F95C3E">
      <w:pPr>
        <w:pStyle w:val="ListBullet"/>
        <w:numPr>
          <w:ilvl w:val="0"/>
          <w:numId w:val="82"/>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Prevederi lacunare, ambigui și contradictorii în aplicarea Legii 269/2008;</w:t>
      </w:r>
    </w:p>
    <w:p w:rsidR="00070640" w:rsidRPr="000D4945" w:rsidRDefault="00F95C3E">
      <w:pPr>
        <w:pStyle w:val="ListBullet"/>
        <w:numPr>
          <w:ilvl w:val="0"/>
          <w:numId w:val="82"/>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Inexitența poligrafologilor și asistenților atestați în cadrul: SV; ANI; CSM; CSP, SIS și lipsa aparatelor de poligraf, a birourilor specializate și a mijloacelor tehnice în cadrul entităților respective;</w:t>
      </w:r>
    </w:p>
    <w:p w:rsidR="00070640" w:rsidRPr="000D4945" w:rsidRDefault="00F95C3E">
      <w:pPr>
        <w:pStyle w:val="ListBullet"/>
        <w:numPr>
          <w:ilvl w:val="0"/>
          <w:numId w:val="82"/>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Lipsa mijloacelor financiare pentru instruirea poligrafologilor și achiziționarea aparatelor de poligraf;</w:t>
      </w:r>
    </w:p>
    <w:p w:rsidR="00070640" w:rsidRPr="000D4945" w:rsidRDefault="00F95C3E">
      <w:pPr>
        <w:pStyle w:val="ListBullet"/>
        <w:numPr>
          <w:ilvl w:val="0"/>
          <w:numId w:val="82"/>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Lip</w:t>
      </w:r>
      <w:r w:rsidRPr="000D4945">
        <w:rPr>
          <w:rFonts w:ascii="Constantia" w:hAnsi="Constantia" w:cs="Constantia"/>
          <w:color w:val="auto"/>
          <w:sz w:val="24"/>
          <w:szCs w:val="24"/>
        </w:rPr>
        <w:t>s</w:t>
      </w:r>
      <w:r w:rsidRPr="000D4945">
        <w:rPr>
          <w:rFonts w:ascii="Constantia" w:hAnsi="Constantia" w:cs="Constantia"/>
          <w:color w:val="auto"/>
          <w:sz w:val="24"/>
          <w:szCs w:val="24"/>
          <w:lang w:val="zh-CN"/>
        </w:rPr>
        <w:t>a mijloacelor de măsurare și control metrologic al aparatelor de poligraf, dar și a testelor standardizate.</w:t>
      </w:r>
    </w:p>
    <w:p w:rsidR="00070640" w:rsidRPr="000D4945" w:rsidRDefault="00F95C3E">
      <w:pPr>
        <w:pStyle w:val="NoSpacing"/>
        <w:spacing w:before="120"/>
        <w:ind w:right="-1"/>
        <w:jc w:val="both"/>
        <w:rPr>
          <w:rFonts w:ascii="Constantia" w:hAnsi="Constantia" w:cs="Constantia"/>
          <w:sz w:val="24"/>
          <w:szCs w:val="24"/>
        </w:rPr>
      </w:pPr>
      <w:r w:rsidRPr="000D4945">
        <w:rPr>
          <w:rFonts w:ascii="Constantia" w:hAnsi="Constantia" w:cs="Constantia"/>
          <w:sz w:val="24"/>
          <w:szCs w:val="24"/>
        </w:rPr>
        <w:t>Recomandare: Elaborarea unui studiu aprofundat privind eficiența utilizării detectorului comportamentului simulat, ca instrument de prevenire a corupției.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 Monitorizarea stilului de viaţă al angajaţilor CNA, MAI şi SV în vederea stabilirii corespunderii nivelului de trai cu nivelul veniturilor legale al acestora, cât şi al persoanelor cu care duc un trai comun.</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Rapoartele de monitorizare a stilului de viaţă.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Monitorizarea stilului de viață al anumitor categorii de agenți publici cu statut special, este recunoscută la nivel internaţional drept un instrument eficient în prevenirea şi combaterea corupţiei, într-un timp extrem de scurt. Monitorizarea stilului de viață presupune identificarea corespunderii: </w:t>
      </w:r>
    </w:p>
    <w:p w:rsidR="00070640" w:rsidRPr="000D4945" w:rsidRDefault="00F95C3E">
      <w:pPr>
        <w:pStyle w:val="ListBullet"/>
        <w:numPr>
          <w:ilvl w:val="0"/>
          <w:numId w:val="0"/>
        </w:numPr>
        <w:spacing w:after="0" w:line="240" w:lineRule="auto"/>
        <w:ind w:leftChars="200" w:left="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1. nivelului de trai al agentului public cu statut special cu nivelul legal de remunerare al acestuia şi a persoanelor cu care duce un trai comun; </w:t>
      </w:r>
    </w:p>
    <w:p w:rsidR="00070640" w:rsidRPr="000D4945" w:rsidRDefault="00F95C3E">
      <w:pPr>
        <w:pStyle w:val="ListBullet"/>
        <w:numPr>
          <w:ilvl w:val="0"/>
          <w:numId w:val="0"/>
        </w:numPr>
        <w:spacing w:after="0" w:line="240" w:lineRule="auto"/>
        <w:ind w:leftChars="200" w:left="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2. verificarea corespunderii conduitei agentului public cu statut special cu exigențele etice și deontologice stabilite.</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Deși Planul de acțiuni privind implementarea SNIA la Pilonul III prevede monitorizarea stilului de viață a trei categorii de agenți publici, care activează în MAI, CNA și SV, Studiul </w:t>
      </w:r>
      <w:r w:rsidRPr="000D4945">
        <w:rPr>
          <w:rFonts w:ascii="Constantia" w:hAnsi="Constantia" w:cs="Constantia"/>
          <w:b/>
          <w:color w:val="auto"/>
          <w:sz w:val="24"/>
          <w:szCs w:val="24"/>
          <w:lang w:val="zh-CN" w:eastAsia="zh-CN"/>
        </w:rPr>
        <w:t>”Instrumente de prevenire a corupției în domeniul justiției”</w:t>
      </w:r>
      <w:r w:rsidRPr="000D4945">
        <w:rPr>
          <w:rFonts w:ascii="Constantia" w:hAnsi="Constantia" w:cs="Constantia"/>
          <w:color w:val="auto"/>
          <w:sz w:val="24"/>
          <w:szCs w:val="24"/>
          <w:lang w:val="zh-CN" w:eastAsia="zh-CN"/>
        </w:rPr>
        <w:t xml:space="preserve"> realizat de CAPC</w:t>
      </w:r>
      <w:r w:rsidRPr="000D4945">
        <w:rPr>
          <w:rStyle w:val="FootnoteReference"/>
          <w:rFonts w:ascii="Constantia" w:hAnsi="Constantia" w:cs="Constantia"/>
          <w:color w:val="auto"/>
          <w:sz w:val="24"/>
          <w:szCs w:val="24"/>
          <w:lang w:val="zh-CN"/>
        </w:rPr>
        <w:footnoteReference w:id="261"/>
      </w:r>
      <w:r w:rsidRPr="000D4945">
        <w:rPr>
          <w:rFonts w:ascii="Constantia" w:hAnsi="Constantia" w:cs="Constantia"/>
          <w:color w:val="auto"/>
          <w:sz w:val="24"/>
          <w:szCs w:val="24"/>
          <w:lang w:val="zh-CN" w:eastAsia="zh-CN"/>
        </w:rPr>
        <w:t xml:space="preserve">, pentru prevenirea corupției în sistemul judiciar, propune și </w:t>
      </w:r>
      <w:r w:rsidRPr="000D4945">
        <w:rPr>
          <w:rFonts w:ascii="Constantia" w:hAnsi="Constantia" w:cs="Constantia"/>
          <w:b/>
          <w:color w:val="auto"/>
          <w:sz w:val="24"/>
          <w:szCs w:val="24"/>
          <w:lang w:val="zh-CN" w:eastAsia="zh-CN"/>
        </w:rPr>
        <w:t>monitorizarea stilului de viață a</w:t>
      </w:r>
      <w:r w:rsidRPr="000D4945">
        <w:rPr>
          <w:rFonts w:ascii="Constantia" w:hAnsi="Constantia" w:cs="Constantia"/>
          <w:b/>
          <w:color w:val="auto"/>
          <w:sz w:val="24"/>
          <w:szCs w:val="24"/>
          <w:lang w:eastAsia="zh-CN"/>
        </w:rPr>
        <w:t>l</w:t>
      </w:r>
      <w:r w:rsidRPr="000D4945">
        <w:rPr>
          <w:rFonts w:ascii="Constantia" w:hAnsi="Constantia" w:cs="Constantia"/>
          <w:b/>
          <w:color w:val="auto"/>
          <w:sz w:val="24"/>
          <w:szCs w:val="24"/>
          <w:lang w:val="zh-CN" w:eastAsia="zh-CN"/>
        </w:rPr>
        <w:t xml:space="preserve"> procurorilor </w:t>
      </w:r>
      <w:r w:rsidRPr="000D4945">
        <w:rPr>
          <w:rFonts w:ascii="Constantia" w:hAnsi="Constantia" w:cs="Constantia"/>
          <w:color w:val="auto"/>
          <w:sz w:val="24"/>
          <w:szCs w:val="24"/>
          <w:lang w:val="zh-CN" w:eastAsia="zh-CN"/>
        </w:rPr>
        <w:t>(pag.32-33 și pag.81).</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Raportul de monitorizare al SNIA</w:t>
      </w:r>
      <w:r w:rsidRPr="000D4945">
        <w:rPr>
          <w:rFonts w:ascii="Constantia" w:hAnsi="Constantia" w:cs="Constantia"/>
          <w:color w:val="auto"/>
          <w:sz w:val="24"/>
          <w:szCs w:val="24"/>
          <w:lang w:eastAsia="zh-CN"/>
        </w:rPr>
        <w:t xml:space="preserve"> 2017</w:t>
      </w:r>
      <w:r w:rsidRPr="000D4945">
        <w:rPr>
          <w:rFonts w:ascii="Constantia" w:hAnsi="Constantia" w:cs="Constantia"/>
          <w:color w:val="auto"/>
          <w:sz w:val="24"/>
          <w:szCs w:val="24"/>
          <w:lang w:val="zh-CN" w:eastAsia="zh-CN"/>
        </w:rPr>
        <w:t xml:space="preserve">, menționează (pag.56-57) că pe parcursul anului 2017 ”au fost finalizate </w:t>
      </w:r>
      <w:r w:rsidRPr="000D4945">
        <w:rPr>
          <w:rFonts w:ascii="Constantia" w:hAnsi="Constantia" w:cs="Constantia"/>
          <w:b/>
          <w:color w:val="auto"/>
          <w:sz w:val="24"/>
          <w:szCs w:val="24"/>
          <w:lang w:val="zh-CN" w:eastAsia="zh-CN"/>
        </w:rPr>
        <w:t>5 proceduri de monitorizare a stilului de viață</w:t>
      </w:r>
      <w:r w:rsidRPr="000D4945">
        <w:rPr>
          <w:rFonts w:ascii="Constantia" w:hAnsi="Constantia" w:cs="Constantia"/>
          <w:color w:val="auto"/>
          <w:sz w:val="24"/>
          <w:szCs w:val="24"/>
          <w:lang w:val="zh-CN" w:eastAsia="zh-CN"/>
        </w:rPr>
        <w:t>, cu sesizarea ANI despre încălcările constatate”. ”</w:t>
      </w:r>
      <w:r w:rsidRPr="000D4945">
        <w:rPr>
          <w:rFonts w:ascii="Constantia" w:hAnsi="Constantia" w:cs="Constantia"/>
          <w:b/>
          <w:color w:val="auto"/>
          <w:sz w:val="24"/>
          <w:szCs w:val="24"/>
          <w:lang w:val="zh-CN" w:eastAsia="zh-CN"/>
        </w:rPr>
        <w:t>În cadrul CNA în anul 2017 nu au fost elaborate rapoarte de monitorizare a stilului de viață</w:t>
      </w:r>
      <w:r w:rsidRPr="000D4945">
        <w:rPr>
          <w:rFonts w:ascii="Constantia" w:hAnsi="Constantia" w:cs="Constantia"/>
          <w:b/>
          <w:color w:val="auto"/>
          <w:sz w:val="24"/>
          <w:szCs w:val="24"/>
          <w:lang w:eastAsia="zh-CN"/>
        </w:rPr>
        <w:t xml:space="preserve">”, </w:t>
      </w:r>
      <w:r w:rsidRPr="000D4945">
        <w:rPr>
          <w:rFonts w:ascii="Constantia" w:hAnsi="Constantia" w:cs="Constantia"/>
          <w:bCs/>
          <w:color w:val="auto"/>
          <w:sz w:val="24"/>
          <w:szCs w:val="24"/>
          <w:lang w:eastAsia="zh-CN"/>
        </w:rPr>
        <w:t>iar</w:t>
      </w:r>
      <w:r w:rsidRPr="000D4945">
        <w:rPr>
          <w:rFonts w:ascii="Constantia" w:hAnsi="Constantia" w:cs="Constantia"/>
          <w:color w:val="auto"/>
          <w:sz w:val="24"/>
          <w:szCs w:val="24"/>
          <w:lang w:eastAsia="zh-CN"/>
        </w:rPr>
        <w:t xml:space="preserve"> în Raportul de monitorizare pentru anul 2018 (pag.96), CNA raportează </w:t>
      </w:r>
      <w:r w:rsidRPr="000D4945">
        <w:rPr>
          <w:rFonts w:ascii="Constantia" w:hAnsi="Constantia" w:cs="Constantia"/>
          <w:b/>
          <w:bCs/>
          <w:color w:val="auto"/>
          <w:sz w:val="24"/>
          <w:szCs w:val="24"/>
          <w:lang w:eastAsia="zh-CN"/>
        </w:rPr>
        <w:t>drept în proces de realizare, angajații săi fiind în continuu proces de monitorizare</w:t>
      </w:r>
      <w:r w:rsidRPr="000D4945">
        <w:rPr>
          <w:rFonts w:ascii="Constantia" w:hAnsi="Constantia" w:cs="Constantia"/>
          <w:color w:val="auto"/>
          <w:sz w:val="24"/>
          <w:szCs w:val="24"/>
          <w:lang w:eastAsia="zh-CN"/>
        </w:rPr>
        <w:t>, însă fără a face vreo referință la vreun raport sau notă informativă la subiect.</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Potrivit art.15 din Legea 1104/2002 cu privire la CNA</w:t>
      </w:r>
      <w:r w:rsidRPr="000D4945">
        <w:rPr>
          <w:rStyle w:val="FootnoteReference"/>
          <w:rFonts w:ascii="Constantia" w:hAnsi="Constantia" w:cs="Constantia"/>
          <w:color w:val="auto"/>
          <w:sz w:val="24"/>
          <w:szCs w:val="24"/>
          <w:lang w:val="zh-CN"/>
        </w:rPr>
        <w:footnoteReference w:id="262"/>
      </w:r>
      <w:r w:rsidRPr="000D4945">
        <w:rPr>
          <w:rFonts w:ascii="Constantia" w:hAnsi="Constantia" w:cs="Constantia"/>
          <w:color w:val="auto"/>
          <w:sz w:val="24"/>
          <w:szCs w:val="24"/>
          <w:lang w:val="zh-CN"/>
        </w:rPr>
        <w:t xml:space="preserve"> ”Monitorizarea stilului de viaţă al angajatului Centrului se efectuează de către subdiviziunea de securitate internă a Centrului […], iar rezultatul monitorizării se</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remite Colegiului Centrului”. </w:t>
      </w:r>
      <w:r w:rsidRPr="000D4945">
        <w:rPr>
          <w:rFonts w:ascii="Constantia" w:hAnsi="Constantia" w:cs="Constantia"/>
          <w:b/>
          <w:bCs/>
          <w:color w:val="auto"/>
          <w:sz w:val="24"/>
          <w:szCs w:val="24"/>
          <w:lang w:val="zh-CN" w:eastAsia="zh-CN"/>
        </w:rPr>
        <w:t>La accesarea paginii web a CNA nu a fost identificat nici un raport de monitorizarea a stilului de viață al angajaților CNA</w:t>
      </w:r>
      <w:r w:rsidRPr="000D4945">
        <w:rPr>
          <w:rFonts w:ascii="Constantia" w:hAnsi="Constantia" w:cs="Constantia"/>
          <w:color w:val="auto"/>
          <w:sz w:val="24"/>
          <w:szCs w:val="24"/>
          <w:lang w:val="zh-CN" w:eastAsia="zh-CN"/>
        </w:rPr>
        <w:t>, deși investigațiile jurnalistice</w:t>
      </w:r>
      <w:r w:rsidRPr="000D4945">
        <w:rPr>
          <w:rStyle w:val="FootnoteReference"/>
          <w:rFonts w:ascii="Constantia" w:hAnsi="Constantia" w:cs="Constantia"/>
          <w:color w:val="auto"/>
          <w:sz w:val="24"/>
          <w:szCs w:val="24"/>
          <w:lang w:val="zh-CN"/>
        </w:rPr>
        <w:footnoteReference w:id="263"/>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scot în evidență o serie de cazuri</w:t>
      </w:r>
      <w:r w:rsidRPr="000D4945">
        <w:rPr>
          <w:rFonts w:ascii="Constantia" w:hAnsi="Constantia" w:cs="Constantia"/>
          <w:color w:val="auto"/>
          <w:sz w:val="24"/>
          <w:szCs w:val="24"/>
          <w:lang w:val="zh-CN" w:eastAsia="zh-CN"/>
        </w:rPr>
        <w:t xml:space="preserve"> care </w:t>
      </w:r>
      <w:r w:rsidRPr="000D4945">
        <w:rPr>
          <w:rFonts w:ascii="Constantia" w:hAnsi="Constantia" w:cs="Constantia"/>
          <w:color w:val="auto"/>
          <w:sz w:val="24"/>
          <w:szCs w:val="24"/>
          <w:lang w:eastAsia="zh-CN"/>
        </w:rPr>
        <w:t>impun</w:t>
      </w:r>
      <w:r w:rsidRPr="000D4945">
        <w:rPr>
          <w:rFonts w:ascii="Constantia" w:hAnsi="Constantia" w:cs="Constantia"/>
          <w:color w:val="auto"/>
          <w:sz w:val="24"/>
          <w:szCs w:val="24"/>
          <w:lang w:val="zh-CN" w:eastAsia="zh-CN"/>
        </w:rPr>
        <w:t xml:space="preserve"> demararea unor asemenea monitorizări. </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Cu referire la monitorizarea stilului de viață a colaboratorilor incadrați în Serviciul Vamal, pentru anul 2018 (pag.96) la fel precum și în anul 2017 (pag.57) SV nu prezintă informație cu referire la subiectul respectiv.</w:t>
      </w:r>
      <w:r w:rsidRPr="000D4945">
        <w:rPr>
          <w:rFonts w:ascii="Constantia" w:hAnsi="Constantia" w:cs="Constantia"/>
          <w:color w:val="auto"/>
          <w:sz w:val="24"/>
          <w:szCs w:val="24"/>
          <w:lang w:val="zh-CN"/>
        </w:rPr>
        <w:t xml:space="preserve"> Referințe la sursele citate în Raport nu sunt indicate.</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Potrivit Raportului privind monitorizarea implementării Planurilor de integritate al SV</w:t>
      </w:r>
      <w:r w:rsidRPr="000D4945">
        <w:rPr>
          <w:rStyle w:val="FootnoteReference"/>
          <w:rFonts w:ascii="Constantia" w:hAnsi="Constantia" w:cs="Constantia"/>
          <w:color w:val="auto"/>
          <w:sz w:val="24"/>
          <w:szCs w:val="24"/>
          <w:lang w:val="zh-CN"/>
        </w:rPr>
        <w:footnoteReference w:id="264"/>
      </w:r>
      <w:r w:rsidRPr="000D4945">
        <w:rPr>
          <w:rFonts w:ascii="Constantia" w:hAnsi="Constantia" w:cs="Constantia"/>
          <w:color w:val="auto"/>
          <w:sz w:val="24"/>
          <w:szCs w:val="24"/>
          <w:lang w:val="zh-CN"/>
        </w:rPr>
        <w:t xml:space="preserve"> (pag.13), la acțiunea 7.4 este indicat ”Instituirea mecanismului de monitorizare a stilului de viaţă a colaboratorului vamal (completarea Legii privind activitatea în organele vamale, elaborarea Regulamentului privind monitorizarea stilului de viaţă etc.)” fiind indicat drept termen de realizare </w:t>
      </w:r>
      <w:r w:rsidRPr="000D4945">
        <w:rPr>
          <w:rFonts w:ascii="Constantia" w:hAnsi="Constantia" w:cs="Constantia"/>
          <w:b/>
          <w:color w:val="auto"/>
          <w:sz w:val="24"/>
          <w:szCs w:val="24"/>
          <w:lang w:val="zh-CN"/>
        </w:rPr>
        <w:t>trim II al anului 2017, însă asemenea Regulement pe pagina oficială a SV custom.gov.md</w:t>
      </w:r>
      <w:r w:rsidRPr="000D4945">
        <w:rPr>
          <w:rStyle w:val="FootnoteReference"/>
          <w:rFonts w:ascii="Constantia" w:hAnsi="Constantia" w:cs="Constantia"/>
          <w:b/>
          <w:color w:val="auto"/>
          <w:sz w:val="24"/>
          <w:szCs w:val="24"/>
          <w:lang w:val="zh-CN"/>
        </w:rPr>
        <w:footnoteReference w:id="265"/>
      </w:r>
      <w:r w:rsidRPr="000D4945">
        <w:rPr>
          <w:rFonts w:ascii="Constantia" w:hAnsi="Constantia" w:cs="Constantia"/>
          <w:b/>
          <w:color w:val="auto"/>
          <w:sz w:val="24"/>
          <w:szCs w:val="24"/>
          <w:lang w:val="zh-CN"/>
        </w:rPr>
        <w:t xml:space="preserve"> nu a fost identificat</w:t>
      </w:r>
      <w:r w:rsidRPr="000D4945">
        <w:rPr>
          <w:rFonts w:ascii="Constantia" w:hAnsi="Constantia" w:cs="Constantia"/>
          <w:color w:val="auto"/>
          <w:sz w:val="24"/>
          <w:szCs w:val="24"/>
          <w:lang w:val="zh-CN"/>
        </w:rPr>
        <w:t xml:space="preserve">. </w:t>
      </w:r>
      <w:r w:rsidRPr="000D4945">
        <w:rPr>
          <w:rFonts w:ascii="Constantia" w:hAnsi="Constantia" w:cs="Constantia"/>
          <w:color w:val="auto"/>
          <w:sz w:val="24"/>
          <w:szCs w:val="24"/>
          <w:lang w:val="zh-CN" w:eastAsia="zh-CN"/>
        </w:rPr>
        <w:t xml:space="preserve">Deasemenea în Raportul SV se menționează că: ”Urmează a fi studiat în trimestru III anul 2017 cadrul </w:t>
      </w:r>
      <w:r w:rsidRPr="000D4945">
        <w:rPr>
          <w:rFonts w:ascii="Constantia" w:hAnsi="Constantia" w:cs="Constantia"/>
          <w:color w:val="auto"/>
          <w:sz w:val="24"/>
          <w:szCs w:val="24"/>
          <w:lang w:eastAsia="zh-CN"/>
        </w:rPr>
        <w:t>l</w:t>
      </w:r>
      <w:r w:rsidRPr="000D4945">
        <w:rPr>
          <w:rFonts w:ascii="Constantia" w:hAnsi="Constantia" w:cs="Constantia"/>
          <w:color w:val="auto"/>
          <w:sz w:val="24"/>
          <w:szCs w:val="24"/>
          <w:lang w:val="zh-CN" w:eastAsia="zh-CN"/>
        </w:rPr>
        <w:t xml:space="preserve">egislativ şi normativ de activitate a SV şi </w:t>
      </w:r>
      <w:r w:rsidRPr="000D4945">
        <w:rPr>
          <w:rFonts w:ascii="Constantia" w:hAnsi="Constantia" w:cs="Constantia"/>
          <w:color w:val="auto"/>
          <w:sz w:val="24"/>
          <w:szCs w:val="24"/>
          <w:lang w:eastAsia="zh-CN"/>
        </w:rPr>
        <w:t xml:space="preserve">ulterior </w:t>
      </w:r>
      <w:r w:rsidRPr="000D4945">
        <w:rPr>
          <w:rFonts w:ascii="Constantia" w:hAnsi="Constantia" w:cs="Constantia"/>
          <w:color w:val="auto"/>
          <w:sz w:val="24"/>
          <w:szCs w:val="24"/>
          <w:lang w:val="zh-CN" w:eastAsia="zh-CN"/>
        </w:rPr>
        <w:t>va fi propus</w:t>
      </w:r>
      <w:r w:rsidRPr="000D4945">
        <w:rPr>
          <w:rFonts w:ascii="Constantia" w:hAnsi="Constantia" w:cs="Constantia"/>
          <w:color w:val="auto"/>
          <w:sz w:val="24"/>
          <w:szCs w:val="24"/>
          <w:lang w:eastAsia="zh-CN"/>
        </w:rPr>
        <w:t>ă</w:t>
      </w:r>
      <w:r w:rsidRPr="000D4945">
        <w:rPr>
          <w:rFonts w:ascii="Constantia" w:hAnsi="Constantia" w:cs="Constantia"/>
          <w:color w:val="auto"/>
          <w:sz w:val="24"/>
          <w:szCs w:val="24"/>
          <w:lang w:val="zh-CN" w:eastAsia="zh-CN"/>
        </w:rPr>
        <w:t xml:space="preserve"> completarea Legii privind activitatea în organele vamale şi elaborat Regulamentul privind monitorizarea stilului de viaţă”</w:t>
      </w:r>
      <w:r w:rsidRPr="000D4945">
        <w:rPr>
          <w:rFonts w:ascii="Constantia" w:hAnsi="Constantia" w:cs="Constantia"/>
          <w:color w:val="auto"/>
          <w:sz w:val="24"/>
          <w:szCs w:val="24"/>
          <w:lang w:eastAsia="zh-CN"/>
        </w:rPr>
        <w:t>.</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paginii web oficiale a MAI este publicat Ordinul nr.216/2016 privind aprobarea Regulamentului de monitorizare a stilului de viața al polițistului</w:t>
      </w:r>
      <w:r w:rsidRPr="000D4945">
        <w:rPr>
          <w:rStyle w:val="FootnoteReference"/>
          <w:rFonts w:ascii="Constantia" w:hAnsi="Constantia" w:cs="Constantia"/>
          <w:color w:val="auto"/>
          <w:sz w:val="24"/>
          <w:szCs w:val="24"/>
          <w:lang w:val="zh-CN"/>
        </w:rPr>
        <w:footnoteReference w:id="266"/>
      </w:r>
      <w:r w:rsidRPr="000D4945">
        <w:rPr>
          <w:rFonts w:ascii="Constantia" w:hAnsi="Constantia" w:cs="Constantia"/>
          <w:color w:val="auto"/>
          <w:sz w:val="24"/>
          <w:szCs w:val="24"/>
          <w:lang w:val="zh-CN"/>
        </w:rPr>
        <w:t xml:space="preserve"> și Raportul de activitate al SPIA pentru anul 2017 (pag.18-19) în care se menționează că </w:t>
      </w:r>
      <w:r w:rsidRPr="000D4945">
        <w:rPr>
          <w:rFonts w:ascii="Constantia" w:hAnsi="Constantia" w:cs="Constantia"/>
          <w:b/>
          <w:color w:val="auto"/>
          <w:sz w:val="24"/>
          <w:szCs w:val="24"/>
          <w:lang w:val="zh-CN"/>
        </w:rPr>
        <w:t>pe parcursul anului 2017 au fost desfăşurate 5 proceduri de monitorizare al stilului de viață al angajaților</w:t>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MAI</w:t>
      </w:r>
      <w:r w:rsidRPr="000D4945">
        <w:rPr>
          <w:rFonts w:ascii="Constantia" w:hAnsi="Constantia" w:cs="Constantia"/>
          <w:color w:val="auto"/>
          <w:sz w:val="24"/>
          <w:szCs w:val="24"/>
          <w:lang w:val="zh-CN"/>
        </w:rPr>
        <w:t xml:space="preserve">, în rezultatul cărora a fost sesizată ANI privind încălcările constatate. Însă, </w:t>
      </w:r>
      <w:r w:rsidRPr="000D4945">
        <w:rPr>
          <w:rFonts w:ascii="Constantia" w:hAnsi="Constantia" w:cs="Constantia"/>
          <w:b/>
          <w:color w:val="auto"/>
          <w:sz w:val="24"/>
          <w:szCs w:val="24"/>
          <w:lang w:val="zh-CN"/>
        </w:rPr>
        <w:t>o incoerență în cifre a fost sesizată la accesarea Planului sectorial de acțiuni anticorupție</w:t>
      </w:r>
      <w:r w:rsidRPr="000D4945">
        <w:rPr>
          <w:rFonts w:ascii="Constantia" w:hAnsi="Constantia" w:cs="Constantia"/>
          <w:color w:val="auto"/>
          <w:sz w:val="24"/>
          <w:szCs w:val="24"/>
          <w:lang w:val="zh-CN"/>
        </w:rPr>
        <w:t xml:space="preserve"> în domeniul asigurării ordinii publice pentru anii 2018-2020</w:t>
      </w:r>
      <w:r w:rsidRPr="000D4945">
        <w:rPr>
          <w:rStyle w:val="FootnoteReference"/>
          <w:rFonts w:ascii="Constantia" w:hAnsi="Constantia" w:cs="Constantia"/>
          <w:color w:val="auto"/>
          <w:sz w:val="24"/>
          <w:szCs w:val="24"/>
          <w:lang w:val="zh-CN"/>
        </w:rPr>
        <w:footnoteReference w:id="267"/>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unde la pct.6 sunt indicate demararea deja a 6 proceduri de monitorizare a stilului de viață</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același timp, jurnaliștii de investigație au relatat despre multiple necorespunderi între cele două variabile: nivelul de trai al angajatului cu nivelul legal de remunerare al acestuia şi a persoanelor cu care duce un trai comun, ale șefilor Inspectoratelor de Poliție din Chișinău</w:t>
      </w:r>
      <w:r w:rsidRPr="000D4945">
        <w:rPr>
          <w:rStyle w:val="FootnoteReference"/>
          <w:rFonts w:ascii="Constantia" w:hAnsi="Constantia" w:cs="Constantia"/>
          <w:color w:val="auto"/>
          <w:sz w:val="24"/>
          <w:szCs w:val="24"/>
          <w:lang w:val="zh-CN"/>
        </w:rPr>
        <w:footnoteReference w:id="268"/>
      </w:r>
      <w:r w:rsidRPr="000D4945">
        <w:rPr>
          <w:rFonts w:ascii="Constantia" w:hAnsi="Constantia" w:cs="Constantia"/>
          <w:color w:val="auto"/>
          <w:sz w:val="24"/>
          <w:szCs w:val="24"/>
          <w:lang w:val="zh-CN"/>
        </w:rPr>
        <w:t>.</w:t>
      </w:r>
    </w:p>
    <w:p w:rsidR="00070640" w:rsidRPr="000D4945" w:rsidRDefault="00F95C3E">
      <w:pPr>
        <w:pStyle w:val="ListBullet"/>
        <w:numPr>
          <w:ilvl w:val="0"/>
          <w:numId w:val="83"/>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Din analizarea planurilor sectoriale de acțiuni anticorupție pentru anii 2018 – 2020, rezultă următoarele: </w:t>
      </w:r>
    </w:p>
    <w:p w:rsidR="00070640" w:rsidRPr="000D4945" w:rsidRDefault="00F95C3E">
      <w:pPr>
        <w:pStyle w:val="ListBullet"/>
        <w:numPr>
          <w:ilvl w:val="0"/>
          <w:numId w:val="84"/>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domeniul asigurării ordinii publice</w:t>
      </w:r>
      <w:r w:rsidRPr="000D4945">
        <w:rPr>
          <w:rStyle w:val="FootnoteReference"/>
          <w:rFonts w:ascii="Constantia" w:hAnsi="Constantia" w:cs="Constantia"/>
          <w:color w:val="auto"/>
          <w:sz w:val="24"/>
          <w:szCs w:val="24"/>
          <w:lang w:val="zh-CN"/>
        </w:rPr>
        <w:footnoteReference w:id="269"/>
      </w:r>
      <w:r w:rsidRPr="000D4945">
        <w:rPr>
          <w:rFonts w:ascii="Constantia" w:hAnsi="Constantia" w:cs="Constantia"/>
          <w:color w:val="auto"/>
          <w:sz w:val="24"/>
          <w:szCs w:val="24"/>
          <w:lang w:val="zh-CN"/>
        </w:rPr>
        <w:t xml:space="preserve"> - această acțiune este prevăzută la prioritatea III – Consolidarea mecanismului de asigurare a integrității, acțiunea 33; </w:t>
      </w:r>
    </w:p>
    <w:p w:rsidR="00070640" w:rsidRPr="000D4945" w:rsidRDefault="00F95C3E">
      <w:pPr>
        <w:pStyle w:val="ListBullet"/>
        <w:numPr>
          <w:ilvl w:val="0"/>
          <w:numId w:val="84"/>
        </w:numPr>
        <w:tabs>
          <w:tab w:val="clear" w:pos="420"/>
        </w:tabs>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domeniul vamal</w:t>
      </w:r>
      <w:r w:rsidRPr="000D4945">
        <w:rPr>
          <w:rStyle w:val="FootnoteReference"/>
          <w:rFonts w:ascii="Constantia" w:hAnsi="Constantia" w:cs="Constantia"/>
          <w:color w:val="auto"/>
          <w:sz w:val="24"/>
          <w:szCs w:val="24"/>
          <w:lang w:val="zh-CN"/>
        </w:rPr>
        <w:footnoteReference w:id="270"/>
      </w:r>
      <w:r w:rsidRPr="000D4945">
        <w:rPr>
          <w:rFonts w:ascii="Constantia" w:hAnsi="Constantia" w:cs="Constantia"/>
          <w:color w:val="auto"/>
          <w:sz w:val="24"/>
          <w:szCs w:val="24"/>
          <w:lang w:val="zh-CN"/>
        </w:rPr>
        <w:t xml:space="preserve"> nu conține activități privind procedurile de monitorizare ale angajaților, în plan fiind doar indicat că procedura de monitorizare a stilului de viață, e rând cu alte activități restante</w:t>
      </w:r>
      <w:r w:rsidRPr="000D4945">
        <w:rPr>
          <w:rStyle w:val="FootnoteReference"/>
          <w:rFonts w:ascii="Constantia" w:hAnsi="Constantia" w:cs="Constantia"/>
          <w:color w:val="auto"/>
          <w:sz w:val="24"/>
          <w:szCs w:val="24"/>
          <w:lang w:val="zh-CN"/>
        </w:rPr>
        <w:footnoteReference w:id="271"/>
      </w:r>
      <w:r w:rsidRPr="000D4945">
        <w:rPr>
          <w:rFonts w:ascii="Constantia" w:hAnsi="Constantia" w:cs="Constantia"/>
          <w:color w:val="auto"/>
          <w:sz w:val="24"/>
          <w:szCs w:val="24"/>
          <w:lang w:val="zh-CN"/>
        </w:rPr>
        <w:t>, urmează a fi incorporate în noul Plan de integritate, fără însă a se specifica alte detalii precum: termenul de realizare, subdiviziunea responsabilă, modalitățile de raportare și indicatorii de progres.</w:t>
      </w:r>
    </w:p>
    <w:p w:rsidR="00070640" w:rsidRPr="000D4945" w:rsidRDefault="00F95C3E">
      <w:pPr>
        <w:pStyle w:val="ListParagraph"/>
        <w:numPr>
          <w:ilvl w:val="0"/>
          <w:numId w:val="83"/>
        </w:numPr>
        <w:spacing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În urma documentării la subiectul monitorizării stilului de viață</w:t>
      </w:r>
      <w:r w:rsidRPr="000D4945">
        <w:rPr>
          <w:rFonts w:ascii="Constantia" w:hAnsi="Constantia" w:cs="Constantia"/>
          <w:color w:val="auto"/>
          <w:sz w:val="24"/>
          <w:szCs w:val="24"/>
          <w:lang w:val="zh-CN" w:eastAsia="zh-CN"/>
        </w:rPr>
        <w:t xml:space="preserve"> al agenților publici a </w:t>
      </w:r>
      <w:r w:rsidRPr="000D4945">
        <w:rPr>
          <w:rFonts w:ascii="Constantia" w:hAnsi="Constantia" w:cs="Constantia"/>
          <w:color w:val="auto"/>
          <w:sz w:val="24"/>
          <w:szCs w:val="24"/>
          <w:lang w:eastAsia="zh-CN"/>
        </w:rPr>
        <w:t xml:space="preserve">fost identificat un studiu aprofundat </w:t>
      </w:r>
      <w:r w:rsidRPr="000D4945">
        <w:rPr>
          <w:rFonts w:ascii="Constantia" w:hAnsi="Constantia" w:cs="Constantia"/>
          <w:color w:val="auto"/>
          <w:sz w:val="24"/>
          <w:szCs w:val="24"/>
          <w:lang w:val="zh-CN" w:eastAsia="zh-CN"/>
        </w:rPr>
        <w:t>realizat cu suportul UNDP Ucraina</w:t>
      </w:r>
      <w:r w:rsidRPr="000D4945">
        <w:rPr>
          <w:rFonts w:ascii="Constantia" w:hAnsi="Constantia" w:cs="Constantia"/>
          <w:color w:val="auto"/>
          <w:sz w:val="24"/>
          <w:szCs w:val="24"/>
          <w:lang w:eastAsia="zh-CN"/>
        </w:rPr>
        <w:t>,</w:t>
      </w:r>
      <w:r w:rsidRPr="000D4945">
        <w:rPr>
          <w:rStyle w:val="FootnoteReference"/>
          <w:rFonts w:ascii="Constantia" w:hAnsi="Constantia" w:cs="Constantia"/>
          <w:color w:val="auto"/>
          <w:sz w:val="24"/>
          <w:szCs w:val="24"/>
          <w:lang w:val="zh-CN"/>
        </w:rPr>
        <w:footnoteReference w:id="272"/>
      </w:r>
      <w:r w:rsidRPr="000D4945">
        <w:rPr>
          <w:rFonts w:ascii="Constantia" w:hAnsi="Constantia" w:cs="Constantia"/>
          <w:color w:val="auto"/>
          <w:sz w:val="24"/>
          <w:szCs w:val="24"/>
          <w:lang w:eastAsia="zh-CN"/>
        </w:rPr>
        <w:t>, studiu care lipsește în RM.</w:t>
      </w:r>
    </w:p>
    <w:p w:rsidR="00070640" w:rsidRPr="000D4945" w:rsidRDefault="00070640">
      <w:p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4: Instruirea subdiviziunilor de securitate internă ale CNA, MAI şi SV în vederea îmbunătăţirii practicilor de monitorizare a stilului de viaţă al angajaţilor.</w:t>
      </w:r>
    </w:p>
    <w:p w:rsidR="00070640" w:rsidRPr="000D4945" w:rsidRDefault="00F95C3E">
      <w:pPr>
        <w:pStyle w:val="ListBullet"/>
        <w:numPr>
          <w:ilvl w:val="0"/>
          <w:numId w:val="0"/>
        </w:numPr>
        <w:spacing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trimestrul III anul 2019</w:t>
      </w:r>
    </w:p>
    <w:p w:rsidR="00070640" w:rsidRPr="000D4945" w:rsidRDefault="00F95C3E">
      <w:pPr>
        <w:pStyle w:val="ListBullet"/>
        <w:numPr>
          <w:ilvl w:val="0"/>
          <w:numId w:val="0"/>
        </w:numPr>
        <w:spacing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2 instruiri desfăşurate pentru angajații subdiviziunilor de securitate internă ale CNA, MAI şi SV.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 xml:space="preserve">în proces de realizare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w:t>
      </w:r>
      <w:r w:rsidRPr="000D4945">
        <w:rPr>
          <w:rFonts w:ascii="Constantia" w:hAnsi="Constantia" w:cs="Constantia"/>
          <w:color w:val="auto"/>
          <w:sz w:val="24"/>
          <w:szCs w:val="24"/>
        </w:rPr>
        <w:t xml:space="preserve"> parțial realizată</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5"/>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timp ce 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pentru anul 2017 </w:t>
      </w:r>
      <w:r w:rsidRPr="000D4945">
        <w:rPr>
          <w:rFonts w:ascii="Constantia" w:hAnsi="Constantia" w:cs="Constantia"/>
          <w:color w:val="auto"/>
          <w:sz w:val="24"/>
          <w:szCs w:val="24"/>
          <w:lang w:val="zh-CN" w:eastAsia="zh-CN"/>
        </w:rPr>
        <w:t>(pag.57) menționează despre existența unui impediment în realizarea acțiunii respective manifestat prin lipsa de formatori în instruirea angajaților subdiviziunilor de securitate internă ale CNA, MAI și SV în domeniul monitorizării stilului de viață al angajaților, MAI raportează despre instruirea a 24 angajați ai MAI, în lipsa indicării surselor în raport, respectiv informația prenotată nu poate fi verificată și confirmată.</w:t>
      </w:r>
    </w:p>
    <w:p w:rsidR="00070640" w:rsidRPr="000D4945" w:rsidRDefault="00F95C3E">
      <w:pPr>
        <w:pStyle w:val="ListBullet"/>
        <w:numPr>
          <w:ilvl w:val="0"/>
          <w:numId w:val="85"/>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eastAsia="zh-CN"/>
        </w:rPr>
        <w:t xml:space="preserve">Pentru anul 2018, Raportul de monitorizare al SNIA (pag.96) raportează despre instruirea colaboratorilor din entitățile implementatoare în cadrul Proiectului Twining “Suport în consolidarea capacităţilor operaţionale ale organelor de drept din RM în domeniul prevenirii şi investigării infracţiunilor de corupţie”. </w:t>
      </w:r>
      <w:r w:rsidRPr="000D4945">
        <w:rPr>
          <w:rFonts w:ascii="Constantia" w:hAnsi="Constantia" w:cs="Constantia"/>
          <w:color w:val="auto"/>
          <w:sz w:val="24"/>
          <w:szCs w:val="24"/>
        </w:rPr>
        <w:t>În cadrul SV au fost instruiți 7 funcționari.</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Recomandare: Elaborarea unui studiu la subiectul Monitorizarea stilului de viață </w:t>
      </w:r>
      <w:r w:rsidRPr="000D4945">
        <w:rPr>
          <w:rFonts w:ascii="Constantia" w:hAnsi="Constantia" w:cs="Constantia"/>
          <w:color w:val="auto"/>
          <w:sz w:val="24"/>
          <w:szCs w:val="24"/>
        </w:rPr>
        <w:t xml:space="preserve">al funcționarilor care se bucură de statut special: practica internațională </w:t>
      </w:r>
      <w:r w:rsidRPr="000D4945">
        <w:rPr>
          <w:rFonts w:ascii="Constantia" w:hAnsi="Constantia" w:cs="Constantia"/>
          <w:color w:val="auto"/>
          <w:sz w:val="24"/>
          <w:szCs w:val="24"/>
          <w:lang w:val="zh-CN"/>
        </w:rPr>
        <w:t xml:space="preserve">și </w:t>
      </w:r>
      <w:r w:rsidRPr="000D4945">
        <w:rPr>
          <w:rFonts w:ascii="Constantia" w:hAnsi="Constantia" w:cs="Constantia"/>
          <w:color w:val="auto"/>
          <w:sz w:val="24"/>
          <w:szCs w:val="24"/>
        </w:rPr>
        <w:t xml:space="preserve">specificul aplicării în Republica Moldova.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5: Instituirea instanţelor/ completelor de judecată specializate pentru examinarea dosarelor pentru acte de corupţie şi conexe corupţiei.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 de lege elaborat şi adoptat de Guvern şi Parlament, ce conţine mecanismul şi procedura de selecție a judecătorilor, precum şi criteriile de integritate şi de salarizare sporite pentru aceşti judecători. Instanţă sau, după caz, complete de judecată specializate funcţionale.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 xml:space="preserve">SNIA pentru anul 2017 </w:t>
      </w:r>
      <w:r w:rsidRPr="000D4945">
        <w:rPr>
          <w:rFonts w:ascii="Constantia" w:hAnsi="Constantia" w:cs="Constantia"/>
          <w:color w:val="auto"/>
          <w:sz w:val="24"/>
          <w:szCs w:val="24"/>
          <w:lang w:val="zh-CN" w:eastAsia="zh-CN"/>
        </w:rPr>
        <w:t>(pag.58)</w:t>
      </w:r>
      <w:r w:rsidRPr="000D4945">
        <w:rPr>
          <w:rFonts w:ascii="Constantia" w:hAnsi="Constantia" w:cs="Constantia"/>
          <w:color w:val="auto"/>
          <w:sz w:val="24"/>
          <w:szCs w:val="24"/>
          <w:lang w:eastAsia="zh-CN"/>
        </w:rPr>
        <w:t>, dar și cel din 2018 (pag.97)</w:t>
      </w:r>
      <w:r w:rsidRPr="000D4945">
        <w:rPr>
          <w:rFonts w:ascii="Constantia" w:hAnsi="Constantia" w:cs="Constantia"/>
          <w:color w:val="auto"/>
          <w:sz w:val="24"/>
          <w:szCs w:val="24"/>
          <w:lang w:val="zh-CN" w:eastAsia="zh-CN"/>
        </w:rPr>
        <w:t xml:space="preserve"> constată nerealizarea acțiunii respective, invocând drept argument următoarele: ”Prin Hotărârea nr. 454/21 din 04.07.2017, Plenul CSM a constatat imposibilitatea instituirii specializării judecătorilor în cadrul tuturor instanțelor nou-create în temeiul Legii nr. 76 din 21 aprilie 2016 cu privire la reorganizarea instanțelor judecătorești, pînă la fuzionarea sediilor instanțelor judecătorești. </w:t>
      </w:r>
      <w:r w:rsidRPr="000D4945">
        <w:rPr>
          <w:rFonts w:ascii="Constantia" w:hAnsi="Constantia" w:cs="Constantia"/>
          <w:color w:val="auto"/>
          <w:sz w:val="24"/>
          <w:szCs w:val="24"/>
          <w:lang w:val="zh-CN"/>
        </w:rPr>
        <w:t>Totodată, avînd în vedere faptul că CSM nu are competență de inițiativă legislativă, a propus Ministerului Justiției de a întocmi și înainta Parlamentului RM proiectul de lege privind modificarea prevederilor art. 38 din Codul de procedură civilă. Solicitarea respectivă își are justificarea în faptul că la acest capitol cadrul legal existent face dificilă specializarea judecătorilor, pe motiv că nu este posibil de prevăzut, din timp, la ce sediu reclamanții vor înregistra cererile de chemare în judecată. Or, pentru implementarea specializării judecătorilor este necesar ca toate cererile să fie înregistrate la sediul principal. Considerînd incertitudinea în realizarea acțiunii date, se identifică necesitatea analizei mai aprofundate a conceptului instanțelor/completelor de judecată specializate, în scopul identificării unui mecanism eficient de instituire (plasament, înregistrarea reclamațiilor)”.</w:t>
      </w:r>
    </w:p>
    <w:p w:rsidR="00070640" w:rsidRPr="000D4945" w:rsidRDefault="00F95C3E">
      <w:pPr>
        <w:pStyle w:val="ListBullet"/>
        <w:numPr>
          <w:ilvl w:val="0"/>
          <w:numId w:val="86"/>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Studiul privind hotăr</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rile judecătorești pe infracțiunile de corupție adoptate în anii 2013-2017</w:t>
      </w:r>
      <w:r w:rsidRPr="000D4945">
        <w:rPr>
          <w:rStyle w:val="FootnoteReference"/>
          <w:rFonts w:ascii="Constantia" w:hAnsi="Constantia" w:cs="Constantia"/>
          <w:color w:val="auto"/>
          <w:sz w:val="24"/>
          <w:szCs w:val="24"/>
          <w:lang w:val="zh-CN"/>
        </w:rPr>
        <w:footnoteReference w:id="273"/>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identifică un procent sporit de casare a sentințelor pe cauzele de corupție, acesta fiind mult</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mai mare comparativ cu alte categorii de infracțiuni. P</w:t>
      </w:r>
      <w:r w:rsidRPr="000D4945">
        <w:rPr>
          <w:rFonts w:ascii="Constantia" w:hAnsi="Constantia" w:cs="Constantia"/>
          <w:b/>
          <w:bCs/>
          <w:color w:val="auto"/>
          <w:sz w:val="24"/>
          <w:szCs w:val="24"/>
          <w:lang w:val="zh-CN" w:eastAsia="zh-CN"/>
        </w:rPr>
        <w:t>rovocarea relevă necesitatea pregătirii</w:t>
      </w:r>
      <w:r w:rsidRPr="000D4945">
        <w:rPr>
          <w:rFonts w:ascii="Constantia" w:hAnsi="Constantia" w:cs="Constantia"/>
          <w:b/>
          <w:bCs/>
          <w:color w:val="auto"/>
          <w:sz w:val="24"/>
          <w:szCs w:val="24"/>
          <w:lang w:eastAsia="zh-CN"/>
        </w:rPr>
        <w:t xml:space="preserve"> </w:t>
      </w:r>
      <w:r w:rsidRPr="000D4945">
        <w:rPr>
          <w:rFonts w:ascii="Constantia" w:hAnsi="Constantia" w:cs="Constantia"/>
          <w:b/>
          <w:bCs/>
          <w:color w:val="auto"/>
          <w:sz w:val="24"/>
          <w:szCs w:val="24"/>
          <w:lang w:val="zh-CN" w:eastAsia="zh-CN"/>
        </w:rPr>
        <w:t>continue a judecătorilor în domeniul cauzelor de corupție, care poate fi soluționată prin</w:t>
      </w:r>
      <w:r w:rsidRPr="000D4945">
        <w:rPr>
          <w:rFonts w:ascii="Constantia" w:hAnsi="Constantia" w:cs="Constantia"/>
          <w:b/>
          <w:bCs/>
          <w:color w:val="auto"/>
          <w:sz w:val="24"/>
          <w:szCs w:val="24"/>
          <w:lang w:eastAsia="zh-CN"/>
        </w:rPr>
        <w:t xml:space="preserve"> </w:t>
      </w:r>
      <w:r w:rsidRPr="000D4945">
        <w:rPr>
          <w:rFonts w:ascii="Constantia" w:hAnsi="Constantia" w:cs="Constantia"/>
          <w:b/>
          <w:bCs/>
          <w:color w:val="auto"/>
          <w:sz w:val="24"/>
          <w:szCs w:val="24"/>
          <w:lang w:val="zh-CN" w:eastAsia="zh-CN"/>
        </w:rPr>
        <w:t>specializarea anumitor judecători pentru examinarea cauzelor vizate</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86"/>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Prin Hotărîrea nr. 555/25 din 27 noiembrie 2018</w:t>
      </w:r>
      <w:r w:rsidRPr="000D4945">
        <w:rPr>
          <w:rStyle w:val="FootnoteReference"/>
          <w:rFonts w:ascii="Constantia" w:hAnsi="Constantia" w:cs="Constantia"/>
          <w:color w:val="auto"/>
          <w:sz w:val="24"/>
          <w:szCs w:val="24"/>
          <w:lang w:val="zh-CN"/>
        </w:rPr>
        <w:footnoteReference w:id="274"/>
      </w:r>
      <w:r w:rsidRPr="000D4945">
        <w:rPr>
          <w:rFonts w:ascii="Constantia" w:hAnsi="Constantia" w:cs="Constantia"/>
          <w:color w:val="auto"/>
          <w:sz w:val="24"/>
          <w:szCs w:val="24"/>
          <w:lang w:val="zh-CN" w:eastAsia="zh-CN"/>
        </w:rPr>
        <w:t>, a fost dispusă specializarea sediilor</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Judecătoriei Chișinău: Sediul Botanica - în materie de insolvabilitate,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Sediul Centru - în materie civilă, Sediul Buiucani - în materie penală, Sediul Ciocana - în materie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contravențională și activitatea judecătorului de insrucție, Sediul Rîșcani - în materie de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contencios administrativ</w:t>
      </w:r>
    </w:p>
    <w:p w:rsidR="00070640" w:rsidRPr="000D4945" w:rsidRDefault="00070640">
      <w:p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6: Asigurarea instanţelor/ completelor de judecată specializate pentru examinarea dosarelor pentru acte de corupţie şi conexe corupţiei cu resurse umane, tehnice şi financiare suficiente, în conformitate cu prevederile legale ce reglementează statutul judecătorilor din aceste instanţe/complete de judecată.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trim. III anul 2018, trim. III anul 2019, trim. IV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Bugetul suficient aprobat şi mijloacele tehnice necesare disponibile pentru activitatea instanţelor/completelor specializate de judecată pentru examinarea dosarelor pe fapte de corupţie şi conexe corupţiei.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nerealizată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 în corelație cu acțiunea 5, în Raportul de monitorizare CNA se constată ca acțiune nerealizată.</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7: Asigurarea Procuraturii Anticorupţie cu resurse umane, tehnice şi financiare suficiente în conformitate cu prevederile Legii nr. 159/2016 cu privire la procuraturile specializate.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trimestrul III anul 2018, trimestrul III anul 2019, trimestrul IV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Bugetul suficient aprobat şi mijloacele tehnice necesare disponibile pentru activitatea Procuraturii Anticorupţie.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Raportul de monitorizare al </w:t>
      </w:r>
      <w:r w:rsidRPr="00282586">
        <w:rPr>
          <w:rFonts w:ascii="Constantia" w:hAnsi="Constantia" w:cs="Constantia"/>
          <w:color w:val="auto"/>
          <w:sz w:val="24"/>
          <w:szCs w:val="24"/>
          <w:lang w:val="fr-FR"/>
        </w:rPr>
        <w:t>SNIA</w:t>
      </w:r>
      <w:r w:rsidRPr="000D4945">
        <w:rPr>
          <w:rFonts w:ascii="Constantia" w:hAnsi="Constantia" w:cs="Constantia"/>
          <w:color w:val="auto"/>
          <w:sz w:val="24"/>
          <w:szCs w:val="24"/>
          <w:lang w:val="zh-CN"/>
        </w:rPr>
        <w:t xml:space="preserve"> </w:t>
      </w:r>
      <w:r w:rsidRPr="00282586">
        <w:rPr>
          <w:rFonts w:ascii="Constantia" w:hAnsi="Constantia" w:cs="Constantia"/>
          <w:color w:val="auto"/>
          <w:sz w:val="24"/>
          <w:szCs w:val="24"/>
          <w:lang w:val="fr-FR"/>
        </w:rPr>
        <w:t xml:space="preserve">pentru anul 2017 </w:t>
      </w:r>
      <w:r w:rsidRPr="000D4945">
        <w:rPr>
          <w:rFonts w:ascii="Constantia" w:hAnsi="Constantia" w:cs="Constantia"/>
          <w:color w:val="auto"/>
          <w:sz w:val="24"/>
          <w:szCs w:val="24"/>
          <w:lang w:val="zh-CN"/>
        </w:rPr>
        <w:t xml:space="preserve">(pag.58-59) care face referire la Raportul Ministerului Finanțelor, ”pentru asigurarea activității Procuraturii Generale, în bugetul de stat pentru anul 2017, au fost aprobate mijloace financiare în sumă totală de </w:t>
      </w:r>
      <w:r w:rsidRPr="000D4945">
        <w:rPr>
          <w:rFonts w:ascii="Constantia" w:hAnsi="Constantia" w:cs="Constantia"/>
          <w:b/>
          <w:color w:val="auto"/>
          <w:sz w:val="24"/>
          <w:szCs w:val="24"/>
          <w:lang w:val="zh-CN"/>
        </w:rPr>
        <w:t>MDL 315,7 mil</w:t>
      </w:r>
      <w:r w:rsidRPr="000D4945">
        <w:rPr>
          <w:rFonts w:ascii="Constantia" w:hAnsi="Constantia" w:cs="Constantia"/>
          <w:color w:val="auto"/>
          <w:sz w:val="24"/>
          <w:szCs w:val="24"/>
          <w:lang w:val="zh-CN"/>
        </w:rPr>
        <w:t xml:space="preserve">, dintre care la situația din 30 septembrie 2017, cheltuielile au fost executate în sumă de MDL 197,0 mil. […] Cu referire la asigurarea Procuraturii Anticorupţie cu resurse financiare, potrivit art.2 alin.(3) din Legea nr.159 din 07.07.2016 cu privire la procuraturile specializate „Bugetul procuraturii specializate se reflectă separat în bugetul Procuraturii şi este administrat de către procurorul-şef al procuraturii specializate. ” Respectiv, bugetul Procuraturii aprobat pentru anul 2017 include şi cheltuielile pentru întreţinerea Procuraturii Anticorupţie. De asemenea, proiectul de buget al Procuraturii pentru anul 2018, a inclus şi bugetul procuraturilor specializate, inclusiv al Procuraturii Anticorupţie (proiect care a fost avizat de Consiliul Superior al Procurorilor în şedinţa din 12.10.2017). Ulterior avizării, proiectul a fost expediat Ministerului Finanţelor, fiind reflectat (Legea bugetului de stat pentru anul 2018 nr.289 din 15.12.2017 (Monitorul oficial nr.464- 470/810 din 29.12.2017)). </w:t>
      </w:r>
      <w:r w:rsidRPr="000D4945">
        <w:rPr>
          <w:rFonts w:ascii="Constantia" w:hAnsi="Constantia" w:cs="Constantia"/>
          <w:color w:val="auto"/>
          <w:sz w:val="24"/>
          <w:szCs w:val="24"/>
          <w:lang w:val="zh-CN" w:eastAsia="zh-CN"/>
        </w:rPr>
        <w:t>Cît priveşte asigurarea Procuraturii Anticorupţie cu resurse tehnice, aceasta a fost dotată p</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nă la moment în proporţie de 70 % din mijloacele tehnice funcţionale necesare pentru buna desfăşurare a activităţii”.</w:t>
      </w:r>
    </w:p>
    <w:p w:rsidR="00070640" w:rsidRPr="000D4945" w:rsidRDefault="00F95C3E">
      <w:pPr>
        <w:pStyle w:val="ListBullet"/>
        <w:numPr>
          <w:ilvl w:val="0"/>
          <w:numId w:val="8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 xml:space="preserve">Raportul de monitorizare al SNIA pentru anul 2018 (pag.98) menționează că pentru asigurarea activității Procuraturii Generale, Ministerul Finanțelor, a prevăzut în bugetul de stat pentru anul 2018, mijloace financiare în sumă totală de </w:t>
      </w:r>
      <w:r w:rsidRPr="000D4945">
        <w:rPr>
          <w:rFonts w:ascii="Constantia" w:hAnsi="Constantia" w:cs="Constantia"/>
          <w:b/>
          <w:bCs/>
          <w:color w:val="auto"/>
          <w:sz w:val="24"/>
          <w:szCs w:val="24"/>
          <w:lang w:eastAsia="zh-CN"/>
        </w:rPr>
        <w:t>345,9 mil. lei, dintre care la situația de la finele anului 2018, cheltuielile au fost executate în sumă de 294,0 mil. lei</w:t>
      </w:r>
      <w:r w:rsidRPr="000D4945">
        <w:rPr>
          <w:rFonts w:ascii="Constantia" w:hAnsi="Constantia" w:cs="Constantia"/>
          <w:color w:val="auto"/>
          <w:sz w:val="24"/>
          <w:szCs w:val="24"/>
          <w:lang w:eastAsia="zh-CN"/>
        </w:rPr>
        <w:t xml:space="preserve">. </w:t>
      </w:r>
    </w:p>
    <w:p w:rsidR="00070640" w:rsidRPr="000D4945" w:rsidRDefault="00F95C3E">
      <w:pPr>
        <w:pStyle w:val="ListBullet"/>
        <w:numPr>
          <w:ilvl w:val="0"/>
          <w:numId w:val="8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paginii oficiale a Procuraturii Generale în Raportul de activitate al Procuraturii Generale pentru anul 2018</w:t>
      </w:r>
      <w:r w:rsidRPr="000D4945">
        <w:rPr>
          <w:rStyle w:val="FootnoteReference"/>
          <w:rFonts w:ascii="Constantia" w:hAnsi="Constantia" w:cs="Constantia"/>
          <w:color w:val="auto"/>
          <w:sz w:val="24"/>
          <w:szCs w:val="24"/>
          <w:lang w:val="zh-CN"/>
        </w:rPr>
        <w:footnoteReference w:id="275"/>
      </w:r>
      <w:r w:rsidRPr="000D4945">
        <w:rPr>
          <w:rFonts w:ascii="Constantia" w:hAnsi="Constantia" w:cs="Constantia"/>
          <w:color w:val="auto"/>
          <w:sz w:val="24"/>
          <w:szCs w:val="24"/>
          <w:lang w:val="zh-CN"/>
        </w:rPr>
        <w:t xml:space="preserve"> (pag.32) se specifică: ”Pentru anul 2018 planul de finanțare a Procuraturii a fost precizat în sumă de </w:t>
      </w:r>
      <w:r w:rsidRPr="000D4945">
        <w:rPr>
          <w:rFonts w:ascii="Constantia" w:hAnsi="Constantia" w:cs="Constantia"/>
          <w:b/>
          <w:color w:val="auto"/>
          <w:sz w:val="24"/>
          <w:szCs w:val="24"/>
          <w:lang w:val="zh-CN"/>
        </w:rPr>
        <w:t>345 881 mii lei,</w:t>
      </w:r>
      <w:r w:rsidRPr="000D4945">
        <w:rPr>
          <w:rFonts w:ascii="Constantia" w:hAnsi="Constantia" w:cs="Constantia"/>
          <w:color w:val="auto"/>
          <w:sz w:val="24"/>
          <w:szCs w:val="24"/>
          <w:lang w:val="zh-CN"/>
        </w:rPr>
        <w:t xml:space="preserve"> inclusiv: Cheltuieli de personal – 282243,6 mii lei, Bunuri şi servicii – 17534,8 mii lei, Prestaţii sociale – 4707,0 mii lei, Mijloace fixe – 37724,8 mii lei, Stocuri de materiale circulante – 3670,8 mii lei”, fără mențiunea care este cuantumul de finanțare revenit Procuraturii Anticorupție.</w:t>
      </w:r>
    </w:p>
    <w:p w:rsidR="00070640" w:rsidRPr="000D4945" w:rsidRDefault="00F95C3E">
      <w:pPr>
        <w:pStyle w:val="ListBullet"/>
        <w:numPr>
          <w:ilvl w:val="0"/>
          <w:numId w:val="87"/>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Pentru anul 2019, conform Raportului SNIA pentru 2018 (pag.99) Procuratura Anticorupție a înaintat proiectul propunerii de buget pentru anul 2019 pentru cheltuielile PA suma totală de 37.850.000 lei.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Recomandare: Crearea unei pagini web separate pentru procuratura anticorupție sau crearea unui directoriu separat pe pagina web a Procuraturii Generale.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8: Asigurarea Autorității Naționale de Integritate cu resurse umane, tehnice și financiare suficiente în conformitate cu prevederile Legii nr. 132/2016 cu privire la Autoritatea Națională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trimestrul III anul 2018, trimestrul III anul 2019, trimestrul IV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Bugetul suficient aprobat şi mijloacele tehnice necesare disponibile pentru activitatea Autorităţii Naţionale de Integritate.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în proces de realizare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88"/>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w:t>
      </w:r>
      <w:r w:rsidRPr="000D4945">
        <w:rPr>
          <w:rFonts w:ascii="Constantia" w:hAnsi="Constantia" w:cs="Constantia"/>
          <w:color w:val="auto"/>
          <w:sz w:val="24"/>
          <w:szCs w:val="24"/>
          <w:lang w:val="zh-CN" w:eastAsia="zh-CN"/>
        </w:rPr>
        <w:t>A</w:t>
      </w:r>
      <w:r w:rsidRPr="000D4945">
        <w:rPr>
          <w:rFonts w:ascii="Constantia" w:hAnsi="Constantia" w:cs="Constantia"/>
          <w:color w:val="auto"/>
          <w:sz w:val="24"/>
          <w:szCs w:val="24"/>
          <w:lang w:eastAsia="zh-CN"/>
        </w:rPr>
        <w:t xml:space="preserve"> 2017</w:t>
      </w:r>
      <w:r w:rsidRPr="000D4945">
        <w:rPr>
          <w:rFonts w:ascii="Constantia" w:hAnsi="Constantia" w:cs="Constantia"/>
          <w:color w:val="auto"/>
          <w:sz w:val="24"/>
          <w:szCs w:val="24"/>
          <w:lang w:val="zh-CN" w:eastAsia="zh-CN"/>
        </w:rPr>
        <w:t xml:space="preserve"> (pag.59) care face referire la Raportul Ministerului Finanțelor, se menționează ”pentru asigurarea activității Autorității Naționale de Integritate, în bugetul de stat pentru anul 2017, au fost aprobate mijloace financiare în sumă totală </w:t>
      </w:r>
      <w:r w:rsidRPr="000D4945">
        <w:rPr>
          <w:rFonts w:ascii="Constantia" w:hAnsi="Constantia" w:cs="Constantia"/>
          <w:b/>
          <w:color w:val="auto"/>
          <w:sz w:val="24"/>
          <w:szCs w:val="24"/>
          <w:lang w:val="zh-CN" w:eastAsia="zh-CN"/>
        </w:rPr>
        <w:t>de MDL 5827,9 mii MDL, cu aproximativ MDL 432,9 mii mai mult, comparativ cu bugetul executat în anul 2016</w:t>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88"/>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Raportul de activitate al ANI pentru anul 2017</w:t>
      </w:r>
      <w:r w:rsidRPr="000D4945">
        <w:rPr>
          <w:rStyle w:val="FootnoteReference"/>
          <w:rFonts w:ascii="Constantia" w:hAnsi="Constantia" w:cs="Constantia"/>
          <w:color w:val="auto"/>
          <w:sz w:val="24"/>
          <w:szCs w:val="24"/>
          <w:lang w:val="zh-CN"/>
        </w:rPr>
        <w:footnoteReference w:id="276"/>
      </w:r>
      <w:r w:rsidRPr="000D4945">
        <w:rPr>
          <w:rFonts w:ascii="Constantia" w:hAnsi="Constantia" w:cs="Constantia"/>
          <w:color w:val="auto"/>
          <w:sz w:val="24"/>
          <w:szCs w:val="24"/>
          <w:lang w:val="zh-CN"/>
        </w:rPr>
        <w:t xml:space="preserve"> la capitolul VIII – Executarea bugetului (pag.11) situația se prezintă în modul următor: ”Potrivit planului bugetar anual 2017, Autorității i-au fost alocate </w:t>
      </w:r>
      <w:r w:rsidRPr="000D4945">
        <w:rPr>
          <w:rFonts w:ascii="Constantia" w:hAnsi="Constantia" w:cs="Constantia"/>
          <w:b/>
          <w:color w:val="auto"/>
          <w:sz w:val="24"/>
          <w:szCs w:val="24"/>
          <w:lang w:val="zh-CN"/>
        </w:rPr>
        <w:t>5 900,6</w:t>
      </w:r>
      <w:r w:rsidRPr="000D4945">
        <w:rPr>
          <w:rFonts w:ascii="Constantia" w:hAnsi="Constantia" w:cs="Constantia"/>
          <w:color w:val="auto"/>
          <w:sz w:val="24"/>
          <w:szCs w:val="24"/>
          <w:lang w:val="zh-CN"/>
        </w:rPr>
        <w:t xml:space="preserve"> mii lei. În această perioadă au fost cheltuite </w:t>
      </w:r>
      <w:r w:rsidRPr="000D4945">
        <w:rPr>
          <w:rFonts w:ascii="Constantia" w:hAnsi="Constantia" w:cs="Constantia"/>
          <w:b/>
          <w:color w:val="auto"/>
          <w:sz w:val="24"/>
          <w:szCs w:val="24"/>
          <w:lang w:val="zh-CN"/>
        </w:rPr>
        <w:t>5 807,3</w:t>
      </w:r>
      <w:r w:rsidRPr="000D4945">
        <w:rPr>
          <w:rFonts w:ascii="Constantia" w:hAnsi="Constantia" w:cs="Constantia"/>
          <w:color w:val="auto"/>
          <w:sz w:val="24"/>
          <w:szCs w:val="24"/>
          <w:lang w:val="zh-CN"/>
        </w:rPr>
        <w:t xml:space="preserve"> mii lei (ce constituie aproximativ </w:t>
      </w:r>
      <w:r w:rsidRPr="000D4945">
        <w:rPr>
          <w:rFonts w:ascii="Constantia" w:hAnsi="Constantia" w:cs="Constantia"/>
          <w:b/>
          <w:color w:val="auto"/>
          <w:sz w:val="24"/>
          <w:szCs w:val="24"/>
          <w:lang w:val="zh-CN"/>
        </w:rPr>
        <w:t>98,41%</w:t>
      </w:r>
      <w:r w:rsidRPr="000D4945">
        <w:rPr>
          <w:rFonts w:ascii="Constantia" w:hAnsi="Constantia" w:cs="Constantia"/>
          <w:color w:val="auto"/>
          <w:sz w:val="24"/>
          <w:szCs w:val="24"/>
          <w:lang w:val="zh-CN"/>
        </w:rPr>
        <w:t xml:space="preserve"> din planul anual 2017), incluzând: </w:t>
      </w:r>
    </w:p>
    <w:p w:rsidR="00070640" w:rsidRPr="000D4945" w:rsidRDefault="00F95C3E">
      <w:pPr>
        <w:pStyle w:val="ListBullet"/>
        <w:numPr>
          <w:ilvl w:val="0"/>
          <w:numId w:val="89"/>
        </w:numPr>
        <w:spacing w:after="0" w:line="240" w:lineRule="auto"/>
        <w:ind w:leftChars="200" w:left="440" w:firstLine="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 xml:space="preserve">Salariul angajaților – 2 797,1 mii lei; </w:t>
      </w:r>
    </w:p>
    <w:p w:rsidR="00070640" w:rsidRPr="000D4945" w:rsidRDefault="00F95C3E">
      <w:pPr>
        <w:pStyle w:val="ListBullet"/>
        <w:numPr>
          <w:ilvl w:val="0"/>
          <w:numId w:val="89"/>
        </w:numPr>
        <w:spacing w:after="0" w:line="240" w:lineRule="auto"/>
        <w:ind w:leftChars="200" w:left="440" w:firstLine="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 xml:space="preserve">Deplasări peste hotare – 41,8 mii lei; </w:t>
      </w:r>
    </w:p>
    <w:p w:rsidR="00070640" w:rsidRPr="000D4945" w:rsidRDefault="00F95C3E">
      <w:pPr>
        <w:pStyle w:val="ListBullet"/>
        <w:numPr>
          <w:ilvl w:val="0"/>
          <w:numId w:val="89"/>
        </w:numPr>
        <w:spacing w:after="0" w:line="240" w:lineRule="auto"/>
        <w:ind w:leftChars="200" w:left="440" w:firstLine="0"/>
        <w:jc w:val="both"/>
        <w:rPr>
          <w:rFonts w:ascii="Constantia" w:hAnsi="Constantia" w:cs="Constantia"/>
          <w:color w:val="auto"/>
          <w:sz w:val="24"/>
          <w:szCs w:val="24"/>
          <w:lang w:val="zh-CN"/>
        </w:rPr>
      </w:pPr>
      <w:r w:rsidRPr="000D4945">
        <w:rPr>
          <w:rFonts w:ascii="Constantia" w:hAnsi="Constantia" w:cs="Constantia"/>
          <w:b/>
          <w:color w:val="auto"/>
          <w:sz w:val="24"/>
          <w:szCs w:val="24"/>
          <w:lang w:val="zh-CN"/>
        </w:rPr>
        <w:t>Achiziționare de bunuri și servicii – 2 968,3 mii lei.</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ind w:leftChars="200" w:left="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Totodată, analizând bugetele anilor precedenți (an.2015, 2016 – constituind 6 ml.300 mii lei), de fapt bugetul ANI în această perioadă, cât și pentru anii următori (an. 2018) s-a diminuat semnificativ. Luând în considerație mărirea numărului de personal al ANI, noua grilă de salarizare, crearea condițiilor optime de activitate a inspectorilor de integritate și de dotare tehnico-materială a instituției, implementarea sistemului informațional electronic e –Integritate, cât menținerea mentenanței și dezvoltarea acestui sistem, comparativ cu anii precedenți, acest buget trebuia să fie unul în creștere și nu viceversa”. </w:t>
      </w:r>
    </w:p>
    <w:p w:rsidR="00070640" w:rsidRPr="000D4945" w:rsidRDefault="00F95C3E">
      <w:pPr>
        <w:pStyle w:val="ListBullet"/>
        <w:numPr>
          <w:ilvl w:val="0"/>
          <w:numId w:val="88"/>
        </w:numPr>
        <w:spacing w:after="0" w:line="240" w:lineRule="auto"/>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În Raportul SNIA pentru anul 2018 (pag.99) se menționează că conform raportului Ministerului Finanțelor, pentru asigurarea activității ANI, în bugetul de stat pentru anul 2018, au fost aprobate mijloace financiare în sumă totală de </w:t>
      </w:r>
      <w:r w:rsidRPr="00282586">
        <w:rPr>
          <w:rFonts w:ascii="Constantia" w:hAnsi="Constantia" w:cs="Constantia"/>
          <w:b/>
          <w:bCs/>
          <w:color w:val="auto"/>
          <w:sz w:val="24"/>
          <w:szCs w:val="24"/>
          <w:lang w:val="fr-FR"/>
        </w:rPr>
        <w:t>8 045,3 mii lei, dintre care la situația de la finele anului 2018, cheltuielile au fost executate în sumă de 6 633,3 mii lei, inclusiv 4 046,0 mii lei – cheltuieli de personal.</w:t>
      </w:r>
    </w:p>
    <w:p w:rsidR="00070640" w:rsidRPr="000D4945" w:rsidRDefault="00F95C3E">
      <w:pPr>
        <w:pStyle w:val="ListBullet"/>
        <w:numPr>
          <w:ilvl w:val="0"/>
          <w:numId w:val="88"/>
        </w:numPr>
        <w:spacing w:after="0" w:line="240" w:lineRule="auto"/>
        <w:jc w:val="both"/>
        <w:rPr>
          <w:rFonts w:ascii="Constantia" w:hAnsi="Constantia" w:cs="Constantia"/>
          <w:b/>
          <w:bCs/>
          <w:color w:val="auto"/>
          <w:sz w:val="24"/>
          <w:szCs w:val="24"/>
          <w:lang w:val="zh-CN" w:eastAsia="zh-CN"/>
        </w:rPr>
      </w:pPr>
      <w:r w:rsidRPr="000D4945">
        <w:rPr>
          <w:rFonts w:ascii="Constantia" w:hAnsi="Constantia" w:cs="Constantia"/>
          <w:bCs/>
          <w:color w:val="auto"/>
          <w:sz w:val="24"/>
          <w:szCs w:val="24"/>
          <w:lang w:val="zh-CN" w:eastAsia="zh-CN"/>
        </w:rPr>
        <w:t xml:space="preserve">În conformitate cu </w:t>
      </w:r>
      <w:r w:rsidRPr="000D4945">
        <w:rPr>
          <w:rFonts w:ascii="Constantia" w:hAnsi="Constantia" w:cs="Constantia"/>
          <w:bCs/>
          <w:color w:val="auto"/>
          <w:sz w:val="24"/>
          <w:szCs w:val="24"/>
          <w:lang w:eastAsia="zh-CN"/>
        </w:rPr>
        <w:t>H</w:t>
      </w:r>
      <w:r w:rsidRPr="000D4945">
        <w:rPr>
          <w:rFonts w:ascii="Constantia" w:hAnsi="Constantia" w:cs="Constantia"/>
          <w:bCs/>
          <w:color w:val="auto"/>
          <w:sz w:val="24"/>
          <w:szCs w:val="24"/>
          <w:lang w:val="zh-CN" w:eastAsia="zh-CN"/>
        </w:rPr>
        <w:t>otărârea Parlamentului nr. 9 din 08.02.2018</w:t>
      </w:r>
      <w:r w:rsidRPr="000D4945">
        <w:rPr>
          <w:rStyle w:val="FootnoteReference"/>
          <w:rFonts w:ascii="Constantia" w:hAnsi="Constantia" w:cs="Constantia"/>
          <w:bCs/>
          <w:color w:val="auto"/>
          <w:sz w:val="24"/>
          <w:szCs w:val="24"/>
          <w:lang w:val="zh-CN"/>
        </w:rPr>
        <w:footnoteReference w:id="277"/>
      </w:r>
      <w:r w:rsidRPr="000D4945">
        <w:rPr>
          <w:rFonts w:ascii="Constantia" w:hAnsi="Constantia" w:cs="Constantia"/>
          <w:bCs/>
          <w:color w:val="auto"/>
          <w:sz w:val="24"/>
          <w:szCs w:val="24"/>
          <w:lang w:val="zh-CN" w:eastAsia="zh-CN"/>
        </w:rPr>
        <w:t>, a fost aprobată structura și efectivul-limită al ANI</w:t>
      </w:r>
      <w:r w:rsidRPr="000D4945">
        <w:rPr>
          <w:rFonts w:ascii="Constantia" w:hAnsi="Constantia" w:cs="Constantia"/>
          <w:b/>
          <w:color w:val="auto"/>
          <w:sz w:val="24"/>
          <w:szCs w:val="24"/>
          <w:lang w:val="zh-CN" w:eastAsia="zh-CN"/>
        </w:rPr>
        <w:t>, acesta fiind de 76 unități</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88"/>
        </w:numPr>
        <w:spacing w:after="0" w:line="240" w:lineRule="auto"/>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În ceea ce privește asigurarea ANI cu resurse umane, la acest capitol primele 9  funcții publice vacante cu statut special au fost anunțate vacante</w:t>
      </w:r>
      <w:r w:rsidRPr="000D4945">
        <w:rPr>
          <w:rFonts w:ascii="Constantia" w:hAnsi="Constantia" w:cs="Constantia"/>
          <w:b/>
          <w:color w:val="auto"/>
          <w:sz w:val="24"/>
          <w:szCs w:val="24"/>
          <w:lang w:val="zh-CN"/>
        </w:rPr>
        <w:t xml:space="preserve"> la 12 aprilie 2018</w:t>
      </w:r>
      <w:r w:rsidRPr="000D4945">
        <w:rPr>
          <w:rStyle w:val="FootnoteReference"/>
          <w:rFonts w:ascii="Constantia" w:hAnsi="Constantia" w:cs="Constantia"/>
          <w:b/>
          <w:color w:val="auto"/>
          <w:sz w:val="24"/>
          <w:szCs w:val="24"/>
          <w:lang w:val="zh-CN"/>
        </w:rPr>
        <w:footnoteReference w:id="278"/>
      </w:r>
      <w:r w:rsidRPr="000D4945">
        <w:rPr>
          <w:rFonts w:ascii="Constantia" w:hAnsi="Constantia" w:cs="Constantia"/>
          <w:b/>
          <w:color w:val="auto"/>
          <w:sz w:val="24"/>
          <w:szCs w:val="24"/>
          <w:lang w:val="zh-CN"/>
        </w:rPr>
        <w:t>, iar conform comunicatului de presă din 07.05.2018</w:t>
      </w:r>
      <w:r w:rsidRPr="000D4945">
        <w:rPr>
          <w:rStyle w:val="FootnoteReference"/>
          <w:rFonts w:ascii="Constantia" w:hAnsi="Constantia" w:cs="Constantia"/>
          <w:b/>
          <w:color w:val="auto"/>
          <w:sz w:val="24"/>
          <w:szCs w:val="24"/>
          <w:lang w:val="zh-CN"/>
        </w:rPr>
        <w:footnoteReference w:id="279"/>
      </w:r>
      <w:r w:rsidRPr="000D4945">
        <w:rPr>
          <w:rFonts w:ascii="Constantia" w:hAnsi="Constantia" w:cs="Constantia"/>
          <w:b/>
          <w:color w:val="auto"/>
          <w:sz w:val="24"/>
          <w:szCs w:val="24"/>
          <w:lang w:val="zh-CN"/>
        </w:rPr>
        <w:t>, dosarele au fost depuse de peste 40 candidați, dintre care au promovat concursul – 6 candidați, care în perioada 29-30 mai au fost supuși testului la detectorul comportamentului simulat.</w:t>
      </w:r>
    </w:p>
    <w:p w:rsidR="00070640" w:rsidRPr="000D4945" w:rsidRDefault="00F95C3E">
      <w:pPr>
        <w:pStyle w:val="ListBullet"/>
        <w:numPr>
          <w:ilvl w:val="0"/>
          <w:numId w:val="88"/>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Raportul de activitate </w:t>
      </w:r>
      <w:r w:rsidRPr="00282586">
        <w:rPr>
          <w:rFonts w:ascii="Constantia" w:hAnsi="Constantia" w:cs="Constantia"/>
          <w:color w:val="auto"/>
          <w:sz w:val="24"/>
          <w:szCs w:val="24"/>
          <w:lang w:val="fr-FR"/>
        </w:rPr>
        <w:t xml:space="preserve">al </w:t>
      </w:r>
      <w:r w:rsidRPr="000D4945">
        <w:rPr>
          <w:rFonts w:ascii="Constantia" w:hAnsi="Constantia" w:cs="Constantia"/>
          <w:color w:val="auto"/>
          <w:sz w:val="24"/>
          <w:szCs w:val="24"/>
          <w:lang w:val="zh-CN"/>
        </w:rPr>
        <w:t xml:space="preserve">ANI pentru anul 2018 (pag.22) către data de 01.01.2019 au fost </w:t>
      </w:r>
      <w:r w:rsidRPr="000D4945">
        <w:rPr>
          <w:rFonts w:ascii="Constantia" w:hAnsi="Constantia" w:cs="Constantia"/>
          <w:b/>
          <w:color w:val="auto"/>
          <w:sz w:val="24"/>
          <w:szCs w:val="24"/>
          <w:lang w:val="zh-CN"/>
        </w:rPr>
        <w:t>26 angajați, dintre care: 2 funcții ocupate prin numire, 15 – prin concurs, 3 – prin transfer din alte autorități, 1 persoană în baza prevederilor Codului muncii, iar 5 funcții ocupate prin transfer. În total</w:t>
      </w:r>
      <w:r w:rsidRPr="00282586">
        <w:rPr>
          <w:rFonts w:ascii="Constantia" w:hAnsi="Constantia" w:cs="Constantia"/>
          <w:b/>
          <w:color w:val="auto"/>
          <w:sz w:val="24"/>
          <w:szCs w:val="24"/>
          <w:lang w:val="fr-FR"/>
        </w:rPr>
        <w:t xml:space="preserve"> </w:t>
      </w:r>
      <w:r w:rsidRPr="000D4945">
        <w:rPr>
          <w:rFonts w:ascii="Constantia" w:hAnsi="Constantia" w:cs="Constantia"/>
          <w:b/>
          <w:color w:val="auto"/>
          <w:sz w:val="24"/>
          <w:szCs w:val="24"/>
          <w:lang w:val="zh-CN"/>
        </w:rPr>
        <w:t>au fost angajate 19 persoane.</w:t>
      </w:r>
      <w:r w:rsidRPr="000D4945">
        <w:rPr>
          <w:rFonts w:ascii="Constantia" w:hAnsi="Constantia" w:cs="Constantia"/>
          <w:color w:val="auto"/>
          <w:sz w:val="24"/>
          <w:szCs w:val="24"/>
          <w:lang w:val="zh-CN"/>
        </w:rPr>
        <w:t xml:space="preserve"> În scopul suplinirii funcţiilor publice ANI a organizat 25 concursuri, pentru suplinirea a 62 posturi de muncă dintre care 11 au fost prelungite. Astfel, </w:t>
      </w:r>
      <w:r w:rsidRPr="000D4945">
        <w:rPr>
          <w:rFonts w:ascii="Constantia" w:hAnsi="Constantia" w:cs="Constantia"/>
          <w:b/>
          <w:color w:val="auto"/>
          <w:sz w:val="24"/>
          <w:szCs w:val="24"/>
          <w:lang w:val="zh-CN"/>
        </w:rPr>
        <w:t>către 01.01.2019 erau declarate vacante 50 de funcții publice</w:t>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9: Implementarea platformei electronice de depunere a declaraţiilor de avere şi interese personale.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lansarea platformei. Permanent, începînd cu trimestrul I anul 2018, cu verificarea anuală a indicatorilor de funcţionalitate a platformei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Platforma electronică de depunere a declaraţiilor de avere şi interese personale, lansată şi funcţională; semnături electronice transmise tuturor subiecţilor declarării averilor şi intereselor personale; 100% dintre subiecţii declarării instruiţi cu privire la depunerea în format electronic a declaraţiilor;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w:t>
      </w:r>
      <w:r w:rsidRPr="000D4945">
        <w:rPr>
          <w:rFonts w:ascii="Constantia" w:hAnsi="Constantia" w:cs="Constantia"/>
          <w:color w:val="auto"/>
          <w:sz w:val="24"/>
          <w:szCs w:val="24"/>
          <w:lang w:val="zh-CN" w:eastAsia="zh-CN"/>
        </w:rPr>
        <w:t xml:space="preserve">A </w:t>
      </w:r>
      <w:r w:rsidRPr="000D4945">
        <w:rPr>
          <w:rFonts w:ascii="Constantia" w:hAnsi="Constantia" w:cs="Constantia"/>
          <w:color w:val="auto"/>
          <w:sz w:val="24"/>
          <w:szCs w:val="24"/>
          <w:lang w:eastAsia="zh-CN"/>
        </w:rPr>
        <w:t xml:space="preserve">pentru 2017 </w:t>
      </w:r>
      <w:r w:rsidRPr="000D4945">
        <w:rPr>
          <w:rFonts w:ascii="Constantia" w:hAnsi="Constantia" w:cs="Constantia"/>
          <w:color w:val="auto"/>
          <w:sz w:val="24"/>
          <w:szCs w:val="24"/>
          <w:lang w:val="zh-CN" w:eastAsia="zh-CN"/>
        </w:rPr>
        <w:t xml:space="preserve">(pag.60) menționează că potrivit funcționalităților </w:t>
      </w:r>
      <w:r w:rsidRPr="000D4945">
        <w:rPr>
          <w:rFonts w:ascii="Constantia" w:hAnsi="Constantia" w:cs="Constantia"/>
          <w:b/>
          <w:color w:val="auto"/>
          <w:sz w:val="24"/>
          <w:szCs w:val="24"/>
          <w:lang w:val="zh-CN" w:eastAsia="zh-CN"/>
        </w:rPr>
        <w:t>SI „e-Integritate”,</w:t>
      </w:r>
      <w:r w:rsidRPr="000D4945">
        <w:rPr>
          <w:rFonts w:ascii="Constantia" w:hAnsi="Constantia" w:cs="Constantia"/>
          <w:color w:val="auto"/>
          <w:sz w:val="24"/>
          <w:szCs w:val="24"/>
          <w:lang w:val="zh-CN" w:eastAsia="zh-CN"/>
        </w:rPr>
        <w:t xml:space="preserve"> acest sistem urmează să asigure depunerea de către subiectul declarării a declarațiilor în formă electronică, accesarea acestora în mod public, precum și verificarea automatizată a declarațiilor prin utilizarea datelor externe din registre de stat relevante (declaratii.cni.md). </w:t>
      </w:r>
      <w:r w:rsidRPr="000D4945">
        <w:rPr>
          <w:rFonts w:ascii="Constantia" w:hAnsi="Constantia" w:cs="Constantia"/>
          <w:color w:val="auto"/>
          <w:sz w:val="24"/>
          <w:szCs w:val="24"/>
          <w:lang w:val="zh-CN"/>
        </w:rPr>
        <w:t xml:space="preserve">Lansarea oficială a sistemului informațional "e-Integritate" a fost realizată la 29 decembrie 2017. </w:t>
      </w:r>
      <w:r w:rsidRPr="000D4945">
        <w:rPr>
          <w:rFonts w:ascii="Constantia" w:hAnsi="Constantia" w:cs="Constantia"/>
          <w:b/>
          <w:bCs/>
          <w:color w:val="auto"/>
          <w:sz w:val="24"/>
          <w:szCs w:val="24"/>
          <w:lang w:val="zh-CN"/>
        </w:rPr>
        <w:t>Este de menționat că în conformitate cu art.2 alin (4) din Legea 132/2016, ANI este conectată la Platforma Guvernului de date interoperabile, și pe care o poate utiliza în mod gratuit.</w:t>
      </w:r>
    </w:p>
    <w:p w:rsidR="00070640" w:rsidRPr="000D4945" w:rsidRDefault="00F95C3E">
      <w:pPr>
        <w:pStyle w:val="ListBullet"/>
        <w:numPr>
          <w:ilvl w:val="0"/>
          <w:numId w:val="90"/>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Din Raportul de activitate al ANI pentru anul 2017 (pag.8) rezultă</w:t>
      </w:r>
      <w:r w:rsidRPr="000D4945">
        <w:rPr>
          <w:rFonts w:ascii="Constantia" w:hAnsi="Constantia" w:cs="Constantia"/>
          <w:bCs/>
          <w:color w:val="auto"/>
          <w:sz w:val="24"/>
          <w:szCs w:val="24"/>
          <w:lang w:val="zh-CN"/>
        </w:rPr>
        <w:t xml:space="preserve"> că finalizarea Sistemului informațional </w:t>
      </w:r>
      <w:r w:rsidRPr="000D4945">
        <w:rPr>
          <w:rFonts w:ascii="Constantia" w:hAnsi="Constantia" w:cs="Constantia"/>
          <w:b/>
          <w:bCs/>
          <w:color w:val="auto"/>
          <w:sz w:val="24"/>
          <w:szCs w:val="24"/>
          <w:lang w:val="zh-CN"/>
        </w:rPr>
        <w:t>„e-Integritate”</w:t>
      </w:r>
      <w:r w:rsidRPr="000D4945">
        <w:rPr>
          <w:rFonts w:ascii="Constantia" w:hAnsi="Constantia" w:cs="Constantia"/>
          <w:bCs/>
          <w:color w:val="auto"/>
          <w:sz w:val="24"/>
          <w:szCs w:val="24"/>
          <w:lang w:val="zh-CN"/>
        </w:rPr>
        <w:t xml:space="preserve"> de declarare și verificare on-line a declarațiilor de avere și interese personale </w:t>
      </w:r>
      <w:r w:rsidRPr="000D4945">
        <w:rPr>
          <w:rFonts w:ascii="Constantia" w:hAnsi="Constantia" w:cs="Constantia"/>
          <w:b/>
          <w:bCs/>
          <w:color w:val="auto"/>
          <w:sz w:val="24"/>
          <w:szCs w:val="24"/>
          <w:lang w:val="zh-CN"/>
        </w:rPr>
        <w:t xml:space="preserve">a avut loc la 28 decembrie 2017, care funcționează în regim normal.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10: Efectuarea unor analize strategice şi operaţionale în vederea identificării cazurilor de îmbogăţire ilicită, conflicte de interese, delapidare a proprietăţii publice şi a fondurilor din asistenţa externă.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Cel puţin 30 de analize publicate pe pagina web a CNA. Cel puţin 10 analize publicate pe pagina web a ANI. Numărul de cazuri investigate/dosare iniţiate ca urmare a acestor analize.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rPr>
        <w:t>Ev</w:t>
      </w:r>
      <w:r w:rsidRPr="000D4945">
        <w:rPr>
          <w:rFonts w:ascii="Constantia" w:hAnsi="Constantia" w:cs="Constantia"/>
          <w:color w:val="auto"/>
          <w:sz w:val="24"/>
          <w:szCs w:val="24"/>
          <w:lang w:val="zh-CN"/>
        </w:rPr>
        <w:t>aluare CReDO: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Din Raportul de monitorizare al CNA </w:t>
      </w:r>
      <w:r w:rsidRPr="000D4945">
        <w:rPr>
          <w:rFonts w:ascii="Constantia" w:hAnsi="Constantia" w:cs="Constantia"/>
          <w:color w:val="auto"/>
          <w:sz w:val="24"/>
          <w:szCs w:val="24"/>
          <w:lang w:eastAsia="zh-CN"/>
        </w:rPr>
        <w:t xml:space="preserve">pentru anul 2017 </w:t>
      </w:r>
      <w:r w:rsidRPr="000D4945">
        <w:rPr>
          <w:rFonts w:ascii="Constantia" w:hAnsi="Constantia" w:cs="Constantia"/>
          <w:color w:val="auto"/>
          <w:sz w:val="24"/>
          <w:szCs w:val="24"/>
          <w:lang w:val="zh-CN" w:eastAsia="zh-CN"/>
        </w:rPr>
        <w:t xml:space="preserve">(pag.61) rezultă că ”în perioada anului 2017, Direcția Generală Analitică a CNA a efectuat 338 de produse analitice privind fenomenul corupției în cazurile investigate și în domeniile social-economice, dintre care 22 analize strategice și 317 – operaționale”. </w:t>
      </w:r>
      <w:r w:rsidRPr="000D4945">
        <w:rPr>
          <w:rFonts w:ascii="Constantia" w:hAnsi="Constantia" w:cs="Constantia"/>
          <w:color w:val="auto"/>
          <w:sz w:val="24"/>
          <w:szCs w:val="24"/>
          <w:lang w:val="zh-CN"/>
        </w:rPr>
        <w:t xml:space="preserve">Cu referire la ANI, același Raport menționează că: ” </w:t>
      </w:r>
      <w:r w:rsidRPr="000D4945">
        <w:rPr>
          <w:rFonts w:ascii="Constantia" w:hAnsi="Constantia" w:cs="Constantia"/>
          <w:bCs/>
          <w:color w:val="auto"/>
          <w:sz w:val="24"/>
          <w:szCs w:val="24"/>
          <w:lang w:val="zh-CN"/>
        </w:rPr>
        <w:t>În semestrul II anul 2017, ANI a prezentat către CNA, în scopul efectuării unui studiu analitic, informații privind actele de constatare emise de către CNI în perioada 2013-2016, în privința conducătorilor organizațiilor publice cu capital majoritar de stat”,</w:t>
      </w:r>
      <w:r w:rsidRPr="000D4945">
        <w:rPr>
          <w:rFonts w:ascii="Constantia" w:hAnsi="Constantia" w:cs="Constantia"/>
          <w:color w:val="auto"/>
          <w:sz w:val="24"/>
          <w:szCs w:val="24"/>
          <w:lang w:val="zh-CN"/>
        </w:rPr>
        <w:t xml:space="preserve"> însă la fel fără a fi indicată sursa la care se face referință.</w:t>
      </w:r>
    </w:p>
    <w:p w:rsidR="00070640" w:rsidRPr="00282586" w:rsidRDefault="00F95C3E">
      <w:pPr>
        <w:pStyle w:val="ListBullet"/>
        <w:numPr>
          <w:ilvl w:val="0"/>
          <w:numId w:val="91"/>
        </w:numPr>
        <w:spacing w:after="0" w:line="240" w:lineRule="auto"/>
        <w:ind w:left="440" w:hanging="440"/>
        <w:jc w:val="both"/>
        <w:rPr>
          <w:rFonts w:ascii="Constantia" w:hAnsi="Constantia" w:cs="Constantia"/>
          <w:color w:val="auto"/>
          <w:sz w:val="24"/>
          <w:szCs w:val="24"/>
          <w:lang w:val="fr-FR"/>
        </w:rPr>
      </w:pPr>
      <w:r w:rsidRPr="000D4945">
        <w:rPr>
          <w:rFonts w:ascii="Constantia" w:hAnsi="Constantia" w:cs="Constantia"/>
          <w:color w:val="auto"/>
          <w:sz w:val="24"/>
          <w:szCs w:val="24"/>
          <w:lang w:eastAsia="zh-CN"/>
        </w:rPr>
        <w:t xml:space="preserve">În Raportul de monitorizare SNIA pentru anul 2018 (pag.100) se menționează că CNA a realizat pe parcursul anului 375 produse analitice, inclusiv: 18 strategice și 375 operaționale. </w:t>
      </w:r>
      <w:r w:rsidRPr="000D4945">
        <w:rPr>
          <w:rFonts w:ascii="Constantia" w:hAnsi="Constantia" w:cs="Constantia"/>
          <w:color w:val="auto"/>
          <w:sz w:val="24"/>
          <w:szCs w:val="24"/>
        </w:rPr>
        <w:t xml:space="preserve">Dintre analizele strategice efectuate, 10 au fost remise ofițerilor de investigații și ofițerilor de urmărire penală din cadrul CNA; 17 sesizări în adresa autorităților publice pentru soluționarea problematicilor constatate în rezultatul analizelor strategice. </w:t>
      </w:r>
      <w:r w:rsidRPr="00282586">
        <w:rPr>
          <w:rFonts w:ascii="Constantia" w:hAnsi="Constantia" w:cs="Constantia"/>
          <w:color w:val="auto"/>
          <w:sz w:val="24"/>
          <w:szCs w:val="24"/>
          <w:lang w:val="fr-FR"/>
        </w:rPr>
        <w:t xml:space="preserve">În rezultat 94% din recomandări au fost acceptate şi/sau luate în considerare pentru implementare. Din analizele operaționale, 74% au fost expediate ofiţerilor de investigaţii şi ofiţerilor de urmărire penală din cadrul CNA şi, alte, 26 % - către Procuratura Anticorupţie. </w:t>
      </w:r>
    </w:p>
    <w:p w:rsidR="00070640" w:rsidRPr="000D4945" w:rsidRDefault="00F95C3E">
      <w:pPr>
        <w:pStyle w:val="ListBullet"/>
        <w:numPr>
          <w:ilvl w:val="0"/>
          <w:numId w:val="91"/>
        </w:numPr>
        <w:spacing w:after="0" w:line="240" w:lineRule="auto"/>
        <w:ind w:left="440" w:hanging="440"/>
        <w:jc w:val="both"/>
        <w:rPr>
          <w:rFonts w:ascii="Constantia" w:hAnsi="Constantia" w:cs="Constantia"/>
          <w:b/>
          <w:color w:val="auto"/>
          <w:sz w:val="24"/>
          <w:szCs w:val="24"/>
          <w:lang w:val="zh-CN"/>
        </w:rPr>
      </w:pPr>
      <w:r w:rsidRPr="00282586">
        <w:rPr>
          <w:rFonts w:ascii="Constantia" w:hAnsi="Constantia" w:cs="Constantia"/>
          <w:color w:val="auto"/>
          <w:sz w:val="24"/>
          <w:szCs w:val="24"/>
          <w:lang w:val="fr-FR"/>
        </w:rPr>
        <w:t xml:space="preserve">Potrivit Raportului anual de activitate CNA pentru anul 2018 (pag.45) ”Analizele strategice au fost axate prioritar pe domenii: educație, medicină și gestionarea mijloacelor provenite din fonduri externe”. </w:t>
      </w:r>
      <w:r w:rsidRPr="000D4945">
        <w:rPr>
          <w:rFonts w:ascii="Constantia" w:hAnsi="Constantia" w:cs="Constantia"/>
          <w:color w:val="auto"/>
          <w:sz w:val="24"/>
          <w:szCs w:val="24"/>
          <w:lang w:val="zh-CN"/>
        </w:rPr>
        <w:t>Pe pagina web a CNA</w:t>
      </w:r>
      <w:r w:rsidRPr="000D4945">
        <w:rPr>
          <w:rStyle w:val="FootnoteReference"/>
          <w:rFonts w:ascii="Constantia" w:hAnsi="Constantia" w:cs="Constantia"/>
          <w:color w:val="auto"/>
          <w:sz w:val="24"/>
          <w:szCs w:val="24"/>
          <w:lang w:val="zh-CN"/>
        </w:rPr>
        <w:footnoteReference w:id="280"/>
      </w:r>
      <w:r w:rsidRPr="000D4945">
        <w:rPr>
          <w:rFonts w:ascii="Constantia" w:hAnsi="Constantia" w:cs="Constantia"/>
          <w:color w:val="auto"/>
          <w:sz w:val="24"/>
          <w:szCs w:val="24"/>
          <w:lang w:val="zh-CN"/>
        </w:rPr>
        <w:t xml:space="preserve"> au fost identificate 11 studii analitice privind fenomenul corupției în Republica Moldova vizând anumite domenii. </w:t>
      </w:r>
    </w:p>
    <w:p w:rsidR="00070640" w:rsidRPr="000D4945" w:rsidRDefault="00F95C3E">
      <w:pPr>
        <w:pStyle w:val="ListBullet"/>
        <w:numPr>
          <w:ilvl w:val="0"/>
          <w:numId w:val="91"/>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Cs/>
          <w:color w:val="auto"/>
          <w:sz w:val="24"/>
          <w:szCs w:val="24"/>
          <w:lang w:val="zh-CN"/>
        </w:rPr>
        <w:t>La analiza paginii ANI</w:t>
      </w:r>
      <w:r w:rsidRPr="000D4945">
        <w:rPr>
          <w:rStyle w:val="FootnoteReference"/>
          <w:rFonts w:ascii="Constantia" w:hAnsi="Constantia" w:cs="Constantia"/>
          <w:bCs/>
          <w:color w:val="auto"/>
          <w:sz w:val="24"/>
          <w:szCs w:val="24"/>
          <w:lang w:val="zh-CN"/>
        </w:rPr>
        <w:footnoteReference w:id="281"/>
      </w:r>
      <w:r w:rsidRPr="000D4945">
        <w:rPr>
          <w:rFonts w:ascii="Constantia" w:hAnsi="Constantia" w:cs="Constantia"/>
          <w:bCs/>
          <w:color w:val="auto"/>
          <w:sz w:val="24"/>
          <w:szCs w:val="24"/>
          <w:lang w:val="zh-CN"/>
        </w:rPr>
        <w:t xml:space="preserve">, dar și </w:t>
      </w:r>
      <w:r w:rsidRPr="00282586">
        <w:rPr>
          <w:rFonts w:ascii="Constantia" w:hAnsi="Constantia" w:cs="Constantia"/>
          <w:bCs/>
          <w:color w:val="auto"/>
          <w:sz w:val="24"/>
          <w:szCs w:val="24"/>
          <w:lang w:val="fr-FR"/>
        </w:rPr>
        <w:t xml:space="preserve">predecesorul său, </w:t>
      </w:r>
      <w:r w:rsidRPr="000D4945">
        <w:rPr>
          <w:rFonts w:ascii="Constantia" w:hAnsi="Constantia" w:cs="Constantia"/>
          <w:bCs/>
          <w:color w:val="auto"/>
          <w:sz w:val="24"/>
          <w:szCs w:val="24"/>
          <w:lang w:val="zh-CN"/>
        </w:rPr>
        <w:t>CNI</w:t>
      </w:r>
      <w:r w:rsidRPr="00282586">
        <w:rPr>
          <w:rFonts w:ascii="Constantia" w:hAnsi="Constantia" w:cs="Constantia"/>
          <w:bCs/>
          <w:color w:val="auto"/>
          <w:sz w:val="24"/>
          <w:szCs w:val="24"/>
          <w:lang w:val="fr-FR"/>
        </w:rPr>
        <w:t>,</w:t>
      </w:r>
      <w:r w:rsidRPr="000D4945">
        <w:rPr>
          <w:rStyle w:val="FootnoteReference"/>
          <w:rFonts w:ascii="Constantia" w:hAnsi="Constantia" w:cs="Constantia"/>
          <w:bCs/>
          <w:color w:val="auto"/>
          <w:sz w:val="24"/>
          <w:szCs w:val="24"/>
          <w:lang w:val="zh-CN"/>
        </w:rPr>
        <w:footnoteReference w:id="282"/>
      </w:r>
      <w:r w:rsidRPr="000D4945">
        <w:rPr>
          <w:rFonts w:ascii="Constantia" w:hAnsi="Constantia" w:cs="Constantia"/>
          <w:bCs/>
          <w:color w:val="auto"/>
          <w:sz w:val="24"/>
          <w:szCs w:val="24"/>
          <w:lang w:val="zh-CN"/>
        </w:rPr>
        <w:t xml:space="preserve"> nu au fost identificate careva studii sau analize la subiectul integrității sau ale domeniilor conexe.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11: Publicarea şi prezentarea unor cercetări privind sentinţele adoptate în dosare pentru fapte de corupţie şi conexe corupţiei.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2018, trimestrul III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Cel puţin 2 studii publicate pe paginile web ale CNA, CSJ şi PG/PA. Analiza privind sentinţele date în cazuri cu implicarea actorilor din sectorul justiţiei, prezentată. Dezbateri publice organizate.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CNA: acțiune</w:t>
      </w:r>
      <w:r w:rsidRPr="000D4945">
        <w:rPr>
          <w:rFonts w:ascii="Constantia" w:hAnsi="Constantia" w:cs="Constantia"/>
          <w:color w:val="auto"/>
          <w:sz w:val="24"/>
          <w:szCs w:val="24"/>
        </w:rPr>
        <w:t xml:space="preserv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9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Cercetarea fenomenului corupției, precum și implicațiile sale în diverse domenii de activitate constituie subiecte de cercetare pentru activiști civici, sociologi și jurnaliști de invetigație. La fel, studii privind diferite aspecte ale abordării fenomenului corupției sunt elaborate de către CNA.  </w:t>
      </w:r>
    </w:p>
    <w:p w:rsidR="00070640" w:rsidRPr="000D4945" w:rsidRDefault="00F95C3E">
      <w:pPr>
        <w:pStyle w:val="ListBullet"/>
        <w:numPr>
          <w:ilvl w:val="0"/>
          <w:numId w:val="9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eastAsia="zh-CN"/>
        </w:rPr>
        <w:t xml:space="preserve">Pe site-ul </w:t>
      </w:r>
      <w:r w:rsidRPr="000D4945">
        <w:rPr>
          <w:rFonts w:ascii="Constantia" w:hAnsi="Constantia" w:cs="Constantia"/>
          <w:color w:val="auto"/>
          <w:sz w:val="24"/>
          <w:szCs w:val="24"/>
          <w:lang w:val="zh-CN" w:eastAsia="zh-CN"/>
        </w:rPr>
        <w:t>CNA la compartimentul Studii și analize sunt publicate 11 analize strategice</w:t>
      </w:r>
      <w:r w:rsidRPr="000D4945">
        <w:rPr>
          <w:rStyle w:val="FootnoteReference"/>
          <w:rFonts w:ascii="Constantia" w:hAnsi="Constantia" w:cs="Constantia"/>
          <w:color w:val="auto"/>
          <w:sz w:val="24"/>
          <w:szCs w:val="24"/>
          <w:lang w:val="zh-CN"/>
        </w:rPr>
        <w:footnoteReference w:id="283"/>
      </w:r>
      <w:r w:rsidRPr="000D4945">
        <w:rPr>
          <w:rFonts w:ascii="Constantia" w:hAnsi="Constantia" w:cs="Constantia"/>
          <w:color w:val="auto"/>
          <w:sz w:val="24"/>
          <w:szCs w:val="24"/>
          <w:lang w:val="zh-CN" w:eastAsia="zh-CN"/>
        </w:rPr>
        <w:t>, ultimele 3 studii datate cu anul 2018. La fel, în 2018 a fost publicat Studiul privind hotărârile judecătorești pe infracțiuni de corupție, adoptate în anii 2013-2017</w:t>
      </w:r>
      <w:r w:rsidRPr="000D4945">
        <w:rPr>
          <w:rStyle w:val="FootnoteReference"/>
          <w:rFonts w:ascii="Constantia" w:hAnsi="Constantia" w:cs="Constantia"/>
          <w:color w:val="auto"/>
          <w:sz w:val="24"/>
          <w:szCs w:val="24"/>
          <w:lang w:val="zh-CN"/>
        </w:rPr>
        <w:footnoteReference w:id="284"/>
      </w:r>
      <w:r w:rsidRPr="000D4945">
        <w:rPr>
          <w:rFonts w:ascii="Constantia" w:hAnsi="Constantia" w:cs="Constantia"/>
          <w:color w:val="auto"/>
          <w:sz w:val="24"/>
          <w:szCs w:val="24"/>
          <w:lang w:val="zh-CN" w:eastAsia="zh-CN"/>
        </w:rPr>
        <w:t xml:space="preserve">. </w:t>
      </w:r>
      <w:r w:rsidRPr="00282586">
        <w:rPr>
          <w:rFonts w:ascii="Constantia" w:hAnsi="Constantia" w:cs="Constantia"/>
          <w:color w:val="auto"/>
          <w:sz w:val="24"/>
          <w:szCs w:val="24"/>
          <w:lang w:val="fr-FR"/>
        </w:rPr>
        <w:t>Un alt studiu este Studiu privind sentințele pe acte de corupție adoptate de instanțele de judecată în perioada 2018</w:t>
      </w:r>
      <w:r w:rsidRPr="000D4945">
        <w:rPr>
          <w:rStyle w:val="FootnoteReference"/>
          <w:rFonts w:ascii="Constantia" w:hAnsi="Constantia" w:cs="Constantia"/>
          <w:color w:val="auto"/>
          <w:sz w:val="24"/>
          <w:szCs w:val="24"/>
        </w:rPr>
        <w:footnoteReference w:id="285"/>
      </w:r>
      <w:r w:rsidRPr="00282586">
        <w:rPr>
          <w:rFonts w:ascii="Constantia" w:hAnsi="Constantia" w:cs="Constantia"/>
          <w:color w:val="auto"/>
          <w:sz w:val="24"/>
          <w:szCs w:val="24"/>
          <w:lang w:val="fr-FR"/>
        </w:rPr>
        <w:t>.</w:t>
      </w:r>
    </w:p>
    <w:p w:rsidR="00070640" w:rsidRPr="000D4945" w:rsidRDefault="00F95C3E">
      <w:pPr>
        <w:pStyle w:val="ListBullet"/>
        <w:numPr>
          <w:ilvl w:val="0"/>
          <w:numId w:val="92"/>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CSJ </w:t>
      </w:r>
      <w:r w:rsidRPr="000D4945">
        <w:rPr>
          <w:rFonts w:ascii="Constantia" w:hAnsi="Constantia" w:cs="Constantia"/>
          <w:color w:val="auto"/>
          <w:sz w:val="24"/>
          <w:szCs w:val="24"/>
        </w:rPr>
        <w:t xml:space="preserve">a elaborat </w:t>
      </w:r>
      <w:r w:rsidRPr="000D4945">
        <w:rPr>
          <w:rFonts w:ascii="Constantia" w:hAnsi="Constantia" w:cs="Constantia"/>
          <w:color w:val="auto"/>
          <w:sz w:val="24"/>
          <w:szCs w:val="24"/>
          <w:lang w:val="zh-CN"/>
        </w:rPr>
        <w:t>Ghidurile privind individualizarea pedepsei precum şi</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recomandările studiilor precedente</w:t>
      </w:r>
      <w:r w:rsidRPr="000D4945">
        <w:rPr>
          <w:rStyle w:val="FootnoteReference"/>
          <w:rFonts w:ascii="Constantia" w:hAnsi="Constantia" w:cs="Constantia"/>
          <w:color w:val="auto"/>
          <w:sz w:val="24"/>
          <w:szCs w:val="24"/>
          <w:lang w:val="zh-CN"/>
        </w:rPr>
        <w:footnoteReference w:id="286"/>
      </w:r>
      <w:r w:rsidRPr="000D4945">
        <w:rPr>
          <w:rFonts w:ascii="Constantia" w:hAnsi="Constantia" w:cs="Constantia"/>
          <w:color w:val="auto"/>
          <w:sz w:val="24"/>
          <w:szCs w:val="24"/>
          <w:lang w:val="zh-CN"/>
        </w:rPr>
        <w:t xml:space="preserve">. </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12: Adoptarea legii privind denunţarea corupţiei şi protecţia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Legea privind denunţarea corupţiei şi protecţia avertizorilor de integritate, adoptată.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3"/>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Avertizarea de integritate este recunoscută în instrumentariul ONU drept un mecanism eficient de prevenire a corupției</w:t>
      </w:r>
      <w:r w:rsidRPr="000D4945">
        <w:rPr>
          <w:rStyle w:val="FootnoteReference"/>
          <w:rFonts w:ascii="Constantia" w:hAnsi="Constantia" w:cs="Constantia"/>
          <w:color w:val="auto"/>
          <w:sz w:val="24"/>
          <w:szCs w:val="24"/>
          <w:lang w:val="zh-CN"/>
        </w:rPr>
        <w:footnoteReference w:id="287"/>
      </w:r>
      <w:r w:rsidRPr="000D4945">
        <w:rPr>
          <w:rFonts w:ascii="Constantia" w:hAnsi="Constantia" w:cs="Constantia"/>
          <w:color w:val="auto"/>
          <w:sz w:val="24"/>
          <w:szCs w:val="24"/>
          <w:lang w:val="zh-CN"/>
        </w:rPr>
        <w:t>,</w:t>
      </w:r>
      <w:r w:rsidRPr="000D4945">
        <w:rPr>
          <w:rFonts w:ascii="Constantia" w:hAnsi="Constantia" w:cs="Constantia"/>
          <w:b/>
          <w:color w:val="auto"/>
          <w:sz w:val="24"/>
          <w:szCs w:val="24"/>
          <w:lang w:val="zh-CN"/>
        </w:rPr>
        <w:t xml:space="preserve"> iar cei care dezvăluie practicile ilegale (avertizorilor de integritate) sunt protejați în corespundere cu art. 33 al Convenției ONU contra Corupției</w:t>
      </w:r>
      <w:r w:rsidRPr="000D4945">
        <w:rPr>
          <w:rStyle w:val="FootnoteReference"/>
          <w:rFonts w:ascii="Constantia" w:hAnsi="Constantia" w:cs="Constantia"/>
          <w:b/>
          <w:color w:val="auto"/>
          <w:sz w:val="24"/>
          <w:szCs w:val="24"/>
          <w:lang w:val="zh-CN"/>
        </w:rPr>
        <w:footnoteReference w:id="288"/>
      </w:r>
      <w:r w:rsidRPr="000D4945">
        <w:rPr>
          <w:rFonts w:ascii="Constantia" w:hAnsi="Constantia" w:cs="Constantia"/>
          <w:b/>
          <w:color w:val="auto"/>
          <w:sz w:val="24"/>
          <w:szCs w:val="24"/>
          <w:lang w:val="zh-CN"/>
        </w:rPr>
        <w:t xml:space="preserve">. </w:t>
      </w:r>
    </w:p>
    <w:p w:rsidR="00070640" w:rsidRPr="000D4945" w:rsidRDefault="00F95C3E">
      <w:pPr>
        <w:pStyle w:val="ListBullet"/>
        <w:numPr>
          <w:ilvl w:val="0"/>
          <w:numId w:val="93"/>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 xml:space="preserve">În legislația Republicii Moldova avertizarea de integritate este prevăzută în </w:t>
      </w:r>
      <w:r w:rsidRPr="000D4945">
        <w:rPr>
          <w:rFonts w:ascii="Constantia" w:hAnsi="Constantia" w:cs="Constantia"/>
          <w:b/>
          <w:color w:val="auto"/>
          <w:sz w:val="24"/>
          <w:szCs w:val="24"/>
          <w:lang w:val="zh-CN"/>
        </w:rPr>
        <w:t>Legea integrității</w:t>
      </w:r>
      <w:r w:rsidRPr="000D4945">
        <w:rPr>
          <w:rStyle w:val="FootnoteReference"/>
          <w:rFonts w:ascii="Constantia" w:hAnsi="Constantia" w:cs="Constantia"/>
          <w:b/>
          <w:color w:val="auto"/>
          <w:sz w:val="24"/>
          <w:szCs w:val="24"/>
          <w:lang w:val="zh-CN"/>
        </w:rPr>
        <w:footnoteReference w:id="289"/>
      </w:r>
      <w:r w:rsidRPr="000D4945">
        <w:rPr>
          <w:rFonts w:ascii="Constantia" w:hAnsi="Constantia" w:cs="Constantia"/>
          <w:b/>
          <w:color w:val="auto"/>
          <w:sz w:val="24"/>
          <w:szCs w:val="24"/>
          <w:lang w:val="zh-CN"/>
        </w:rPr>
        <w:t>, și anume art. 18, care prevede Neadmiterea, denunţarea manifestărilor de corupţie și protecţia avertizorilor de integritate.</w:t>
      </w:r>
    </w:p>
    <w:p w:rsidR="00070640" w:rsidRPr="000D4945" w:rsidRDefault="00F95C3E">
      <w:pPr>
        <w:pStyle w:val="ListBullet"/>
        <w:numPr>
          <w:ilvl w:val="0"/>
          <w:numId w:val="93"/>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b/>
          <w:color w:val="auto"/>
          <w:sz w:val="24"/>
          <w:szCs w:val="24"/>
          <w:lang w:val="zh-CN"/>
        </w:rPr>
        <w:t>Legea nr.122 privind avertizorii de integritate</w:t>
      </w:r>
      <w:r w:rsidRPr="000D4945">
        <w:rPr>
          <w:rStyle w:val="FootnoteReference"/>
          <w:rFonts w:ascii="Constantia" w:hAnsi="Constantia" w:cs="Constantia"/>
          <w:b/>
          <w:color w:val="auto"/>
          <w:sz w:val="24"/>
          <w:szCs w:val="24"/>
          <w:lang w:val="zh-CN"/>
        </w:rPr>
        <w:footnoteReference w:id="290"/>
      </w:r>
      <w:r w:rsidRPr="000D4945">
        <w:rPr>
          <w:rFonts w:ascii="Constantia" w:hAnsi="Constantia" w:cs="Constantia"/>
          <w:b/>
          <w:color w:val="auto"/>
          <w:sz w:val="24"/>
          <w:szCs w:val="24"/>
          <w:lang w:val="zh-CN"/>
        </w:rPr>
        <w:t xml:space="preserve"> a fost adoptată de Parlamentul RM la 12.06.2018 și a intrat în vigoare la 17.11.2018.</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13: Instituirea liniei telefonice naţionale pentru avertizorii de integritate şi instruirea operatorilor liniei.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Indicator de progres: Linia telefonică națională pentru avertizorii de integritate operaţională.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val="zh-CN" w:eastAsia="zh-CN"/>
        </w:rPr>
        <w:t>Evaluarea CNA: acțiune realiza</w:t>
      </w:r>
      <w:r w:rsidRPr="000D4945">
        <w:rPr>
          <w:rFonts w:ascii="Constantia" w:hAnsi="Constantia" w:cs="Constantia"/>
          <w:color w:val="auto"/>
          <w:sz w:val="24"/>
          <w:szCs w:val="24"/>
          <w:lang w:eastAsia="zh-CN"/>
        </w:rPr>
        <w:t>tă</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După cum se menționează în Raportul de monitorizare al </w:t>
      </w:r>
      <w:r w:rsidRPr="000D4945">
        <w:rPr>
          <w:rFonts w:ascii="Constantia" w:hAnsi="Constantia" w:cs="Constantia"/>
          <w:color w:val="auto"/>
          <w:sz w:val="24"/>
          <w:szCs w:val="24"/>
          <w:lang w:eastAsia="zh-CN"/>
        </w:rPr>
        <w:t>SNIA pentru anul 2017 (pag.61),</w:t>
      </w:r>
      <w:r w:rsidRPr="000D4945">
        <w:rPr>
          <w:rFonts w:ascii="Constantia" w:hAnsi="Constantia" w:cs="Constantia"/>
          <w:color w:val="auto"/>
          <w:sz w:val="24"/>
          <w:szCs w:val="24"/>
          <w:lang w:val="zh-CN" w:eastAsia="zh-CN"/>
        </w:rPr>
        <w:t xml:space="preserve"> acțiunea 13 este constatată ca parțial realizată, invocând implementarea proiectului comun al CNA și OAP în colaborare cu IRP”</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Consolidarea capacităților CNA și OAP în asigurarea respectării și protecției drepturilor omului în contextul semnalării faptelor privind infracțiunile de corupție", proiect realizat în perioada 15 martie – 15 septembrie 2018</w:t>
      </w:r>
      <w:r w:rsidRPr="000D4945">
        <w:rPr>
          <w:rStyle w:val="FootnoteReference"/>
          <w:rFonts w:ascii="Constantia" w:hAnsi="Constantia" w:cs="Constantia"/>
          <w:color w:val="auto"/>
          <w:sz w:val="24"/>
          <w:szCs w:val="24"/>
          <w:lang w:val="zh-CN"/>
        </w:rPr>
        <w:footnoteReference w:id="291"/>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Însă, în cadrul proiectului respectiv nu este prevăzută vreo acțiune privind instituirea liniei telefonice pentru avertizorii de integritate, după cum este prevăzut de indicatorul de progres la acțiunea dată.</w:t>
      </w:r>
    </w:p>
    <w:p w:rsidR="00070640" w:rsidRPr="000D4945" w:rsidRDefault="00F95C3E">
      <w:pPr>
        <w:pStyle w:val="ListBullet"/>
        <w:numPr>
          <w:ilvl w:val="0"/>
          <w:numId w:val="94"/>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anul 2018, după intrarea în vigoare a Legii privind averti</w:t>
      </w:r>
      <w:r w:rsidRPr="000D4945">
        <w:rPr>
          <w:rFonts w:ascii="Constantia" w:hAnsi="Constantia" w:cs="Constantia"/>
          <w:color w:val="auto"/>
          <w:sz w:val="24"/>
          <w:szCs w:val="24"/>
          <w:lang w:eastAsia="zh-CN"/>
        </w:rPr>
        <w:t>z</w:t>
      </w:r>
      <w:r w:rsidRPr="000D4945">
        <w:rPr>
          <w:rFonts w:ascii="Constantia" w:hAnsi="Constantia" w:cs="Constantia"/>
          <w:color w:val="auto"/>
          <w:sz w:val="24"/>
          <w:szCs w:val="24"/>
          <w:lang w:val="zh-CN" w:eastAsia="zh-CN"/>
        </w:rPr>
        <w:t xml:space="preserve">orii de integritate, pe pagina web a CNA a fost creat </w:t>
      </w:r>
      <w:r w:rsidRPr="000D4945">
        <w:rPr>
          <w:rFonts w:ascii="Constantia" w:hAnsi="Constantia" w:cs="Constantia"/>
          <w:color w:val="auto"/>
          <w:sz w:val="24"/>
          <w:szCs w:val="24"/>
          <w:lang w:eastAsia="zh-CN"/>
        </w:rPr>
        <w:t xml:space="preserve">un </w:t>
      </w:r>
      <w:r w:rsidRPr="000D4945">
        <w:rPr>
          <w:rFonts w:ascii="Constantia" w:hAnsi="Constantia" w:cs="Constantia"/>
          <w:color w:val="auto"/>
          <w:sz w:val="24"/>
          <w:szCs w:val="24"/>
          <w:lang w:val="zh-CN" w:eastAsia="zh-CN"/>
        </w:rPr>
        <w:t>compartiment dedicat averti</w:t>
      </w:r>
      <w:r w:rsidRPr="000D4945">
        <w:rPr>
          <w:rFonts w:ascii="Constantia" w:hAnsi="Constantia" w:cs="Constantia"/>
          <w:color w:val="auto"/>
          <w:sz w:val="24"/>
          <w:szCs w:val="24"/>
          <w:lang w:eastAsia="zh-CN"/>
        </w:rPr>
        <w:t>zo</w:t>
      </w:r>
      <w:r w:rsidRPr="000D4945">
        <w:rPr>
          <w:rFonts w:ascii="Constantia" w:hAnsi="Constantia" w:cs="Constantia"/>
          <w:color w:val="auto"/>
          <w:sz w:val="24"/>
          <w:szCs w:val="24"/>
          <w:lang w:val="zh-CN" w:eastAsia="zh-CN"/>
        </w:rPr>
        <w:t>rilor de integritate, unde avertizorii pot depune o averti</w:t>
      </w:r>
      <w:r w:rsidRPr="000D4945">
        <w:rPr>
          <w:rFonts w:ascii="Constantia" w:hAnsi="Constantia" w:cs="Constantia"/>
          <w:color w:val="auto"/>
          <w:sz w:val="24"/>
          <w:szCs w:val="24"/>
          <w:lang w:eastAsia="zh-CN"/>
        </w:rPr>
        <w:t>z</w:t>
      </w:r>
      <w:r w:rsidRPr="000D4945">
        <w:rPr>
          <w:rFonts w:ascii="Constantia" w:hAnsi="Constantia" w:cs="Constantia"/>
          <w:color w:val="auto"/>
          <w:sz w:val="24"/>
          <w:szCs w:val="24"/>
          <w:lang w:val="zh-CN" w:eastAsia="zh-CN"/>
        </w:rPr>
        <w:t>are de integritate în 3 modalități: on-line, telefonic sau în scris</w:t>
      </w:r>
      <w:r w:rsidRPr="000D4945">
        <w:rPr>
          <w:rStyle w:val="FootnoteReference"/>
          <w:rFonts w:ascii="Constantia" w:hAnsi="Constantia" w:cs="Constantia"/>
          <w:color w:val="auto"/>
          <w:sz w:val="24"/>
          <w:szCs w:val="24"/>
          <w:lang w:val="zh-CN"/>
        </w:rPr>
        <w:footnoteReference w:id="292"/>
      </w:r>
      <w:r w:rsidRPr="000D4945">
        <w:rPr>
          <w:rFonts w:ascii="Constantia" w:hAnsi="Constantia" w:cs="Constantia"/>
          <w:color w:val="auto"/>
          <w:sz w:val="24"/>
          <w:szCs w:val="24"/>
          <w:lang w:val="zh-CN" w:eastAsia="zh-CN"/>
        </w:rPr>
        <w:t>.</w:t>
      </w:r>
    </w:p>
    <w:p w:rsidR="00070640" w:rsidRPr="000D4945" w:rsidRDefault="00F95C3E">
      <w:p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Recomandare: instituirea unei linii telefonice naționale separate dedicate exclusiv avertizărilor de integritate, suplimentar securizată.</w:t>
      </w:r>
    </w:p>
    <w:p w:rsidR="00070640" w:rsidRPr="000D4945" w:rsidRDefault="00070640">
      <w:pPr>
        <w:spacing w:after="0" w:line="240" w:lineRule="auto"/>
        <w:jc w:val="both"/>
        <w:rPr>
          <w:rFonts w:ascii="Constantia" w:hAnsi="Constantia" w:cs="Constantia"/>
          <w:color w:val="auto"/>
          <w:sz w:val="24"/>
          <w:szCs w:val="24"/>
          <w:lang w:eastAsia="zh-CN"/>
        </w:rPr>
      </w:pP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Acțiunea 14: Promovarea unei campanii de informare a avertizorilor de integritate şi a agenţilor publici care denunţă manifestările de corupţie cu privire la dreptul lor de a fi protejaţi.</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Spoturi audio-video sau grafice dezvoltate şi plasate pe posturile TV, radio şi pe reţelele de socializare.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Evaluarea CNA: acțiune realiza</w:t>
      </w:r>
      <w:r w:rsidRPr="000D4945">
        <w:rPr>
          <w:rFonts w:ascii="Constantia" w:hAnsi="Constantia" w:cs="Constantia"/>
          <w:color w:val="auto"/>
          <w:sz w:val="24"/>
          <w:szCs w:val="24"/>
        </w:rPr>
        <w:t>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Pe pagina web a CNA, în cadrul Campaniei </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Integritatea este libertatea</w:t>
      </w:r>
      <w:r w:rsidRPr="000D4945">
        <w:rPr>
          <w:rFonts w:ascii="Constantia" w:hAnsi="Constantia" w:cs="Constantia"/>
          <w:color w:val="auto"/>
          <w:sz w:val="24"/>
          <w:szCs w:val="24"/>
          <w:lang w:eastAsia="zh-CN"/>
        </w:rPr>
        <w:t>”</w:t>
      </w:r>
      <w:r w:rsidRPr="000D4945">
        <w:rPr>
          <w:rStyle w:val="FootnoteReference"/>
          <w:rFonts w:ascii="Constantia" w:hAnsi="Constantia" w:cs="Constantia"/>
          <w:color w:val="auto"/>
          <w:sz w:val="24"/>
          <w:szCs w:val="24"/>
          <w:lang w:val="zh-CN"/>
        </w:rPr>
        <w:footnoteReference w:id="293"/>
      </w:r>
      <w:r w:rsidRPr="000D4945">
        <w:rPr>
          <w:rFonts w:ascii="Constantia" w:hAnsi="Constantia" w:cs="Constantia"/>
          <w:color w:val="auto"/>
          <w:sz w:val="24"/>
          <w:szCs w:val="24"/>
          <w:lang w:val="zh-CN" w:eastAsia="zh-CN"/>
        </w:rPr>
        <w:t>, este regăsit spotul video</w:t>
      </w:r>
      <w:r w:rsidRPr="000D4945">
        <w:rPr>
          <w:rStyle w:val="FootnoteReference"/>
          <w:rFonts w:ascii="Constantia" w:hAnsi="Constantia" w:cs="Constantia"/>
          <w:color w:val="auto"/>
          <w:sz w:val="24"/>
          <w:szCs w:val="24"/>
          <w:lang w:val="zh-CN"/>
        </w:rPr>
        <w:footnoteReference w:id="294"/>
      </w:r>
      <w:r w:rsidRPr="000D4945">
        <w:rPr>
          <w:rFonts w:ascii="Constantia" w:hAnsi="Constantia" w:cs="Constantia"/>
          <w:color w:val="auto"/>
          <w:sz w:val="24"/>
          <w:szCs w:val="24"/>
          <w:lang w:val="zh-CN" w:eastAsia="zh-CN"/>
        </w:rPr>
        <w:t xml:space="preserve"> cu privire la avertizorii de integritate. </w:t>
      </w:r>
      <w:r w:rsidRPr="000D4945">
        <w:rPr>
          <w:rFonts w:ascii="Constantia" w:hAnsi="Constantia" w:cs="Constantia"/>
          <w:color w:val="auto"/>
          <w:sz w:val="24"/>
          <w:szCs w:val="24"/>
          <w:lang w:val="zh-CN"/>
        </w:rPr>
        <w:t>U</w:t>
      </w:r>
      <w:r w:rsidRPr="00282586">
        <w:rPr>
          <w:rFonts w:ascii="Constantia" w:hAnsi="Constantia" w:cs="Constantia"/>
          <w:color w:val="auto"/>
          <w:sz w:val="24"/>
          <w:szCs w:val="24"/>
          <w:lang w:val="fr-FR"/>
        </w:rPr>
        <w:t>l</w:t>
      </w:r>
      <w:r w:rsidRPr="000D4945">
        <w:rPr>
          <w:rFonts w:ascii="Constantia" w:hAnsi="Constantia" w:cs="Constantia"/>
          <w:color w:val="auto"/>
          <w:sz w:val="24"/>
          <w:szCs w:val="24"/>
          <w:lang w:val="zh-CN"/>
        </w:rPr>
        <w:t>terior, au fost elaborate și plasate pe site  materiale video cu privire la promovarea averti</w:t>
      </w:r>
      <w:r w:rsidRPr="00282586">
        <w:rPr>
          <w:rFonts w:ascii="Constantia" w:hAnsi="Constantia" w:cs="Constantia"/>
          <w:color w:val="auto"/>
          <w:sz w:val="24"/>
          <w:szCs w:val="24"/>
          <w:lang w:val="fr-FR"/>
        </w:rPr>
        <w:t>zo</w:t>
      </w:r>
      <w:r w:rsidRPr="000D4945">
        <w:rPr>
          <w:rFonts w:ascii="Constantia" w:hAnsi="Constantia" w:cs="Constantia"/>
          <w:color w:val="auto"/>
          <w:sz w:val="24"/>
          <w:szCs w:val="24"/>
          <w:lang w:val="zh-CN"/>
        </w:rPr>
        <w:t>rilor de integritate și a mecani</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mului de protecție al acetora</w:t>
      </w:r>
      <w:r w:rsidRPr="000D4945">
        <w:rPr>
          <w:rStyle w:val="FootnoteReference"/>
          <w:rFonts w:ascii="Constantia" w:hAnsi="Constantia" w:cs="Constantia"/>
          <w:color w:val="auto"/>
          <w:sz w:val="24"/>
          <w:szCs w:val="24"/>
          <w:lang w:val="zh-CN"/>
        </w:rPr>
        <w:footnoteReference w:id="295"/>
      </w:r>
      <w:r w:rsidRPr="000D4945">
        <w:rPr>
          <w:rFonts w:ascii="Constantia" w:hAnsi="Constantia" w:cs="Constantia"/>
          <w:color w:val="auto"/>
          <w:sz w:val="24"/>
          <w:szCs w:val="24"/>
          <w:lang w:val="zh-CN"/>
        </w:rPr>
        <w:t>.</w:t>
      </w:r>
      <w:r w:rsidRPr="00282586">
        <w:rPr>
          <w:rFonts w:ascii="Constantia" w:hAnsi="Constantia" w:cs="Constantia"/>
          <w:color w:val="auto"/>
          <w:sz w:val="24"/>
          <w:szCs w:val="24"/>
          <w:lang w:val="fr-FR"/>
        </w:rPr>
        <w:t xml:space="preserve"> Potrivit Raportului SNIA pentru anul 2018 (pag.104) au fost realizate 6 emisiuni TV de promovare a avertizorilor de integritate.</w:t>
      </w:r>
    </w:p>
    <w:p w:rsidR="00070640" w:rsidRPr="000D4945" w:rsidRDefault="00F95C3E">
      <w:pPr>
        <w:pStyle w:val="ListBullet"/>
        <w:numPr>
          <w:ilvl w:val="0"/>
          <w:numId w:val="9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cadrul </w:t>
      </w:r>
      <w:r w:rsidRPr="000D4945">
        <w:rPr>
          <w:rFonts w:ascii="Constantia" w:hAnsi="Constantia" w:cs="Constantia"/>
          <w:b/>
          <w:color w:val="auto"/>
          <w:sz w:val="24"/>
          <w:szCs w:val="24"/>
          <w:lang w:val="zh-CN" w:eastAsia="zh-CN"/>
        </w:rPr>
        <w:t>Campaniei de informare privind Ilegalitatea colectării taxelor informale</w:t>
      </w:r>
      <w:r w:rsidRPr="000D4945">
        <w:rPr>
          <w:rFonts w:ascii="Constantia" w:hAnsi="Constantia" w:cs="Constantia"/>
          <w:b/>
          <w:color w:val="auto"/>
          <w:sz w:val="24"/>
          <w:szCs w:val="24"/>
          <w:lang w:eastAsia="zh-CN"/>
        </w:rPr>
        <w:t xml:space="preserve"> în </w:t>
      </w:r>
      <w:r w:rsidRPr="000D4945">
        <w:rPr>
          <w:rFonts w:ascii="Constantia" w:hAnsi="Constantia" w:cs="Constantia"/>
          <w:b/>
          <w:color w:val="auto"/>
          <w:sz w:val="24"/>
          <w:szCs w:val="24"/>
          <w:lang w:val="zh-CN" w:eastAsia="zh-CN"/>
        </w:rPr>
        <w:t xml:space="preserve"> sistemul educațional</w:t>
      </w:r>
      <w:r w:rsidRPr="000D4945">
        <w:rPr>
          <w:rStyle w:val="FootnoteReference"/>
          <w:rFonts w:ascii="Constantia" w:hAnsi="Constantia" w:cs="Constantia"/>
          <w:color w:val="auto"/>
          <w:sz w:val="24"/>
          <w:szCs w:val="24"/>
          <w:lang w:val="zh-CN"/>
        </w:rPr>
        <w:footnoteReference w:id="296"/>
      </w:r>
      <w:r w:rsidRPr="000D4945">
        <w:rPr>
          <w:rFonts w:ascii="Constantia" w:hAnsi="Constantia" w:cs="Constantia"/>
          <w:color w:val="auto"/>
          <w:sz w:val="24"/>
          <w:szCs w:val="24"/>
          <w:lang w:val="zh-CN" w:eastAsia="zh-CN"/>
        </w:rPr>
        <w:t xml:space="preserve">, a fost promovat și conceptul </w:t>
      </w:r>
      <w:r w:rsidRPr="000D4945">
        <w:rPr>
          <w:rFonts w:ascii="Constantia" w:hAnsi="Constantia" w:cs="Constantia"/>
          <w:color w:val="auto"/>
          <w:sz w:val="24"/>
          <w:szCs w:val="24"/>
          <w:lang w:eastAsia="zh-CN"/>
        </w:rPr>
        <w:t>privind</w:t>
      </w:r>
      <w:r w:rsidRPr="000D4945">
        <w:rPr>
          <w:rFonts w:ascii="Constantia" w:hAnsi="Constantia" w:cs="Constantia"/>
          <w:color w:val="auto"/>
          <w:sz w:val="24"/>
          <w:szCs w:val="24"/>
          <w:lang w:val="zh-CN" w:eastAsia="zh-CN"/>
        </w:rPr>
        <w:t xml:space="preserve"> avertizori</w:t>
      </w:r>
      <w:r w:rsidRPr="000D4945">
        <w:rPr>
          <w:rFonts w:ascii="Constantia" w:hAnsi="Constantia" w:cs="Constantia"/>
          <w:color w:val="auto"/>
          <w:sz w:val="24"/>
          <w:szCs w:val="24"/>
          <w:lang w:eastAsia="zh-CN"/>
        </w:rPr>
        <w:t xml:space="preserve">i </w:t>
      </w:r>
      <w:r w:rsidRPr="000D4945">
        <w:rPr>
          <w:rFonts w:ascii="Constantia" w:hAnsi="Constantia" w:cs="Constantia"/>
          <w:color w:val="auto"/>
          <w:sz w:val="24"/>
          <w:szCs w:val="24"/>
          <w:lang w:val="zh-CN" w:eastAsia="zh-CN"/>
        </w:rPr>
        <w:t>de integritate și necesitatea protecției acestora.</w:t>
      </w:r>
    </w:p>
    <w:p w:rsidR="00070640" w:rsidRPr="000D4945" w:rsidRDefault="00F95C3E">
      <w:p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Recomandare: Promovarea unei campanii ample de sensibilizare privind rolul avertizorului de integritate în protejarea interesului public și promovarea avertizorilor de integritate în diverse domenii profesionale.</w:t>
      </w:r>
    </w:p>
    <w:p w:rsidR="00070640" w:rsidRPr="000D4945" w:rsidRDefault="00070640">
      <w:pPr>
        <w:spacing w:after="0" w:line="240" w:lineRule="auto"/>
        <w:jc w:val="both"/>
        <w:rPr>
          <w:rFonts w:ascii="Constantia" w:hAnsi="Constantia" w:cs="Constantia"/>
          <w:color w:val="auto"/>
          <w:sz w:val="24"/>
          <w:szCs w:val="24"/>
          <w:lang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15: Elaborarea şi adoptarea mecanismului de conlucrare dintre CNA şi alte entităţi abilitate cu examinarea avertizărilor de integritate, precum şi cu autoritatea de protecţie a avertizorilor de integritate (Ombudsmanul).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Act interdepartamental adoptat.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Evaluarea CNA: acțiune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acțiune</w:t>
      </w:r>
      <w:r w:rsidRPr="000D4945">
        <w:rPr>
          <w:rFonts w:ascii="Constantia" w:hAnsi="Constantia" w:cs="Constantia"/>
          <w:color w:val="auto"/>
          <w:sz w:val="24"/>
          <w:szCs w:val="24"/>
        </w:rPr>
        <w:t xml:space="preserve"> realizată parțial.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
          <w:iCs/>
          <w:color w:val="auto"/>
          <w:sz w:val="24"/>
          <w:szCs w:val="24"/>
          <w:lang w:val="zh-CN" w:eastAsia="zh-CN"/>
        </w:rPr>
        <w:t>Adoptarea la 12.07.2018 a Legii nr.122 privind avertizorii de integritate, în vigoare din 17.11.2018</w:t>
      </w:r>
      <w:r w:rsidRPr="000D4945">
        <w:rPr>
          <w:rFonts w:ascii="Constantia" w:hAnsi="Constantia" w:cs="Constantia"/>
          <w:iCs/>
          <w:color w:val="auto"/>
          <w:sz w:val="24"/>
          <w:szCs w:val="24"/>
          <w:lang w:val="zh-CN" w:eastAsia="zh-CN"/>
        </w:rPr>
        <w:t>, a generat necesitatea adoptării cadrului legislativ subsecvent implementării acesteia</w:t>
      </w:r>
      <w:r w:rsidRPr="000D4945">
        <w:rPr>
          <w:rFonts w:ascii="Constantia" w:hAnsi="Constantia" w:cs="Constantia"/>
          <w:iCs/>
          <w:color w:val="auto"/>
          <w:sz w:val="24"/>
          <w:szCs w:val="24"/>
          <w:lang w:eastAsia="zh-CN"/>
        </w:rPr>
        <w:t xml:space="preserve">. </w:t>
      </w:r>
      <w:r w:rsidRPr="00282586">
        <w:rPr>
          <w:rFonts w:ascii="Constantia" w:hAnsi="Constantia" w:cs="Constantia"/>
          <w:iCs/>
          <w:color w:val="auto"/>
          <w:sz w:val="24"/>
          <w:szCs w:val="24"/>
          <w:lang w:val="fr-FR"/>
        </w:rPr>
        <w:t>Conform Raportului de monitorizare SNIA pentru anul 2018 (pag.104), la 15 martie 2018 CNA și OAP au încheiat acord de colaborare interinstituțional.</w:t>
      </w:r>
    </w:p>
    <w:p w:rsidR="00070640" w:rsidRPr="000D4945" w:rsidRDefault="00F95C3E">
      <w:pPr>
        <w:pStyle w:val="ListBullet"/>
        <w:numPr>
          <w:ilvl w:val="0"/>
          <w:numId w:val="96"/>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eastAsia="zh-CN"/>
        </w:rPr>
        <w:t xml:space="preserve">Unicul act interinstituțional semnat de către CNA și OAP este datat cu </w:t>
      </w:r>
      <w:r w:rsidRPr="000D4945">
        <w:rPr>
          <w:rFonts w:ascii="Constantia" w:hAnsi="Constantia" w:cs="Constantia"/>
          <w:iCs/>
          <w:color w:val="auto"/>
          <w:sz w:val="24"/>
          <w:szCs w:val="24"/>
          <w:lang w:val="zh-CN" w:eastAsia="zh-CN"/>
        </w:rPr>
        <w:t>22.02.2019 la rubrica Transparența decizională/ Proiecte elaborate</w:t>
      </w:r>
      <w:r w:rsidRPr="000D4945">
        <w:rPr>
          <w:rStyle w:val="FootnoteReference"/>
          <w:rFonts w:ascii="Constantia" w:hAnsi="Constantia" w:cs="Constantia"/>
          <w:iCs/>
          <w:color w:val="auto"/>
          <w:sz w:val="24"/>
          <w:szCs w:val="24"/>
          <w:lang w:val="zh-CN"/>
        </w:rPr>
        <w:footnoteReference w:id="297"/>
      </w:r>
      <w:r w:rsidRPr="000D4945">
        <w:rPr>
          <w:rFonts w:ascii="Constantia" w:hAnsi="Constantia" w:cs="Constantia"/>
          <w:iCs/>
          <w:color w:val="auto"/>
          <w:sz w:val="24"/>
          <w:szCs w:val="24"/>
          <w:lang w:val="zh-CN" w:eastAsia="zh-CN"/>
        </w:rPr>
        <w:t>, este plasat spre consultări publice proiectul Ordinului comun al CNA și OAP pentru adoptarea Metodologiei cu privire la procedura de asigurare a respectării drepturilor avertizorilor de integritate</w:t>
      </w:r>
      <w:r w:rsidRPr="000D4945">
        <w:rPr>
          <w:rStyle w:val="FootnoteReference"/>
          <w:rFonts w:ascii="Constantia" w:hAnsi="Constantia" w:cs="Constantia"/>
          <w:iCs/>
          <w:color w:val="auto"/>
          <w:sz w:val="24"/>
          <w:szCs w:val="24"/>
          <w:lang w:val="zh-CN"/>
        </w:rPr>
        <w:footnoteReference w:id="298"/>
      </w:r>
      <w:r w:rsidRPr="000D4945">
        <w:rPr>
          <w:rFonts w:ascii="Constantia" w:hAnsi="Constantia" w:cs="Constantia"/>
          <w:iCs/>
          <w:color w:val="auto"/>
          <w:sz w:val="24"/>
          <w:szCs w:val="24"/>
          <w:lang w:val="zh-CN" w:eastAsia="zh-CN"/>
        </w:rPr>
        <w:t>.</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16: Publicarea rapoartelor de activitate anuală a Procuraturii Anticorupţie.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 anul 2018, trimestrul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4 rapoarte de activitate anuală publicate pe pagina web a PG/PA.</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Rapoartele de monitorizare </w:t>
      </w:r>
      <w:r w:rsidRPr="000D4945">
        <w:rPr>
          <w:rFonts w:ascii="Constantia" w:hAnsi="Constantia" w:cs="Constantia"/>
          <w:color w:val="auto"/>
          <w:sz w:val="24"/>
          <w:szCs w:val="24"/>
          <w:lang w:eastAsia="zh-CN"/>
        </w:rPr>
        <w:t xml:space="preserve">SNIA </w:t>
      </w:r>
      <w:r w:rsidRPr="000D4945">
        <w:rPr>
          <w:rFonts w:ascii="Constantia" w:hAnsi="Constantia" w:cs="Constantia"/>
          <w:color w:val="auto"/>
          <w:sz w:val="24"/>
          <w:szCs w:val="24"/>
          <w:lang w:val="zh-CN" w:eastAsia="zh-CN"/>
        </w:rPr>
        <w:t>pentru anul 2017 (pag.61) și I semestru al anului 2018 (pag.79)</w:t>
      </w:r>
      <w:r w:rsidRPr="000D4945">
        <w:rPr>
          <w:rFonts w:ascii="Constantia" w:hAnsi="Constantia" w:cs="Constantia"/>
          <w:color w:val="auto"/>
          <w:sz w:val="24"/>
          <w:szCs w:val="24"/>
          <w:lang w:eastAsia="zh-CN"/>
        </w:rPr>
        <w:t xml:space="preserve"> și pentru anul 2018 (pag.105) </w:t>
      </w:r>
      <w:r w:rsidRPr="000D4945">
        <w:rPr>
          <w:rFonts w:ascii="Constantia" w:hAnsi="Constantia" w:cs="Constantia"/>
          <w:color w:val="auto"/>
          <w:sz w:val="24"/>
          <w:szCs w:val="24"/>
          <w:lang w:val="zh-CN" w:eastAsia="zh-CN"/>
        </w:rPr>
        <w:t>acțiunile 16 – 19 sunt comasate și raportate ca fiind realizate, însă fără a indica sursa de veridicare sau referința care consemnează realizarea acțiunilor</w:t>
      </w:r>
      <w:r w:rsidRPr="000D4945">
        <w:rPr>
          <w:rStyle w:val="FootnoteReference"/>
          <w:rFonts w:ascii="Constantia" w:hAnsi="Constantia" w:cs="Constantia"/>
          <w:color w:val="auto"/>
          <w:sz w:val="24"/>
          <w:szCs w:val="24"/>
          <w:lang w:val="zh-CN"/>
        </w:rPr>
        <w:footnoteReference w:id="299"/>
      </w:r>
      <w:r w:rsidRPr="000D4945">
        <w:rPr>
          <w:rFonts w:ascii="Constantia" w:hAnsi="Constantia" w:cs="Constantia"/>
          <w:color w:val="auto"/>
          <w:sz w:val="24"/>
          <w:szCs w:val="24"/>
          <w:lang w:val="zh-CN" w:eastAsia="zh-CN"/>
        </w:rPr>
        <w:t>.</w:t>
      </w:r>
    </w:p>
    <w:p w:rsidR="00070640" w:rsidRPr="00F04ED7" w:rsidRDefault="00F95C3E">
      <w:pPr>
        <w:pStyle w:val="ListBullet"/>
        <w:numPr>
          <w:ilvl w:val="0"/>
          <w:numId w:val="9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paginii web a Procuraturii Generale, în cadrul Raportului privind activitatea Procuraturii Generale sunt descrise activitățile Procuraturii Anticorupție</w:t>
      </w:r>
      <w:r w:rsidRPr="000D4945">
        <w:rPr>
          <w:rStyle w:val="FootnoteReference"/>
          <w:rFonts w:ascii="Constantia" w:hAnsi="Constantia" w:cs="Constantia"/>
          <w:color w:val="auto"/>
          <w:sz w:val="24"/>
          <w:szCs w:val="24"/>
          <w:lang w:val="zh-CN"/>
        </w:rPr>
        <w:footnoteReference w:id="300"/>
      </w:r>
      <w:r w:rsidRPr="000D4945">
        <w:rPr>
          <w:rFonts w:ascii="Constantia" w:hAnsi="Constantia" w:cs="Constantia"/>
          <w:color w:val="auto"/>
          <w:sz w:val="24"/>
          <w:szCs w:val="24"/>
          <w:lang w:val="zh-CN"/>
        </w:rPr>
        <w:t xml:space="preserve"> fiind cuprinse între pag.28 –37. În Raportul Procuraturii Generale pentru anul 2018</w:t>
      </w:r>
      <w:r w:rsidRPr="000D4945">
        <w:rPr>
          <w:rStyle w:val="FootnoteReference"/>
          <w:rFonts w:ascii="Constantia" w:hAnsi="Constantia" w:cs="Constantia"/>
          <w:color w:val="auto"/>
          <w:sz w:val="24"/>
          <w:szCs w:val="24"/>
          <w:lang w:val="zh-CN"/>
        </w:rPr>
        <w:footnoteReference w:id="301"/>
      </w:r>
      <w:r w:rsidRPr="000D4945">
        <w:rPr>
          <w:rFonts w:ascii="Constantia" w:hAnsi="Constantia" w:cs="Constantia"/>
          <w:color w:val="auto"/>
          <w:sz w:val="24"/>
          <w:szCs w:val="24"/>
          <w:lang w:val="zh-CN"/>
        </w:rPr>
        <w:t>, activitățile referitoare la combaterea corupției sunt raportate între paginile 48-61.</w:t>
      </w:r>
    </w:p>
    <w:p w:rsidR="00F04ED7" w:rsidRDefault="00F04ED7" w:rsidP="00F04ED7">
      <w:pPr>
        <w:pStyle w:val="ListBullet"/>
        <w:numPr>
          <w:ilvl w:val="0"/>
          <w:numId w:val="0"/>
        </w:numPr>
        <w:spacing w:after="0" w:line="240" w:lineRule="auto"/>
        <w:ind w:left="440"/>
        <w:jc w:val="both"/>
        <w:rPr>
          <w:rFonts w:ascii="Constantia" w:eastAsia="SimSun" w:hAnsi="Constantia" w:cs="Constantia"/>
          <w:color w:val="auto"/>
          <w:sz w:val="24"/>
          <w:szCs w:val="24"/>
          <w:lang w:val="zh-CN" w:eastAsia="zh-CN"/>
        </w:rPr>
      </w:pPr>
    </w:p>
    <w:p w:rsidR="00F04ED7" w:rsidRPr="000D4945" w:rsidRDefault="00F04ED7" w:rsidP="00F04ED7">
      <w:pPr>
        <w:pStyle w:val="ListBullet"/>
        <w:numPr>
          <w:ilvl w:val="0"/>
          <w:numId w:val="0"/>
        </w:numPr>
        <w:spacing w:after="0" w:line="240" w:lineRule="auto"/>
        <w:ind w:left="440"/>
        <w:jc w:val="both"/>
        <w:rPr>
          <w:rFonts w:ascii="Constantia" w:hAnsi="Constantia" w:cs="Constantia"/>
          <w:color w:val="auto"/>
          <w:sz w:val="24"/>
          <w:szCs w:val="24"/>
          <w:lang w:val="zh-CN"/>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17: Publicarea rapoartelor de activitate anuală a Centrului Naţional Anticorupţie.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 I anul 2018, trim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4 rapoarte de activitate anuală publicate pe pagina web a CNA.</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paginii web a CNA poate fi consultat Raportul de activitate al CNA pentru anul 2017</w:t>
      </w:r>
      <w:r w:rsidRPr="000D4945">
        <w:rPr>
          <w:rStyle w:val="FootnoteReference"/>
          <w:rFonts w:ascii="Constantia" w:hAnsi="Constantia" w:cs="Constantia"/>
          <w:color w:val="auto"/>
          <w:sz w:val="24"/>
          <w:szCs w:val="24"/>
          <w:lang w:val="zh-CN"/>
        </w:rPr>
        <w:footnoteReference w:id="302"/>
      </w:r>
      <w:r w:rsidRPr="000D4945">
        <w:rPr>
          <w:rFonts w:ascii="Constantia" w:hAnsi="Constantia" w:cs="Constantia"/>
          <w:color w:val="auto"/>
          <w:sz w:val="24"/>
          <w:szCs w:val="24"/>
          <w:lang w:val="zh-CN"/>
        </w:rPr>
        <w:t>,,Raportul de activitate al CNA pentru I seme</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tru al anului 2018</w:t>
      </w:r>
      <w:r w:rsidRPr="000D4945">
        <w:rPr>
          <w:rStyle w:val="FootnoteReference"/>
          <w:rFonts w:ascii="Constantia" w:hAnsi="Constantia" w:cs="Constantia"/>
          <w:color w:val="auto"/>
          <w:sz w:val="24"/>
          <w:szCs w:val="24"/>
          <w:lang w:val="zh-CN"/>
        </w:rPr>
        <w:footnoteReference w:id="303"/>
      </w:r>
      <w:r w:rsidRPr="000D4945">
        <w:rPr>
          <w:rFonts w:ascii="Constantia" w:hAnsi="Constantia" w:cs="Constantia"/>
          <w:color w:val="auto"/>
          <w:sz w:val="24"/>
          <w:szCs w:val="24"/>
          <w:lang w:val="zh-CN"/>
        </w:rPr>
        <w:t>, și Raportul de activitate al CNA pentru anul 2018</w:t>
      </w:r>
      <w:r w:rsidRPr="000D4945">
        <w:rPr>
          <w:rStyle w:val="FootnoteReference"/>
          <w:rFonts w:ascii="Constantia" w:hAnsi="Constantia" w:cs="Constantia"/>
          <w:color w:val="auto"/>
          <w:sz w:val="24"/>
          <w:szCs w:val="24"/>
          <w:lang w:val="zh-CN"/>
        </w:rPr>
        <w:footnoteReference w:id="304"/>
      </w:r>
      <w:r w:rsidRPr="00282586">
        <w:rPr>
          <w:rFonts w:ascii="Constantia" w:hAnsi="Constantia" w:cs="Constantia"/>
          <w:color w:val="auto"/>
          <w:sz w:val="24"/>
          <w:szCs w:val="24"/>
          <w:lang w:val="fr-FR"/>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18: Publicarea rapoartelor anuale privind activităţile anticorupţie ale Ministerului Afacerilor Interne.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 I anul 2018, trimestrul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4 rapoarte de activitate anuală publicate pe pagina web a MAI.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99"/>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La accesarea p</w:t>
      </w:r>
      <w:r w:rsidRPr="000D4945">
        <w:rPr>
          <w:rFonts w:ascii="Constantia" w:hAnsi="Constantia" w:cs="Constantia"/>
          <w:color w:val="auto"/>
          <w:sz w:val="24"/>
          <w:szCs w:val="24"/>
          <w:lang w:val="zh-CN"/>
        </w:rPr>
        <w:t>agin</w:t>
      </w:r>
      <w:r w:rsidRPr="00282586">
        <w:rPr>
          <w:rFonts w:ascii="Constantia" w:hAnsi="Constantia" w:cs="Constantia"/>
          <w:color w:val="auto"/>
          <w:sz w:val="24"/>
          <w:szCs w:val="24"/>
          <w:lang w:val="fr-FR"/>
        </w:rPr>
        <w:t>ii</w:t>
      </w:r>
      <w:r w:rsidRPr="000D4945">
        <w:rPr>
          <w:rFonts w:ascii="Constantia" w:hAnsi="Constantia" w:cs="Constantia"/>
          <w:color w:val="auto"/>
          <w:sz w:val="24"/>
          <w:szCs w:val="24"/>
          <w:lang w:val="zh-CN"/>
        </w:rPr>
        <w:t xml:space="preserve"> web a MAI </w:t>
      </w:r>
      <w:r w:rsidRPr="00282586">
        <w:rPr>
          <w:rFonts w:ascii="Constantia" w:hAnsi="Constantia" w:cs="Constantia"/>
          <w:color w:val="auto"/>
          <w:sz w:val="24"/>
          <w:szCs w:val="24"/>
          <w:lang w:val="fr-FR"/>
        </w:rPr>
        <w:t>la rubrica Activitatea MAI/ Rapoarte</w:t>
      </w:r>
      <w:r w:rsidRPr="000D4945">
        <w:rPr>
          <w:rStyle w:val="FootnoteReference"/>
          <w:rFonts w:ascii="Constantia" w:hAnsi="Constantia" w:cs="Constantia"/>
          <w:color w:val="auto"/>
          <w:sz w:val="24"/>
          <w:szCs w:val="24"/>
        </w:rPr>
        <w:footnoteReference w:id="305"/>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este </w:t>
      </w:r>
      <w:r w:rsidRPr="00282586">
        <w:rPr>
          <w:rFonts w:ascii="Constantia" w:hAnsi="Constantia" w:cs="Constantia"/>
          <w:color w:val="auto"/>
          <w:sz w:val="24"/>
          <w:szCs w:val="24"/>
          <w:lang w:val="fr-FR"/>
        </w:rPr>
        <w:t xml:space="preserve">indicat Raportul de activitate pe anul 2017, plasat la 16 decembrie 2017, care însă nu este accesibil. </w:t>
      </w:r>
      <w:r w:rsidRPr="000D4945">
        <w:rPr>
          <w:rFonts w:ascii="Constantia" w:hAnsi="Constantia" w:cs="Constantia"/>
          <w:color w:val="auto"/>
          <w:sz w:val="24"/>
          <w:szCs w:val="24"/>
        </w:rPr>
        <w:t xml:space="preserve">Lipsește Raportul de activitate pentru anul 2018. </w:t>
      </w:r>
    </w:p>
    <w:p w:rsidR="00070640" w:rsidRPr="000D4945" w:rsidRDefault="00F95C3E">
      <w:pPr>
        <w:pStyle w:val="ListBullet"/>
        <w:numPr>
          <w:ilvl w:val="0"/>
          <w:numId w:val="99"/>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La accesarea paginii Serviciului Protecție Internă și Anticorupție, entitate cu atribuții în asigurarea securității interne a MAI</w:t>
      </w:r>
      <w:r w:rsidRPr="000D4945">
        <w:rPr>
          <w:rStyle w:val="FootnoteReference"/>
          <w:rFonts w:ascii="Constantia" w:hAnsi="Constantia" w:cs="Constantia"/>
          <w:color w:val="auto"/>
          <w:sz w:val="24"/>
          <w:szCs w:val="24"/>
        </w:rPr>
        <w:footnoteReference w:id="306"/>
      </w:r>
      <w:r w:rsidRPr="00282586">
        <w:rPr>
          <w:rFonts w:ascii="Constantia" w:hAnsi="Constantia" w:cs="Constantia"/>
          <w:color w:val="auto"/>
          <w:sz w:val="24"/>
          <w:szCs w:val="24"/>
          <w:lang w:val="fr-FR"/>
        </w:rPr>
        <w:t>, sunt publicate Rapoartele de acti</w:t>
      </w:r>
      <w:r w:rsidRPr="000D4945">
        <w:rPr>
          <w:rFonts w:ascii="Constantia" w:hAnsi="Constantia" w:cs="Constantia"/>
          <w:color w:val="auto"/>
          <w:sz w:val="24"/>
          <w:szCs w:val="24"/>
          <w:lang w:val="zh-CN"/>
        </w:rPr>
        <w:t>vitate al Serviciului de Protecție Internă și Anticorupție (SPIA) pe parcursul anului 2017</w:t>
      </w:r>
      <w:r w:rsidRPr="000D4945">
        <w:rPr>
          <w:rStyle w:val="FootnoteReference"/>
          <w:rFonts w:ascii="Constantia" w:hAnsi="Constantia" w:cs="Constantia"/>
          <w:color w:val="auto"/>
          <w:sz w:val="24"/>
          <w:szCs w:val="24"/>
          <w:lang w:val="zh-CN"/>
        </w:rPr>
        <w:footnoteReference w:id="307"/>
      </w:r>
      <w:r w:rsidRPr="000D4945">
        <w:rPr>
          <w:rFonts w:ascii="Constantia" w:hAnsi="Constantia" w:cs="Constantia"/>
          <w:color w:val="auto"/>
          <w:sz w:val="24"/>
          <w:szCs w:val="24"/>
          <w:lang w:val="zh-CN"/>
        </w:rPr>
        <w:t>, și Raportul de activitate pentru anul 2018</w:t>
      </w:r>
      <w:r w:rsidRPr="000D4945">
        <w:rPr>
          <w:rStyle w:val="FootnoteReference"/>
          <w:rFonts w:ascii="Constantia" w:hAnsi="Constantia" w:cs="Constantia"/>
          <w:color w:val="auto"/>
          <w:sz w:val="24"/>
          <w:szCs w:val="24"/>
          <w:lang w:val="zh-CN"/>
        </w:rPr>
        <w:footnoteReference w:id="308"/>
      </w:r>
      <w:r w:rsidRPr="00282586">
        <w:rPr>
          <w:rFonts w:ascii="Constantia" w:hAnsi="Constantia" w:cs="Constantia"/>
          <w:color w:val="auto"/>
          <w:sz w:val="24"/>
          <w:szCs w:val="24"/>
          <w:lang w:val="fr-FR"/>
        </w:rPr>
        <w:t>.</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19: Publicarea rapoartelor de activitate anuală a Autorității Naționale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 anul 2018, trimestrul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4 rapoarte de activitate anuală publicate pe pagina web a ANI.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a ANI este publicat Raportul de activitate al ANI pentru anul 2017</w:t>
      </w:r>
      <w:r w:rsidRPr="000D4945">
        <w:rPr>
          <w:rStyle w:val="FootnoteReference"/>
          <w:rFonts w:ascii="Constantia" w:hAnsi="Constantia" w:cs="Constantia"/>
          <w:color w:val="auto"/>
          <w:sz w:val="24"/>
          <w:szCs w:val="24"/>
          <w:lang w:val="zh-CN"/>
        </w:rPr>
        <w:footnoteReference w:id="309"/>
      </w:r>
      <w:r w:rsidRPr="000D4945">
        <w:rPr>
          <w:rFonts w:ascii="Constantia" w:hAnsi="Constantia" w:cs="Constantia"/>
          <w:color w:val="auto"/>
          <w:sz w:val="24"/>
          <w:szCs w:val="24"/>
          <w:lang w:val="zh-CN"/>
        </w:rPr>
        <w:t xml:space="preserve"> și Raportul de activitate al Autorității pentru anul 2018</w:t>
      </w:r>
      <w:r w:rsidRPr="000D4945">
        <w:rPr>
          <w:rStyle w:val="FootnoteReference"/>
          <w:rFonts w:ascii="Constantia" w:hAnsi="Constantia" w:cs="Constantia"/>
          <w:color w:val="auto"/>
          <w:sz w:val="24"/>
          <w:szCs w:val="24"/>
          <w:lang w:val="zh-CN"/>
        </w:rPr>
        <w:footnoteReference w:id="310"/>
      </w:r>
      <w:r w:rsidRPr="00282586">
        <w:rPr>
          <w:rFonts w:ascii="Constantia" w:hAnsi="Constantia" w:cs="Constantia"/>
          <w:color w:val="auto"/>
          <w:sz w:val="24"/>
          <w:szCs w:val="24"/>
          <w:lang w:val="fr-FR"/>
        </w:rPr>
        <w:t>.</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20: Lansarea platformelor on-line de instruire anticorupţie şi de promovare a integrităţii.</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Trimestrul IV anul 2017 – pentru platforma CNA; trimestrul IV anul 2018 – pentru platforma ANI,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O platformă de instruire on-line cu acces de pe pagina web a CNA (pe subiecte de promovare a climatului de integritate şi anticorupţie); o platformă de instruire on-line cu acces de pe pagina web a ANI (pe subiecte de verificare a averilor, intereselor personale, incompatibilităţilor şi restricţiilor).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1"/>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w:t>
      </w:r>
      <w:r w:rsidRPr="000D4945">
        <w:rPr>
          <w:rFonts w:ascii="Constantia" w:hAnsi="Constantia" w:cs="Constantia"/>
          <w:color w:val="auto"/>
          <w:sz w:val="24"/>
          <w:szCs w:val="24"/>
          <w:lang w:eastAsia="zh-CN"/>
        </w:rPr>
        <w:t>al SNIA</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pentru anul 2018 </w:t>
      </w:r>
      <w:r w:rsidRPr="000D4945">
        <w:rPr>
          <w:rFonts w:ascii="Constantia" w:hAnsi="Constantia" w:cs="Constantia"/>
          <w:color w:val="auto"/>
          <w:sz w:val="24"/>
          <w:szCs w:val="24"/>
          <w:lang w:val="zh-CN" w:eastAsia="zh-CN"/>
        </w:rPr>
        <w:t>(pag.</w:t>
      </w:r>
      <w:r w:rsidRPr="000D4945">
        <w:rPr>
          <w:rFonts w:ascii="Constantia" w:hAnsi="Constantia" w:cs="Constantia"/>
          <w:color w:val="auto"/>
          <w:sz w:val="24"/>
          <w:szCs w:val="24"/>
          <w:lang w:eastAsia="zh-CN"/>
        </w:rPr>
        <w:t>105</w:t>
      </w:r>
      <w:r w:rsidRPr="000D4945">
        <w:rPr>
          <w:rFonts w:ascii="Constantia" w:hAnsi="Constantia" w:cs="Constantia"/>
          <w:color w:val="auto"/>
          <w:sz w:val="24"/>
          <w:szCs w:val="24"/>
          <w:lang w:val="zh-CN" w:eastAsia="zh-CN"/>
        </w:rPr>
        <w:t xml:space="preserve">) evaluează acțiunea drept </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în proces de realizare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atât de către CNA cât și de către ANI, iar </w:t>
      </w:r>
      <w:r w:rsidRPr="000D4945">
        <w:rPr>
          <w:rFonts w:ascii="Constantia" w:hAnsi="Constantia" w:cs="Constantia"/>
          <w:color w:val="auto"/>
          <w:sz w:val="24"/>
          <w:szCs w:val="24"/>
          <w:lang w:val="zh-CN" w:eastAsia="zh-CN"/>
        </w:rPr>
        <w:t>către anul 2018 este raportată ca fiind în proces de dezvoltare a conținutului (pag.79-80) în Raportul de monitorizare pentru I semestru 2018</w:t>
      </w:r>
      <w:r w:rsidRPr="000D4945">
        <w:rPr>
          <w:rStyle w:val="FootnoteReference"/>
          <w:rFonts w:ascii="Constantia" w:hAnsi="Constantia" w:cs="Constantia"/>
          <w:color w:val="auto"/>
          <w:sz w:val="24"/>
          <w:szCs w:val="24"/>
          <w:lang w:val="zh-CN"/>
        </w:rPr>
        <w:footnoteReference w:id="311"/>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10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Comunicatul de presă al CNA din 21.06.2017</w:t>
      </w:r>
      <w:r w:rsidRPr="000D4945">
        <w:rPr>
          <w:rStyle w:val="FootnoteReference"/>
          <w:rFonts w:ascii="Constantia" w:hAnsi="Constantia" w:cs="Constantia"/>
          <w:color w:val="auto"/>
          <w:sz w:val="24"/>
          <w:szCs w:val="24"/>
          <w:lang w:val="zh-CN"/>
        </w:rPr>
        <w:footnoteReference w:id="312"/>
      </w:r>
      <w:r w:rsidRPr="000D4945">
        <w:rPr>
          <w:rFonts w:ascii="Constantia" w:hAnsi="Constantia" w:cs="Constantia"/>
          <w:color w:val="auto"/>
          <w:sz w:val="24"/>
          <w:szCs w:val="24"/>
          <w:lang w:val="zh-CN"/>
        </w:rPr>
        <w:t xml:space="preserve"> confirmă instruirea angajaților CNA de către experții din Polonia privind gestionarea platformei pentru instruiri anticorupție e-Learning, platforma respectivă nu este funcțională la momentul realizării Raportului alternativ.</w:t>
      </w:r>
    </w:p>
    <w:p w:rsidR="00070640" w:rsidRPr="000D4945" w:rsidRDefault="00F95C3E">
      <w:pPr>
        <w:pStyle w:val="ListBullet"/>
        <w:numPr>
          <w:ilvl w:val="0"/>
          <w:numId w:val="10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a ANI este p</w:t>
      </w:r>
      <w:r w:rsidRPr="00282586">
        <w:rPr>
          <w:rFonts w:ascii="Constantia" w:hAnsi="Constantia" w:cs="Constantia"/>
          <w:color w:val="auto"/>
          <w:sz w:val="24"/>
          <w:szCs w:val="24"/>
          <w:lang w:val="fr-FR"/>
        </w:rPr>
        <w:t>ublica</w:t>
      </w:r>
      <w:r w:rsidRPr="000D4945">
        <w:rPr>
          <w:rFonts w:ascii="Constantia" w:hAnsi="Constantia" w:cs="Constantia"/>
          <w:color w:val="auto"/>
          <w:sz w:val="24"/>
          <w:szCs w:val="24"/>
          <w:lang w:val="zh-CN"/>
        </w:rPr>
        <w:t>t un tutorial video pentru depunerea declarației de avere și interese personale</w:t>
      </w:r>
      <w:r w:rsidRPr="000D4945">
        <w:rPr>
          <w:rStyle w:val="FootnoteReference"/>
          <w:rFonts w:ascii="Constantia" w:hAnsi="Constantia" w:cs="Constantia"/>
          <w:color w:val="auto"/>
          <w:sz w:val="24"/>
          <w:szCs w:val="24"/>
          <w:lang w:val="zh-CN"/>
        </w:rPr>
        <w:footnoteReference w:id="313"/>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21: Instruirea elevilor şi studenţilor în spiritul integrităţii şi intoleranţei faţă de corupţie.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Instruirea anuală a cel puţin 5000 de elevi şi studenţi. Aprecierea instruirilor de către audienţi.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realizată</w:t>
      </w: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2"/>
        </w:numPr>
        <w:spacing w:after="0" w:line="240" w:lineRule="auto"/>
        <w:ind w:left="440" w:hanging="440"/>
        <w:jc w:val="both"/>
        <w:rPr>
          <w:rFonts w:ascii="Constantia" w:hAnsi="Constantia" w:cs="Constantia"/>
          <w:b/>
          <w:color w:val="auto"/>
          <w:sz w:val="24"/>
          <w:szCs w:val="24"/>
          <w:lang w:val="zh-CN" w:eastAsia="zh-CN"/>
        </w:rPr>
      </w:pPr>
      <w:r w:rsidRPr="000D4945">
        <w:rPr>
          <w:rFonts w:ascii="Constantia" w:hAnsi="Constantia" w:cs="Constantia"/>
          <w:color w:val="auto"/>
          <w:sz w:val="24"/>
          <w:szCs w:val="24"/>
          <w:lang w:val="zh-CN" w:eastAsia="zh-CN"/>
        </w:rPr>
        <w:t xml:space="preserve">Raportul anual de activitate al CNA indică pentru perioada de referință 2017 la capitolul 5.3. Educare și sensibilizare anticorupție (pag.20-21) desfășurarea a </w:t>
      </w:r>
      <w:r w:rsidRPr="000D4945">
        <w:rPr>
          <w:rFonts w:ascii="Constantia" w:hAnsi="Constantia" w:cs="Constantia"/>
          <w:b/>
          <w:color w:val="auto"/>
          <w:sz w:val="24"/>
          <w:szCs w:val="24"/>
          <w:lang w:val="zh-CN" w:eastAsia="zh-CN"/>
        </w:rPr>
        <w:t>532 instruiri cu participarea a 20.676 participanți</w:t>
      </w:r>
      <w:r w:rsidRPr="000D4945">
        <w:rPr>
          <w:rFonts w:ascii="Constantia" w:hAnsi="Constantia" w:cs="Constantia"/>
          <w:color w:val="auto"/>
          <w:sz w:val="24"/>
          <w:szCs w:val="24"/>
          <w:lang w:val="zh-CN" w:eastAsia="zh-CN"/>
        </w:rPr>
        <w:t>, care</w:t>
      </w:r>
      <w:r w:rsidRPr="000D4945">
        <w:rPr>
          <w:rFonts w:ascii="Constantia" w:hAnsi="Constantia" w:cs="Constantia"/>
          <w:color w:val="auto"/>
          <w:sz w:val="24"/>
          <w:szCs w:val="24"/>
          <w:lang w:eastAsia="zh-CN"/>
        </w:rPr>
        <w:t>,</w:t>
      </w:r>
      <w:r w:rsidRPr="000D4945">
        <w:rPr>
          <w:rFonts w:ascii="Constantia" w:hAnsi="Constantia" w:cs="Constantia"/>
          <w:color w:val="auto"/>
          <w:sz w:val="24"/>
          <w:szCs w:val="24"/>
          <w:lang w:val="zh-CN" w:eastAsia="zh-CN"/>
        </w:rPr>
        <w:t xml:space="preserve"> divizați pe categorii se repartizează respectiv: 16.463 – agenţi publici, în cadrul a 442 activităţi de instruire; </w:t>
      </w:r>
      <w:r w:rsidRPr="000D4945">
        <w:rPr>
          <w:rFonts w:ascii="Constantia" w:hAnsi="Constantia" w:cs="Constantia"/>
          <w:b/>
          <w:color w:val="auto"/>
          <w:sz w:val="24"/>
          <w:szCs w:val="24"/>
          <w:lang w:val="zh-CN" w:eastAsia="zh-CN"/>
        </w:rPr>
        <w:t>- 3.400 – elevi şi studenţi, în cadrul a 73 activităţi de instruire</w:t>
      </w:r>
      <w:r w:rsidRPr="000D4945">
        <w:rPr>
          <w:rFonts w:ascii="Constantia" w:hAnsi="Constantia" w:cs="Constantia"/>
          <w:color w:val="auto"/>
          <w:sz w:val="24"/>
          <w:szCs w:val="24"/>
          <w:lang w:val="zh-CN" w:eastAsia="zh-CN"/>
        </w:rPr>
        <w:t xml:space="preserve">; - 413 – alte categorii (antreprenori, părinţi şi reprezentanţii elevilor etc.), în cadrul a 17 instruiri - circa 400 părinţi. </w:t>
      </w:r>
    </w:p>
    <w:p w:rsidR="00070640" w:rsidRPr="000D4945" w:rsidRDefault="00F95C3E">
      <w:pPr>
        <w:pStyle w:val="ListBullet"/>
        <w:numPr>
          <w:ilvl w:val="0"/>
          <w:numId w:val="102"/>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color w:val="auto"/>
          <w:sz w:val="24"/>
          <w:szCs w:val="24"/>
          <w:lang w:val="zh-CN"/>
        </w:rPr>
        <w:t xml:space="preserve">În anul 2018 CNA a raportat instruirea a </w:t>
      </w:r>
      <w:r w:rsidRPr="000D4945">
        <w:rPr>
          <w:rFonts w:ascii="Constantia" w:hAnsi="Constantia" w:cs="Constantia"/>
          <w:b/>
          <w:color w:val="auto"/>
          <w:sz w:val="24"/>
          <w:szCs w:val="24"/>
          <w:lang w:val="zh-CN"/>
        </w:rPr>
        <w:t xml:space="preserve">2740 elevi și studenți în cadrul a 40 de sesiuni de instruire. </w:t>
      </w:r>
      <w:r w:rsidRPr="000D4945">
        <w:rPr>
          <w:rFonts w:ascii="Constantia" w:hAnsi="Constantia" w:cs="Constantia"/>
          <w:color w:val="auto"/>
          <w:sz w:val="24"/>
          <w:szCs w:val="24"/>
          <w:lang w:val="zh-CN"/>
        </w:rPr>
        <w:t>În cadrul taberei de vară CNA a realizat 5 sesiuni de instruire pentru 385 elevi în localitatea Vadul-lui-Vodă.</w:t>
      </w:r>
    </w:p>
    <w:p w:rsidR="00070640" w:rsidRPr="000D4945" w:rsidRDefault="00F95C3E">
      <w:pPr>
        <w:pStyle w:val="ListBullet"/>
        <w:numPr>
          <w:ilvl w:val="0"/>
          <w:numId w:val="10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Adițional, la compartimentul Instruiri și educație anticorupție, sunt publicate Curriculum anticorupție pentru studiile la licență cu suport de curs și recomandări</w:t>
      </w:r>
      <w:r w:rsidRPr="000D4945">
        <w:rPr>
          <w:rStyle w:val="FootnoteReference"/>
          <w:rFonts w:ascii="Constantia" w:hAnsi="Constantia" w:cs="Constantia"/>
          <w:color w:val="auto"/>
          <w:sz w:val="24"/>
          <w:szCs w:val="24"/>
          <w:lang w:val="zh-CN"/>
        </w:rPr>
        <w:footnoteReference w:id="314"/>
      </w:r>
      <w:r w:rsidRPr="000D4945">
        <w:rPr>
          <w:rFonts w:ascii="Constantia" w:hAnsi="Constantia" w:cs="Constantia"/>
          <w:color w:val="auto"/>
          <w:sz w:val="24"/>
          <w:szCs w:val="24"/>
          <w:lang w:val="zh-CN"/>
        </w:rPr>
        <w:t xml:space="preserve"> și Curriculum pentru studiile de masterat</w:t>
      </w:r>
      <w:r w:rsidRPr="000D4945">
        <w:rPr>
          <w:rStyle w:val="FootnoteReference"/>
          <w:rFonts w:ascii="Constantia" w:hAnsi="Constantia" w:cs="Constantia"/>
          <w:color w:val="auto"/>
          <w:sz w:val="24"/>
          <w:szCs w:val="24"/>
          <w:lang w:val="zh-CN"/>
        </w:rPr>
        <w:footnoteReference w:id="315"/>
      </w:r>
      <w:r w:rsidRPr="000D4945">
        <w:rPr>
          <w:rFonts w:ascii="Constantia" w:hAnsi="Constantia" w:cs="Constantia"/>
          <w:color w:val="auto"/>
          <w:sz w:val="24"/>
          <w:szCs w:val="24"/>
          <w:lang w:val="zh-CN"/>
        </w:rPr>
        <w:t xml:space="preserve"> cu suport de curs și recomandări privind integrarea aspectelor de prevenire și combatere a corupției în curriculum de formare profesională inițială pentru ciclul II. Aceste materiale didactice necesită o reviziure și actualizare a conținutului.</w:t>
      </w:r>
    </w:p>
    <w:p w:rsidR="00070640" w:rsidRPr="000D4945" w:rsidRDefault="00F95C3E">
      <w:pPr>
        <w:pStyle w:val="ListBullet"/>
        <w:numPr>
          <w:ilvl w:val="0"/>
          <w:numId w:val="102"/>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Pe parcursul lunii aprilie 2019 angajații CNA au desfășurat campania de sensibilizare ”Fără corupție la BAC</w:t>
      </w:r>
      <w:r w:rsidRPr="000D4945">
        <w:rPr>
          <w:rStyle w:val="FootnoteReference"/>
          <w:rFonts w:ascii="Constantia" w:hAnsi="Constantia" w:cs="Constantia"/>
          <w:color w:val="auto"/>
          <w:sz w:val="24"/>
          <w:szCs w:val="24"/>
        </w:rPr>
        <w:footnoteReference w:id="316"/>
      </w:r>
      <w:r w:rsidRPr="00282586">
        <w:rPr>
          <w:rFonts w:ascii="Constantia" w:hAnsi="Constantia" w:cs="Constantia"/>
          <w:color w:val="auto"/>
          <w:sz w:val="24"/>
          <w:szCs w:val="24"/>
          <w:lang w:val="fr-FR"/>
        </w:rPr>
        <w:t xml:space="preserve">”. În Campania de informare au fost implicate </w:t>
      </w:r>
      <w:r w:rsidRPr="00282586">
        <w:rPr>
          <w:rFonts w:ascii="Constantia" w:hAnsi="Constantia"/>
          <w:color w:val="auto"/>
          <w:sz w:val="24"/>
          <w:szCs w:val="24"/>
          <w:lang w:val="fr-FR"/>
        </w:rPr>
        <w:t>94 de licee din mun. Chișinău cu participarea a 4275 de liceeni și 425 manageri ai instituţiilor de învăţământ şi cadre didactice.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22: Instruirea reprezentanţilor sectorului privat cu privire la etica relaţiilor comerciale, controlul intern şi transparenţa afacerilor cu statulInstruirea elevilor şi studenţilor în spiritul integrităţii şi intoleranţei faţă de corupţie.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Instruirea anuală a cel puţin 1000 de reprezentanţi ai mediului de afaceri. Aprecierea instruirilor de către audienţi.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Raportul anual de activitate al CNA </w:t>
      </w:r>
      <w:r w:rsidRPr="00282586">
        <w:rPr>
          <w:rFonts w:ascii="Constantia" w:hAnsi="Constantia" w:cs="Constantia"/>
          <w:color w:val="auto"/>
          <w:sz w:val="24"/>
          <w:szCs w:val="24"/>
          <w:lang w:val="fr-FR"/>
        </w:rPr>
        <w:t xml:space="preserve">pentru 2017, </w:t>
      </w:r>
      <w:r w:rsidRPr="000D4945">
        <w:rPr>
          <w:rFonts w:ascii="Constantia" w:hAnsi="Constantia" w:cs="Constantia"/>
          <w:color w:val="auto"/>
          <w:sz w:val="24"/>
          <w:szCs w:val="24"/>
          <w:lang w:val="zh-CN"/>
        </w:rPr>
        <w:t xml:space="preserve">indică pentru perioada de referință 2017 la capitolul 5.3. Educare și sensibilizare anticorupție (pag.20-21) desfășurarea a 532 instruiri cu participarea a 20.676 participanți, dintre care - </w:t>
      </w:r>
      <w:r w:rsidRPr="000D4945">
        <w:rPr>
          <w:rFonts w:ascii="Constantia" w:hAnsi="Constantia" w:cs="Constantia"/>
          <w:b/>
          <w:bCs/>
          <w:color w:val="auto"/>
          <w:sz w:val="24"/>
          <w:szCs w:val="24"/>
          <w:lang w:val="zh-CN"/>
        </w:rPr>
        <w:t>413 – reprezentanți ai sectorului privat.</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10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finele anului 2016 CNA a finalizat Studiul ”Managementul integrității în sectorul privat”, în cadrul căruia a fost elaborat și recomandat spre implementare un model al Codului de etică pentru angajații din sectorul privat</w:t>
      </w:r>
      <w:r w:rsidRPr="000D4945">
        <w:rPr>
          <w:rStyle w:val="FootnoteReference"/>
          <w:rFonts w:ascii="Constantia" w:hAnsi="Constantia" w:cs="Constantia"/>
          <w:color w:val="auto"/>
          <w:sz w:val="24"/>
          <w:szCs w:val="24"/>
          <w:lang w:val="zh-CN"/>
        </w:rPr>
        <w:footnoteReference w:id="317"/>
      </w:r>
      <w:r w:rsidRPr="000D4945">
        <w:rPr>
          <w:rFonts w:ascii="Constantia" w:hAnsi="Constantia" w:cs="Constantia"/>
          <w:color w:val="auto"/>
          <w:sz w:val="24"/>
          <w:szCs w:val="24"/>
          <w:lang w:val="zh-CN"/>
        </w:rPr>
        <w:t>.</w:t>
      </w:r>
    </w:p>
    <w:p w:rsidR="00070640" w:rsidRPr="000D4945" w:rsidRDefault="00F95C3E">
      <w:pPr>
        <w:pStyle w:val="ListBullet"/>
        <w:numPr>
          <w:ilvl w:val="0"/>
          <w:numId w:val="103"/>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În Raportul de monitorizare pentru anul 2018 (pag.106-107) CNA raportează desfășurarea a 12 instruiri pentru reprezentanții sectorului privat. Subiectele instruirilor „Integritatea în mediul de afaceri” şi „Rigorile integrităţii instituţionale prin prisma ISO 37001 Sisteme de management anti-mită”. Suplimentar, în perioada de referinţă, CNA cu suportul CLEP „Combaterea corupţiei prin aplicarea legii şi prevenire” a desfăşurat 2 instruiri, pentru reprezentanţii a circa 16 campanii din domeniul construcţiei şi circa 10 campanii din domeniul de transport. </w:t>
      </w:r>
    </w:p>
    <w:p w:rsidR="00070640" w:rsidRPr="000D4945" w:rsidRDefault="00F95C3E">
      <w:pPr>
        <w:pStyle w:val="ListBullet"/>
        <w:numPr>
          <w:ilvl w:val="0"/>
          <w:numId w:val="103"/>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
          <w:bCs/>
          <w:color w:val="auto"/>
          <w:sz w:val="24"/>
          <w:szCs w:val="24"/>
          <w:lang w:val="zh-CN"/>
        </w:rPr>
        <w:t>CNA în parteneriat cu Centrul de Resurse pentru Drepturile Omului – CReDO și</w:t>
      </w:r>
      <w:r w:rsidRPr="000D4945">
        <w:rPr>
          <w:rStyle w:val="FootnoteReference"/>
          <w:rFonts w:ascii="Constantia" w:hAnsi="Constantia" w:cs="Constantia"/>
          <w:bCs/>
          <w:color w:val="auto"/>
          <w:sz w:val="24"/>
          <w:szCs w:val="24"/>
          <w:lang w:val="zh-CN"/>
        </w:rPr>
        <w:footnoteReference w:id="318"/>
      </w:r>
      <w:r w:rsidRPr="000D4945">
        <w:rPr>
          <w:rFonts w:ascii="Constantia" w:hAnsi="Constantia" w:cs="Constantia"/>
          <w:bCs/>
          <w:color w:val="auto"/>
          <w:sz w:val="24"/>
          <w:szCs w:val="24"/>
          <w:lang w:val="zh-CN"/>
        </w:rPr>
        <w:t xml:space="preserve"> în mai multe centre raionale au fost organizate seminare, inclusiv cu reprezentanți ai mediului privat, în special care activează în cadrul Incubatoarelor de afaceri.</w:t>
      </w:r>
    </w:p>
    <w:p w:rsidR="00070640" w:rsidRPr="000D4945" w:rsidRDefault="00F95C3E">
      <w:pPr>
        <w:pStyle w:val="ListBullet"/>
        <w:numPr>
          <w:ilvl w:val="0"/>
          <w:numId w:val="103"/>
        </w:numPr>
        <w:spacing w:after="0" w:line="240" w:lineRule="auto"/>
        <w:ind w:left="440" w:hanging="440"/>
        <w:jc w:val="both"/>
        <w:rPr>
          <w:rFonts w:ascii="Constantia" w:hAnsi="Constantia" w:cs="Constantia"/>
          <w:bCs/>
          <w:color w:val="auto"/>
          <w:sz w:val="24"/>
          <w:szCs w:val="24"/>
          <w:lang w:val="zh-CN"/>
        </w:rPr>
      </w:pPr>
      <w:r w:rsidRPr="000D4945">
        <w:rPr>
          <w:rFonts w:ascii="Constantia" w:hAnsi="Constantia" w:cs="Constantia"/>
          <w:bCs/>
          <w:color w:val="auto"/>
          <w:sz w:val="24"/>
          <w:szCs w:val="24"/>
          <w:lang w:val="zh-CN"/>
        </w:rPr>
        <w:t>Conform comunicatului CNA din 13.12.2018</w:t>
      </w:r>
      <w:r w:rsidRPr="000D4945">
        <w:rPr>
          <w:rStyle w:val="FootnoteReference"/>
          <w:rFonts w:ascii="Constantia" w:hAnsi="Constantia" w:cs="Constantia"/>
          <w:bCs/>
          <w:color w:val="auto"/>
          <w:sz w:val="24"/>
          <w:szCs w:val="24"/>
          <w:lang w:val="zh-CN"/>
        </w:rPr>
        <w:footnoteReference w:id="319"/>
      </w:r>
      <w:r w:rsidRPr="000D4945">
        <w:rPr>
          <w:rFonts w:ascii="Constantia" w:hAnsi="Constantia" w:cs="Constantia"/>
          <w:bCs/>
          <w:color w:val="auto"/>
          <w:sz w:val="24"/>
          <w:szCs w:val="24"/>
          <w:lang w:val="zh-CN"/>
        </w:rPr>
        <w:t xml:space="preserve"> a fost lansată Platforma de cooperare anticorupţie cu sectorul privat în parteneriat cu Consiliul Concurenţei şi CNA. Scopul platformei constă în stabilirea unei comunicări eficiente cu reprezentanţii mediului de afaceri, în vederea promovării principiilor de integritate şi onestitate și promovarea toleranţei zero față de fenomenul corupţiei.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23: Lansarea şi implementarea platformei electronice de asigurare a integrităţii instituţionale și de evidență a e-cazierului de integritate profesională.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lansarea platformei; trimestrul I anul 2018 – pentru conectarea entităţilor publice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Indicator de progres: Platforma electronică de asigurare a integrităţii instituţionale și de evidență a e-cazierului de integritate profesională, operaţională. </w:t>
      </w:r>
      <w:r w:rsidRPr="000D4945">
        <w:rPr>
          <w:rFonts w:ascii="Constantia" w:hAnsi="Constantia" w:cs="Constantia"/>
          <w:color w:val="auto"/>
          <w:sz w:val="24"/>
          <w:szCs w:val="24"/>
          <w:lang w:val="zh-CN" w:eastAsia="zh-CN"/>
        </w:rPr>
        <w:t xml:space="preserve">CNA apt să monitorizeze electronic respectarea cerinţelor de integritate profesională şi instituţională în cadrul entităţilor publice.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Evaluarea CNA: acțiune </w:t>
      </w:r>
      <w:r w:rsidRPr="000D4945">
        <w:rPr>
          <w:rFonts w:ascii="Constantia" w:hAnsi="Constantia" w:cs="Constantia"/>
          <w:color w:val="auto"/>
          <w:sz w:val="24"/>
          <w:szCs w:val="24"/>
          <w:lang w:eastAsia="zh-CN"/>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4"/>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Cazierul de integritate profesională este gestionat de CNA și SIS. </w:t>
      </w:r>
      <w:r w:rsidRPr="000D4945">
        <w:rPr>
          <w:rFonts w:ascii="Constantia" w:hAnsi="Constantia" w:cs="Constantia"/>
          <w:color w:val="auto"/>
          <w:sz w:val="24"/>
          <w:szCs w:val="24"/>
          <w:lang w:val="zh-CN" w:eastAsia="zh-CN"/>
        </w:rPr>
        <w:t>Cazierul de integritate fixează integritatea profesională a agenților publici supuși testării integrității în condițiile Legii 325/2013</w:t>
      </w:r>
      <w:r w:rsidRPr="000D4945">
        <w:rPr>
          <w:rStyle w:val="FootnoteReference"/>
          <w:rFonts w:ascii="Constantia" w:hAnsi="Constantia" w:cs="Constantia"/>
          <w:color w:val="auto"/>
          <w:sz w:val="24"/>
          <w:szCs w:val="24"/>
          <w:lang w:val="zh-CN"/>
        </w:rPr>
        <w:footnoteReference w:id="320"/>
      </w:r>
      <w:r w:rsidRPr="000D4945">
        <w:rPr>
          <w:rFonts w:ascii="Constantia" w:hAnsi="Constantia" w:cs="Constantia"/>
          <w:color w:val="auto"/>
          <w:sz w:val="24"/>
          <w:szCs w:val="24"/>
          <w:lang w:val="zh-CN" w:eastAsia="zh-CN"/>
        </w:rPr>
        <w:t xml:space="preserve"> și Regulamentul</w:t>
      </w:r>
      <w:r w:rsidRPr="000D4945">
        <w:rPr>
          <w:rFonts w:ascii="Constantia" w:hAnsi="Constantia" w:cs="Constantia"/>
          <w:color w:val="auto"/>
          <w:sz w:val="24"/>
          <w:szCs w:val="24"/>
          <w:lang w:eastAsia="zh-CN"/>
        </w:rPr>
        <w:t>ui</w:t>
      </w:r>
      <w:r w:rsidRPr="000D4945">
        <w:rPr>
          <w:rFonts w:ascii="Constantia" w:hAnsi="Constantia" w:cs="Constantia"/>
          <w:color w:val="auto"/>
          <w:sz w:val="24"/>
          <w:szCs w:val="24"/>
          <w:lang w:val="zh-CN" w:eastAsia="zh-CN"/>
        </w:rPr>
        <w:t xml:space="preserve"> cu privire la ţinerea şi utilizarea cazierului privind integritatea profesională a agenților publici, aprobat de Guvern</w:t>
      </w:r>
      <w:r w:rsidRPr="000D4945">
        <w:rPr>
          <w:rStyle w:val="FootnoteReference"/>
          <w:rFonts w:ascii="Constantia" w:hAnsi="Constantia" w:cs="Constantia"/>
          <w:color w:val="auto"/>
          <w:sz w:val="24"/>
          <w:szCs w:val="24"/>
          <w:lang w:val="zh-CN"/>
        </w:rPr>
        <w:footnoteReference w:id="321"/>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10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datelor prezentate în Raportul de activitate al CNA pentru anul 2017</w:t>
      </w:r>
      <w:r w:rsidRPr="000D4945">
        <w:rPr>
          <w:rStyle w:val="FootnoteReference"/>
          <w:rFonts w:ascii="Constantia" w:hAnsi="Constantia" w:cs="Constantia"/>
          <w:color w:val="auto"/>
          <w:sz w:val="24"/>
          <w:szCs w:val="24"/>
          <w:lang w:val="zh-CN"/>
        </w:rPr>
        <w:footnoteReference w:id="322"/>
      </w:r>
      <w:r w:rsidRPr="000D4945">
        <w:rPr>
          <w:rFonts w:ascii="Constantia" w:hAnsi="Constantia" w:cs="Constantia"/>
          <w:color w:val="auto"/>
          <w:sz w:val="24"/>
          <w:szCs w:val="24"/>
          <w:lang w:val="zh-CN"/>
        </w:rPr>
        <w:t xml:space="preserve"> (pag.20) situația se prezintă astfel: în anul 2017 </w:t>
      </w:r>
      <w:r w:rsidRPr="000D4945">
        <w:rPr>
          <w:rFonts w:ascii="Constantia" w:hAnsi="Constantia" w:cs="Constantia"/>
          <w:b/>
          <w:color w:val="auto"/>
          <w:sz w:val="24"/>
          <w:szCs w:val="24"/>
          <w:lang w:val="zh-CN"/>
        </w:rPr>
        <w:t>- 65 entități</w:t>
      </w:r>
      <w:r w:rsidRPr="000D4945">
        <w:rPr>
          <w:rFonts w:ascii="Constantia" w:hAnsi="Constantia" w:cs="Constantia"/>
          <w:color w:val="auto"/>
          <w:sz w:val="24"/>
          <w:szCs w:val="24"/>
          <w:lang w:val="zh-CN"/>
        </w:rPr>
        <w:t xml:space="preserve"> publice au solicitat cazierul de integritate, fiind eliberate un volum de </w:t>
      </w:r>
      <w:r w:rsidRPr="000D4945">
        <w:rPr>
          <w:rFonts w:ascii="Constantia" w:hAnsi="Constantia" w:cs="Constantia"/>
          <w:b/>
          <w:color w:val="auto"/>
          <w:sz w:val="24"/>
          <w:szCs w:val="24"/>
          <w:lang w:val="zh-CN"/>
        </w:rPr>
        <w:t>4456 caziere de integritate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10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Însă, calitatea acestor certificate de cazier este neconcludentă din moment ce a fost stopată procedura de testare a integrității instituționale în cadrul căreia este desfășurată procedura de testare a integrității profesionale a agenților publici. </w:t>
      </w:r>
    </w:p>
    <w:p w:rsidR="00070640" w:rsidRPr="000D4945" w:rsidRDefault="00F95C3E">
      <w:pPr>
        <w:pStyle w:val="ListBullet"/>
        <w:numPr>
          <w:ilvl w:val="0"/>
          <w:numId w:val="10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Cu referire la platforma electronică e-Cazier</w:t>
      </w:r>
      <w:r w:rsidRPr="000D4945">
        <w:rPr>
          <w:rStyle w:val="FootnoteReference"/>
          <w:rFonts w:ascii="Constantia" w:hAnsi="Constantia" w:cs="Constantia"/>
          <w:color w:val="auto"/>
          <w:sz w:val="24"/>
          <w:szCs w:val="24"/>
          <w:lang w:val="zh-CN"/>
        </w:rPr>
        <w:footnoteReference w:id="323"/>
      </w:r>
      <w:r w:rsidRPr="000D4945">
        <w:rPr>
          <w:rFonts w:ascii="Constantia" w:hAnsi="Constantia" w:cs="Constantia"/>
          <w:color w:val="auto"/>
          <w:sz w:val="24"/>
          <w:szCs w:val="24"/>
          <w:lang w:val="zh-CN" w:eastAsia="zh-CN"/>
        </w:rPr>
        <w:t xml:space="preserve">, menită să asigure integritatea instituțională a entităților publice, Raportul de monitorizare al </w:t>
      </w:r>
      <w:r w:rsidRPr="000D4945">
        <w:rPr>
          <w:rFonts w:ascii="Constantia" w:hAnsi="Constantia" w:cs="Constantia"/>
          <w:color w:val="auto"/>
          <w:sz w:val="24"/>
          <w:szCs w:val="24"/>
          <w:lang w:eastAsia="zh-CN"/>
        </w:rPr>
        <w:t>SNIA pentru anul 2017</w:t>
      </w:r>
      <w:r w:rsidRPr="000D4945">
        <w:rPr>
          <w:rFonts w:ascii="Constantia" w:hAnsi="Constantia" w:cs="Constantia"/>
          <w:color w:val="auto"/>
          <w:sz w:val="24"/>
          <w:szCs w:val="24"/>
          <w:lang w:val="zh-CN" w:eastAsia="zh-CN"/>
        </w:rPr>
        <w:t xml:space="preserve"> (pag.63) menționează că această resursă electronică este funcțională și se află în perioada de mentinență din luna octombrie 2017. </w:t>
      </w:r>
      <w:r w:rsidRPr="000D4945">
        <w:rPr>
          <w:rFonts w:ascii="Constantia" w:hAnsi="Constantia" w:cs="Constantia"/>
          <w:color w:val="auto"/>
          <w:sz w:val="24"/>
          <w:szCs w:val="24"/>
          <w:lang w:val="zh-CN"/>
        </w:rPr>
        <w:t xml:space="preserve">La fel, în Raport este indicat termenul de conectare a entităților publice la platforma e-Cazier – trim I anul 2018. </w:t>
      </w:r>
    </w:p>
    <w:p w:rsidR="00070640" w:rsidRPr="00282586" w:rsidRDefault="00F95C3E">
      <w:pPr>
        <w:pStyle w:val="ListBullet"/>
        <w:numPr>
          <w:ilvl w:val="0"/>
          <w:numId w:val="104"/>
        </w:numPr>
        <w:spacing w:after="0" w:line="240" w:lineRule="auto"/>
        <w:ind w:left="440" w:hanging="440"/>
        <w:jc w:val="both"/>
        <w:rPr>
          <w:rFonts w:ascii="Constantia" w:hAnsi="Constantia" w:cs="Constantia"/>
          <w:color w:val="auto"/>
          <w:sz w:val="24"/>
          <w:szCs w:val="24"/>
          <w:lang w:val="fr-FR"/>
        </w:rPr>
      </w:pPr>
      <w:r w:rsidRPr="000D4945">
        <w:rPr>
          <w:rFonts w:ascii="Constantia" w:hAnsi="Constantia" w:cs="Constantia"/>
          <w:color w:val="auto"/>
          <w:sz w:val="24"/>
          <w:szCs w:val="24"/>
          <w:lang w:val="zh-CN" w:eastAsia="zh-CN"/>
        </w:rPr>
        <w:t xml:space="preserve">Raportul </w:t>
      </w:r>
      <w:r w:rsidRPr="000D4945">
        <w:rPr>
          <w:rFonts w:ascii="Constantia" w:hAnsi="Constantia" w:cs="Constantia"/>
          <w:color w:val="auto"/>
          <w:sz w:val="24"/>
          <w:szCs w:val="24"/>
          <w:lang w:eastAsia="zh-CN"/>
        </w:rPr>
        <w:t>de monitorizare al</w:t>
      </w:r>
      <w:r w:rsidRPr="000D4945">
        <w:rPr>
          <w:rFonts w:ascii="Constantia" w:hAnsi="Constantia" w:cs="Constantia"/>
          <w:color w:val="auto"/>
          <w:sz w:val="24"/>
          <w:szCs w:val="24"/>
          <w:lang w:val="zh-CN" w:eastAsia="zh-CN"/>
        </w:rPr>
        <w:t xml:space="preserve"> SNIA pentru anul</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2018 (pag.</w:t>
      </w:r>
      <w:r w:rsidRPr="000D4945">
        <w:rPr>
          <w:rFonts w:ascii="Constantia" w:hAnsi="Constantia" w:cs="Constantia"/>
          <w:color w:val="auto"/>
          <w:sz w:val="24"/>
          <w:szCs w:val="24"/>
          <w:lang w:eastAsia="zh-CN"/>
        </w:rPr>
        <w:t>107-108</w:t>
      </w:r>
      <w:r w:rsidRPr="000D4945">
        <w:rPr>
          <w:rFonts w:ascii="Constantia" w:hAnsi="Constantia" w:cs="Constantia"/>
          <w:color w:val="auto"/>
          <w:sz w:val="24"/>
          <w:szCs w:val="24"/>
          <w:lang w:val="zh-CN" w:eastAsia="zh-CN"/>
        </w:rPr>
        <w:t xml:space="preserve">) menționează că în luna octombrie 2017, CNA semnat contract de garanţie şi mentenanţă cu compania care a dezvoltat </w:t>
      </w:r>
      <w:r w:rsidRPr="000D4945">
        <w:rPr>
          <w:rFonts w:ascii="Constantia" w:hAnsi="Constantia" w:cs="Constantia"/>
          <w:b/>
          <w:bCs/>
          <w:color w:val="auto"/>
          <w:sz w:val="24"/>
          <w:szCs w:val="24"/>
          <w:lang w:val="zh-CN" w:eastAsia="zh-CN"/>
        </w:rPr>
        <w:t>SI ”E-Integritate Instituțională”</w:t>
      </w:r>
      <w:r w:rsidRPr="000D4945">
        <w:rPr>
          <w:rFonts w:ascii="Constantia" w:hAnsi="Constantia" w:cs="Constantia"/>
          <w:color w:val="auto"/>
          <w:sz w:val="24"/>
          <w:szCs w:val="24"/>
          <w:lang w:val="zh-CN" w:eastAsia="zh-CN"/>
        </w:rPr>
        <w:t xml:space="preserve"> pentru o perioadă de 2 ani. </w:t>
      </w:r>
      <w:r w:rsidRPr="000D4945">
        <w:rPr>
          <w:rFonts w:ascii="Constantia" w:hAnsi="Constantia" w:cs="Constantia"/>
          <w:color w:val="auto"/>
          <w:sz w:val="24"/>
          <w:szCs w:val="24"/>
          <w:lang w:val="zh-CN"/>
        </w:rPr>
        <w:t xml:space="preserve">La 07.03.2018, a fost emisă Dispoziţia privind extinderea şi modernizarea Softului cu dezvoltarea unei Platforme Informaţionale comune pentru subdiviziunile instituţiei şi elaborarea Conceptului. </w:t>
      </w:r>
      <w:r w:rsidRPr="00282586">
        <w:rPr>
          <w:rFonts w:ascii="Constantia" w:hAnsi="Constantia" w:cs="Constantia"/>
          <w:color w:val="auto"/>
          <w:sz w:val="24"/>
          <w:szCs w:val="24"/>
          <w:lang w:val="fr-FR"/>
        </w:rPr>
        <w:t>Deasemenea în Raport se că menționează că au fost demarate un șir de acțiuni privind mentenanța, testarea, plasarea</w:t>
      </w:r>
      <w:r w:rsidRPr="00282586">
        <w:rPr>
          <w:rFonts w:ascii="Constantia" w:hAnsi="Constantia"/>
          <w:color w:val="auto"/>
          <w:sz w:val="24"/>
          <w:szCs w:val="24"/>
          <w:lang w:val="fr-FR"/>
        </w:rPr>
        <w:t xml:space="preserve"> SI e-Integritate pe platforma tehnologică guvernamentală mCloud; etc.</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24: Evaluarea integrităţii instituţionale şi adoptarea planurilor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Termen de realizare: Permanent, cu verificarea anuală a indicatorilor de progres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20 de rapoarte de evaluare a integrităţii instituţionale, publicate pe pagina web a CNA. Planurile de integritate publicate pe paginile web ale entităţilor publice evaluate. Agenţi publici şi, după caz, conducători ai entităţilor publice, sancţionaţi disciplinar pentru lipsă de integritate profesională şi instituţională.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b/>
          <w:iCs/>
          <w:color w:val="auto"/>
          <w:sz w:val="24"/>
          <w:szCs w:val="24"/>
          <w:lang w:val="zh-CN" w:eastAsia="zh-CN"/>
        </w:rPr>
        <w:t>Evaluarea integrităţii instituţionale</w:t>
      </w:r>
      <w:r w:rsidRPr="000D4945">
        <w:rPr>
          <w:rFonts w:ascii="Constantia" w:hAnsi="Constantia" w:cs="Constantia"/>
          <w:color w:val="auto"/>
          <w:sz w:val="24"/>
          <w:szCs w:val="24"/>
          <w:lang w:val="zh-CN" w:eastAsia="zh-CN"/>
        </w:rPr>
        <w:t xml:space="preserve">, precum este prevăzută în Legea 325/2013 semnifică, </w:t>
      </w:r>
      <w:r w:rsidRPr="000D4945">
        <w:rPr>
          <w:rFonts w:ascii="Constantia" w:hAnsi="Constantia" w:cs="Constantia"/>
          <w:b/>
          <w:color w:val="auto"/>
          <w:sz w:val="24"/>
          <w:szCs w:val="24"/>
          <w:lang w:val="zh-CN" w:eastAsia="zh-CN"/>
        </w:rPr>
        <w:t>proces de identificare a riscurilor de corupţie în cadrul entităţii publice cu ajutorul metodelor analitice şi practice</w:t>
      </w:r>
      <w:r w:rsidRPr="000D4945">
        <w:rPr>
          <w:rFonts w:ascii="Constantia" w:hAnsi="Constantia" w:cs="Constantia"/>
          <w:color w:val="auto"/>
          <w:sz w:val="24"/>
          <w:szCs w:val="24"/>
          <w:lang w:val="zh-CN" w:eastAsia="zh-CN"/>
        </w:rPr>
        <w:t xml:space="preserve"> (testarea integrităţii profesionale), de descriere a factorilor care determină riscurile identificate şi consecinţele acestora, precum şi de oferire a recomandărilor pentru diminuarea lor, desfăşurat în conformitate cu prevederile legii</w:t>
      </w:r>
      <w:r w:rsidRPr="000D4945">
        <w:rPr>
          <w:rFonts w:ascii="Constantia" w:hAnsi="Constantia" w:cs="Constantia"/>
          <w:color w:val="auto"/>
          <w:sz w:val="24"/>
          <w:szCs w:val="24"/>
          <w:lang w:eastAsia="zh-CN"/>
        </w:rPr>
        <w:t>.</w:t>
      </w:r>
    </w:p>
    <w:p w:rsidR="00070640" w:rsidRPr="000D4945" w:rsidRDefault="00F95C3E">
      <w:pPr>
        <w:pStyle w:val="ListBullet"/>
        <w:numPr>
          <w:ilvl w:val="0"/>
          <w:numId w:val="10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a CNA</w:t>
      </w:r>
      <w:r w:rsidRPr="000D4945">
        <w:rPr>
          <w:rStyle w:val="FootnoteReference"/>
          <w:rFonts w:ascii="Constantia" w:hAnsi="Constantia" w:cs="Constantia"/>
          <w:color w:val="auto"/>
          <w:sz w:val="24"/>
          <w:szCs w:val="24"/>
          <w:lang w:val="zh-CN"/>
        </w:rPr>
        <w:footnoteReference w:id="324"/>
      </w:r>
      <w:r w:rsidRPr="000D4945">
        <w:rPr>
          <w:rFonts w:ascii="Constantia" w:hAnsi="Constantia" w:cs="Constantia"/>
          <w:color w:val="auto"/>
          <w:sz w:val="24"/>
          <w:szCs w:val="24"/>
          <w:lang w:val="zh-CN"/>
        </w:rPr>
        <w:t xml:space="preserve"> sunt plasate 20 de rapoarte de monitorizare a implementării planurilor de integritate pe diferite domenii: SV, DPF, Primăria mun. Chișinău, DIP, ANSA, etc, pentru diferite perioade de timp 2015, 2016, 2017;</w:t>
      </w:r>
    </w:p>
    <w:p w:rsidR="00070640" w:rsidRPr="000D4945" w:rsidRDefault="00F95C3E">
      <w:pPr>
        <w:pStyle w:val="ListBullet"/>
        <w:numPr>
          <w:ilvl w:val="0"/>
          <w:numId w:val="105"/>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În Raportul de monitorizare pentru anul 2018 (pag.108) se menționează că în anul 2018 au fost inițiată evaluarea a 6 entități publice</w:t>
      </w:r>
      <w:r w:rsidRPr="000D4945">
        <w:rPr>
          <w:rStyle w:val="FootnoteReference"/>
          <w:rFonts w:ascii="Constantia" w:hAnsi="Constantia" w:cs="Constantia"/>
          <w:color w:val="auto"/>
          <w:sz w:val="24"/>
          <w:szCs w:val="24"/>
        </w:rPr>
        <w:footnoteReference w:id="325"/>
      </w:r>
      <w:r w:rsidRPr="00282586">
        <w:rPr>
          <w:rFonts w:ascii="Constantia" w:hAnsi="Constantia" w:cs="Constantia"/>
          <w:color w:val="auto"/>
          <w:sz w:val="24"/>
          <w:szCs w:val="24"/>
          <w:lang w:val="fr-FR"/>
        </w:rPr>
        <w:t>, dintre care 3 în procesul a fost finalizat.</w:t>
      </w:r>
    </w:p>
    <w:p w:rsidR="00070640" w:rsidRPr="000D4945" w:rsidRDefault="00F95C3E">
      <w:pPr>
        <w:pStyle w:val="ListBullet"/>
        <w:numPr>
          <w:ilvl w:val="0"/>
          <w:numId w:val="10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Cu referire la indicatorul care prevede aplicarea sancțiunilor disciplinare pentru lipsă de integritate, în Raportul anual de activitate al CNA pentru 2017 (pag.19) se menționează: ”instrumentul de testare a integrităţii rămâne a fi în impas din cauza unor factori externi privind desemnarea şi autorizarea judecătorilor specializaţi”. Adițional, în Raportul anual CNA se menționează că ”CNA a participat la </w:t>
      </w:r>
      <w:r w:rsidRPr="000D4945">
        <w:rPr>
          <w:rFonts w:ascii="Constantia" w:hAnsi="Constantia" w:cs="Constantia"/>
          <w:b/>
          <w:color w:val="auto"/>
          <w:sz w:val="24"/>
          <w:szCs w:val="24"/>
          <w:lang w:val="zh-CN"/>
        </w:rPr>
        <w:t>45 de şedinţe de judecată privind litigiile iscate ca urmare a rezultatelor testelor de integritate profesională, pe marginea cărora au fost pronunţate 13 hotărâri definitive</w:t>
      </w:r>
      <w:r w:rsidRPr="000D4945">
        <w:rPr>
          <w:rFonts w:ascii="Constantia" w:hAnsi="Constantia" w:cs="Constantia"/>
          <w:color w:val="auto"/>
          <w:sz w:val="24"/>
          <w:szCs w:val="24"/>
          <w:lang w:val="zh-CN"/>
        </w:rPr>
        <w:t>. Astfel, peste 85% din mijloacele băneşti transmise agenţilor publici în cadrul testului de integritate profesională au fost recuperate.</w:t>
      </w:r>
    </w:p>
    <w:p w:rsidR="00070640" w:rsidRPr="000D4945" w:rsidRDefault="00F95C3E">
      <w:pPr>
        <w:pStyle w:val="ListBullet"/>
        <w:numPr>
          <w:ilvl w:val="0"/>
          <w:numId w:val="10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același timp, informații despre sancțiunile disciplinare aplicate agenților publici sau conducătorilor entităților în legătură cu constatarea lipsei de integritate, nu sunt disponibile în rapoartele de activitate anuală ale CNA, PA, SIS, dar nici în Rapo</w:t>
      </w:r>
      <w:r w:rsidRPr="000D4945">
        <w:rPr>
          <w:rFonts w:ascii="Constantia" w:hAnsi="Constantia" w:cs="Constantia"/>
          <w:color w:val="auto"/>
          <w:sz w:val="24"/>
          <w:szCs w:val="24"/>
          <w:lang w:eastAsia="zh-CN"/>
        </w:rPr>
        <w:t xml:space="preserve">artele periodice </w:t>
      </w:r>
      <w:r w:rsidRPr="000D4945">
        <w:rPr>
          <w:rFonts w:ascii="Constantia" w:hAnsi="Constantia" w:cs="Constantia"/>
          <w:color w:val="auto"/>
          <w:sz w:val="24"/>
          <w:szCs w:val="24"/>
          <w:lang w:val="zh-CN" w:eastAsia="zh-CN"/>
        </w:rPr>
        <w:t>de monitorizare a implementării SNIA.</w:t>
      </w:r>
    </w:p>
    <w:p w:rsidR="00070640" w:rsidRDefault="00070640">
      <w:pPr>
        <w:pStyle w:val="ListBullet"/>
        <w:numPr>
          <w:ilvl w:val="0"/>
          <w:numId w:val="0"/>
        </w:numPr>
        <w:spacing w:after="0" w:line="240" w:lineRule="auto"/>
        <w:jc w:val="both"/>
        <w:rPr>
          <w:rFonts w:ascii="Constantia" w:eastAsia="SimSun" w:hAnsi="Constantia" w:cs="Constantia"/>
          <w:color w:val="auto"/>
          <w:sz w:val="24"/>
          <w:szCs w:val="24"/>
          <w:lang w:val="zh-CN" w:eastAsia="zh-CN"/>
        </w:rPr>
      </w:pPr>
    </w:p>
    <w:p w:rsidR="00F04ED7" w:rsidRDefault="00F04ED7">
      <w:pPr>
        <w:pStyle w:val="ListBullet"/>
        <w:numPr>
          <w:ilvl w:val="0"/>
          <w:numId w:val="0"/>
        </w:numPr>
        <w:spacing w:after="0" w:line="240" w:lineRule="auto"/>
        <w:jc w:val="both"/>
        <w:rPr>
          <w:rFonts w:ascii="Constantia" w:eastAsia="SimSun" w:hAnsi="Constantia" w:cs="Constantia"/>
          <w:color w:val="auto"/>
          <w:sz w:val="24"/>
          <w:szCs w:val="24"/>
          <w:lang w:val="zh-CN" w:eastAsia="zh-CN"/>
        </w:rPr>
      </w:pPr>
    </w:p>
    <w:p w:rsidR="00F04ED7" w:rsidRDefault="00F04ED7">
      <w:pPr>
        <w:pStyle w:val="ListBullet"/>
        <w:numPr>
          <w:ilvl w:val="0"/>
          <w:numId w:val="0"/>
        </w:numPr>
        <w:spacing w:after="0" w:line="240" w:lineRule="auto"/>
        <w:jc w:val="both"/>
        <w:rPr>
          <w:rFonts w:ascii="Constantia" w:eastAsia="SimSun" w:hAnsi="Constantia" w:cs="Constantia"/>
          <w:color w:val="auto"/>
          <w:sz w:val="24"/>
          <w:szCs w:val="24"/>
          <w:lang w:val="zh-CN" w:eastAsia="zh-CN"/>
        </w:rPr>
      </w:pPr>
    </w:p>
    <w:p w:rsidR="00F04ED7" w:rsidRPr="00F04ED7" w:rsidRDefault="00F04ED7">
      <w:pPr>
        <w:pStyle w:val="ListBullet"/>
        <w:numPr>
          <w:ilvl w:val="0"/>
          <w:numId w:val="0"/>
        </w:numPr>
        <w:spacing w:after="0" w:line="240" w:lineRule="auto"/>
        <w:jc w:val="both"/>
        <w:rPr>
          <w:rFonts w:ascii="Constantia" w:eastAsia="SimSun"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25: Aprobarea noii Metodologii privind efectuarea expertizei anticorupţie, în condiţiile Legii integrităţii.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Metodologia privind efectuarea expertizei anticorupție, aprobată și publicată pe pagina web a CNA.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Metodologia de efectuare a expertizei anticorupție a proiectelor de acte normative</w:t>
      </w:r>
      <w:r w:rsidRPr="000D4945">
        <w:rPr>
          <w:rStyle w:val="FootnoteReference"/>
          <w:rFonts w:ascii="Constantia" w:hAnsi="Constantia" w:cs="Constantia"/>
          <w:iCs/>
          <w:color w:val="auto"/>
          <w:sz w:val="24"/>
          <w:szCs w:val="24"/>
          <w:lang w:val="zh-CN"/>
        </w:rPr>
        <w:footnoteReference w:id="326"/>
      </w:r>
      <w:r w:rsidRPr="000D4945">
        <w:rPr>
          <w:rFonts w:ascii="Constantia" w:hAnsi="Constantia" w:cs="Constantia"/>
          <w:iCs/>
          <w:color w:val="auto"/>
          <w:sz w:val="24"/>
          <w:szCs w:val="24"/>
          <w:lang w:val="zh-CN"/>
        </w:rPr>
        <w:t xml:space="preserve"> (în condițiile Legii nr.100/2017)</w:t>
      </w:r>
      <w:r w:rsidRPr="000D4945">
        <w:rPr>
          <w:rFonts w:ascii="Constantia" w:hAnsi="Constantia" w:cs="Constantia"/>
          <w:color w:val="auto"/>
          <w:sz w:val="24"/>
          <w:szCs w:val="24"/>
          <w:lang w:val="zh-CN"/>
        </w:rPr>
        <w:t xml:space="preserve"> ar</w:t>
      </w:r>
      <w:r w:rsidRPr="000D4945">
        <w:rPr>
          <w:rFonts w:ascii="Constantia" w:hAnsi="Constantia" w:cs="Constantia"/>
          <w:iCs/>
          <w:color w:val="auto"/>
          <w:sz w:val="24"/>
          <w:szCs w:val="24"/>
          <w:lang w:val="zh-CN"/>
        </w:rPr>
        <w:t>e drept scop stabilirea obiectivelor și etapelor efectuării expertizei anticorupție a proiectelor de acte normative, tipologiei factorilor de risc care determină apariția riscurilor de corupție și descrierii lor, tipologiei riscurilor de corupție, precum și structurii detaliate a raportului de expertiză anticorupție</w:t>
      </w:r>
      <w:r w:rsidRPr="000D4945">
        <w:rPr>
          <w:rStyle w:val="FootnoteReference"/>
          <w:rFonts w:ascii="Constantia" w:hAnsi="Constantia" w:cs="Constantia"/>
          <w:iCs/>
          <w:color w:val="auto"/>
          <w:sz w:val="24"/>
          <w:szCs w:val="24"/>
          <w:lang w:val="zh-CN"/>
        </w:rPr>
        <w:footnoteReference w:id="327"/>
      </w:r>
      <w:r w:rsidRPr="000D4945">
        <w:rPr>
          <w:rFonts w:ascii="Constantia" w:hAnsi="Constantia" w:cs="Constantia"/>
          <w:iCs/>
          <w:color w:val="auto"/>
          <w:sz w:val="24"/>
          <w:szCs w:val="24"/>
          <w:lang w:val="zh-CN"/>
        </w:rPr>
        <w:t xml:space="preserve">. </w:t>
      </w:r>
    </w:p>
    <w:p w:rsidR="00070640" w:rsidRPr="000D4945" w:rsidRDefault="00F95C3E">
      <w:pPr>
        <w:pStyle w:val="ListBullet"/>
        <w:numPr>
          <w:ilvl w:val="0"/>
          <w:numId w:val="10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Raportul de monitorizare al </w:t>
      </w:r>
      <w:r w:rsidRPr="00282586">
        <w:rPr>
          <w:rFonts w:ascii="Constantia" w:hAnsi="Constantia" w:cs="Constantia"/>
          <w:iCs/>
          <w:color w:val="auto"/>
          <w:sz w:val="24"/>
          <w:szCs w:val="24"/>
          <w:lang w:val="fr-FR"/>
        </w:rPr>
        <w:t>SNIA</w:t>
      </w:r>
      <w:r w:rsidRPr="000D4945">
        <w:rPr>
          <w:rFonts w:ascii="Constantia" w:hAnsi="Constantia" w:cs="Constantia"/>
          <w:iCs/>
          <w:color w:val="auto"/>
          <w:sz w:val="24"/>
          <w:szCs w:val="24"/>
          <w:lang w:val="zh-CN"/>
        </w:rPr>
        <w:t>, face referință la Hotărârea Colegiului Centrului nr.6 din 20 octombrie 2017 (pag.63), însă la accesarea compartimentului respectiv</w:t>
      </w:r>
      <w:r w:rsidRPr="000D4945">
        <w:rPr>
          <w:rStyle w:val="FootnoteReference"/>
          <w:rFonts w:ascii="Constantia" w:hAnsi="Constantia" w:cs="Constantia"/>
          <w:iCs/>
          <w:color w:val="auto"/>
          <w:sz w:val="24"/>
          <w:szCs w:val="24"/>
          <w:lang w:val="zh-CN"/>
        </w:rPr>
        <w:footnoteReference w:id="328"/>
      </w:r>
      <w:r w:rsidRPr="000D4945">
        <w:rPr>
          <w:rFonts w:ascii="Constantia" w:hAnsi="Constantia" w:cs="Constantia"/>
          <w:iCs/>
          <w:color w:val="auto"/>
          <w:sz w:val="24"/>
          <w:szCs w:val="24"/>
          <w:lang w:val="zh-CN"/>
        </w:rPr>
        <w:t xml:space="preserve">  ultimele hotărâri publicate și disponibile datează anul 2015.</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26: Efectuarea de către CNA a expertizei anticorupţie a proiectelor de acte normative şi legislative în condiţiile Legii integrităţii şi ale noii Metodologii privind efectuarea expertizei anticorupţie.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Rapoarte de expertiză anticorupţie publicate pe pagina web a CNA.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În condițiile art.28 al Legii 82/2017 Expertiza anticorupţie reprezintă identificarea în proiectele de acte legislative şi normative a riscurilor de corupţie, a factorilor care le generează, precum şi înaintarea recomandărilor pentru înlăturarea lor.  În condițiile alin (2) art.28 autorii proiectelor de acte normative cu drept de inițiativă legislativă, sunt obligați să transmită CNA proiectele de acte normative, cu excepțiile prevăzute. Termenul de realizare a expertizei anticorupție a proiectului definitivat este de </w:t>
      </w:r>
      <w:r w:rsidRPr="000D4945">
        <w:rPr>
          <w:rFonts w:ascii="Constantia" w:hAnsi="Constantia" w:cs="Constantia"/>
          <w:b/>
          <w:bCs/>
          <w:iCs/>
          <w:color w:val="auto"/>
          <w:sz w:val="24"/>
          <w:szCs w:val="24"/>
          <w:lang w:val="zh-CN"/>
        </w:rPr>
        <w:t>10 zile lucrătoare</w:t>
      </w:r>
      <w:r w:rsidRPr="000D4945">
        <w:rPr>
          <w:rFonts w:ascii="Constantia" w:hAnsi="Constantia" w:cs="Constantia"/>
          <w:iCs/>
          <w:color w:val="auto"/>
          <w:sz w:val="24"/>
          <w:szCs w:val="24"/>
          <w:lang w:val="zh-CN"/>
        </w:rPr>
        <w:t xml:space="preserve">, iar în cazul proiectelor complexe termenul se extinde până la </w:t>
      </w:r>
      <w:r w:rsidRPr="000D4945">
        <w:rPr>
          <w:rFonts w:ascii="Constantia" w:hAnsi="Constantia" w:cs="Constantia"/>
          <w:b/>
          <w:bCs/>
          <w:iCs/>
          <w:color w:val="auto"/>
          <w:sz w:val="24"/>
          <w:szCs w:val="24"/>
          <w:lang w:val="zh-CN"/>
        </w:rPr>
        <w:t>30 zile lucrătoare</w:t>
      </w:r>
      <w:r w:rsidRPr="000D4945">
        <w:rPr>
          <w:rFonts w:ascii="Constantia" w:hAnsi="Constantia" w:cs="Constantia"/>
          <w:iCs/>
          <w:color w:val="auto"/>
          <w:sz w:val="24"/>
          <w:szCs w:val="24"/>
          <w:lang w:val="zh-CN"/>
        </w:rPr>
        <w:t>.</w:t>
      </w:r>
    </w:p>
    <w:p w:rsidR="00070640" w:rsidRPr="000D4945" w:rsidRDefault="00F95C3E">
      <w:pPr>
        <w:pStyle w:val="ListBullet"/>
        <w:numPr>
          <w:ilvl w:val="0"/>
          <w:numId w:val="10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La accesarea paginii web a CNA</w:t>
      </w:r>
      <w:r w:rsidRPr="00282586">
        <w:rPr>
          <w:rFonts w:ascii="Constantia" w:hAnsi="Constantia" w:cs="Constantia"/>
          <w:iCs/>
          <w:color w:val="auto"/>
          <w:sz w:val="24"/>
          <w:szCs w:val="24"/>
          <w:lang w:val="fr-FR"/>
        </w:rPr>
        <w:t>,</w:t>
      </w:r>
      <w:r w:rsidRPr="000D4945">
        <w:rPr>
          <w:rFonts w:ascii="Constantia" w:hAnsi="Constantia" w:cs="Constantia"/>
          <w:iCs/>
          <w:color w:val="auto"/>
          <w:sz w:val="24"/>
          <w:szCs w:val="24"/>
          <w:lang w:val="zh-CN"/>
        </w:rPr>
        <w:t xml:space="preserve"> prin utilizarea filtrului, pentru anul 2017 sunt identificate </w:t>
      </w:r>
      <w:r w:rsidRPr="000D4945">
        <w:rPr>
          <w:rFonts w:ascii="Constantia" w:hAnsi="Constantia" w:cs="Constantia"/>
          <w:b/>
          <w:iCs/>
          <w:color w:val="auto"/>
          <w:sz w:val="24"/>
          <w:szCs w:val="24"/>
          <w:lang w:val="zh-CN"/>
        </w:rPr>
        <w:t>814 rapoarte anticorupție a proiectelor de acte legislative și normative</w:t>
      </w:r>
      <w:r w:rsidRPr="000D4945">
        <w:rPr>
          <w:rStyle w:val="FootnoteReference"/>
          <w:rFonts w:ascii="Constantia" w:hAnsi="Constantia" w:cs="Constantia"/>
          <w:iCs/>
          <w:color w:val="auto"/>
          <w:sz w:val="24"/>
          <w:szCs w:val="24"/>
          <w:lang w:val="zh-CN"/>
        </w:rPr>
        <w:footnoteReference w:id="329"/>
      </w:r>
      <w:r w:rsidRPr="000D4945">
        <w:rPr>
          <w:rFonts w:ascii="Constantia" w:hAnsi="Constantia" w:cs="Constantia"/>
          <w:iCs/>
          <w:color w:val="auto"/>
          <w:sz w:val="24"/>
          <w:szCs w:val="24"/>
          <w:lang w:val="zh-CN"/>
        </w:rPr>
        <w:t xml:space="preserve">, iar în anul 2018 au fost expertizate </w:t>
      </w:r>
      <w:r w:rsidRPr="000D4945">
        <w:rPr>
          <w:rFonts w:ascii="Constantia" w:hAnsi="Constantia" w:cs="Constantia"/>
          <w:b/>
          <w:bCs/>
          <w:iCs/>
          <w:color w:val="auto"/>
          <w:sz w:val="24"/>
          <w:szCs w:val="24"/>
          <w:lang w:val="zh-CN"/>
        </w:rPr>
        <w:t>1007 proiecte de acte normative</w:t>
      </w:r>
      <w:r w:rsidRPr="000D4945">
        <w:rPr>
          <w:rStyle w:val="FootnoteReference"/>
          <w:rFonts w:ascii="Constantia" w:hAnsi="Constantia" w:cs="Constantia"/>
          <w:iCs/>
          <w:color w:val="auto"/>
          <w:sz w:val="24"/>
          <w:szCs w:val="24"/>
          <w:lang w:val="zh-CN"/>
        </w:rPr>
        <w:footnoteReference w:id="330"/>
      </w:r>
      <w:r w:rsidRPr="00282586">
        <w:rPr>
          <w:rFonts w:ascii="Constantia" w:hAnsi="Constantia" w:cs="Constantia"/>
          <w:b/>
          <w:bCs/>
          <w:iCs/>
          <w:color w:val="auto"/>
          <w:sz w:val="24"/>
          <w:szCs w:val="24"/>
          <w:lang w:val="fr-FR"/>
        </w:rPr>
        <w:t>.</w:t>
      </w:r>
    </w:p>
    <w:p w:rsidR="00070640" w:rsidRPr="000D4945" w:rsidRDefault="00F95C3E">
      <w:pPr>
        <w:pStyle w:val="ListBullet"/>
        <w:numPr>
          <w:ilvl w:val="0"/>
          <w:numId w:val="107"/>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 xml:space="preserve">În Raportul de activitate al CNA pentru anul 2018 cu referire la subiect sunt prezentate datele: au parvenit spre examinare </w:t>
      </w:r>
      <w:r w:rsidRPr="000D4945">
        <w:rPr>
          <w:rFonts w:ascii="Constantia" w:hAnsi="Constantia" w:cs="Constantia"/>
          <w:b/>
          <w:iCs/>
          <w:color w:val="auto"/>
          <w:sz w:val="24"/>
          <w:szCs w:val="24"/>
          <w:lang w:val="zh-CN"/>
        </w:rPr>
        <w:t>1368 de proiecte de acte normative</w:t>
      </w:r>
      <w:r w:rsidRPr="000D4945">
        <w:rPr>
          <w:rFonts w:ascii="Constantia" w:hAnsi="Constantia" w:cs="Constantia"/>
          <w:iCs/>
          <w:color w:val="auto"/>
          <w:sz w:val="24"/>
          <w:szCs w:val="24"/>
          <w:lang w:val="zh-CN"/>
        </w:rPr>
        <w:t xml:space="preserve"> (în anul 2017 – 1065). </w:t>
      </w:r>
      <w:r w:rsidRPr="000D4945">
        <w:rPr>
          <w:rFonts w:ascii="Constantia" w:hAnsi="Constantia" w:cs="Constantia"/>
          <w:b/>
          <w:iCs/>
          <w:color w:val="auto"/>
          <w:sz w:val="24"/>
          <w:szCs w:val="24"/>
          <w:lang w:val="zh-CN"/>
        </w:rPr>
        <w:t>În anul 2018 au fost întocmite 1015 - Rapoarte de expertiză anticorupţie (în anul 2017 –842), expediate 363 de avize asupra proiectelor de acte normative (în anul 2017 – 231), ceea ce constituie 1378 de scrisori de însoţire, remise către autorităţi (în anul 2017 – 1073).</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27: Publicarea şi prezentarea unor cercetări cu privire la constatările expertizei anticorupţie efectuate de către CNA. </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2018, trimestrul II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2 studii despre tendinţele negative asociate  procesului de promovare a proiectelor de acte normative şi legislative, de promovare a unor interese private în detrimentul interesului public, stabilite în cadrul expertizelor anticorupţie efectuate de către CNA, publicate pe pagina web a CNA şi dezbătute în cadrul evenimentelor publice.   </w:t>
      </w:r>
    </w:p>
    <w:p w:rsidR="00070640" w:rsidRPr="000D4945" w:rsidRDefault="00F95C3E">
      <w:pPr>
        <w:pStyle w:val="ListBullet"/>
        <w:numPr>
          <w:ilvl w:val="0"/>
          <w:numId w:val="0"/>
        </w:numPr>
        <w:spacing w:after="0" w:line="240" w:lineRule="auto"/>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Evaluare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 xml:space="preserve">Evaluare CReDO: acțiune </w:t>
      </w:r>
      <w:r w:rsidRPr="000D4945">
        <w:rPr>
          <w:rFonts w:ascii="Constantia" w:hAnsi="Constantia" w:cs="Constantia"/>
          <w:iCs/>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Considerente:</w:t>
      </w:r>
    </w:p>
    <w:p w:rsidR="00070640" w:rsidRPr="000D4945" w:rsidRDefault="00F95C3E">
      <w:pPr>
        <w:pStyle w:val="ListBullet"/>
        <w:numPr>
          <w:ilvl w:val="0"/>
          <w:numId w:val="108"/>
        </w:numPr>
        <w:spacing w:after="0" w:line="240" w:lineRule="auto"/>
        <w:ind w:left="440" w:hanging="440"/>
        <w:jc w:val="both"/>
        <w:rPr>
          <w:rFonts w:ascii="Constantia" w:hAnsi="Constantia" w:cs="Constantia"/>
          <w:iCs/>
          <w:color w:val="auto"/>
          <w:sz w:val="24"/>
          <w:szCs w:val="24"/>
          <w:lang w:val="zh-CN"/>
        </w:rPr>
      </w:pPr>
      <w:r w:rsidRPr="00282586">
        <w:rPr>
          <w:rFonts w:ascii="Constantia" w:hAnsi="Constantia" w:cs="Constantia"/>
          <w:iCs/>
          <w:color w:val="auto"/>
          <w:sz w:val="24"/>
          <w:szCs w:val="24"/>
          <w:lang w:val="fr-FR"/>
        </w:rPr>
        <w:t xml:space="preserve">Conform Raportului de activitate CNA pentru anul 2018, pe parcursul anului </w:t>
      </w:r>
      <w:r w:rsidRPr="000D4945">
        <w:rPr>
          <w:rFonts w:ascii="Constantia" w:hAnsi="Constantia" w:cs="Constantia"/>
          <w:iCs/>
          <w:color w:val="auto"/>
          <w:sz w:val="24"/>
          <w:szCs w:val="24"/>
          <w:lang w:val="zh-CN"/>
        </w:rPr>
        <w:t xml:space="preserve">au fost elaborate </w:t>
      </w:r>
      <w:r w:rsidRPr="000D4945">
        <w:rPr>
          <w:rFonts w:ascii="Constantia" w:hAnsi="Constantia" w:cs="Constantia"/>
          <w:b/>
          <w:bCs/>
          <w:iCs/>
          <w:color w:val="auto"/>
          <w:sz w:val="24"/>
          <w:szCs w:val="24"/>
          <w:lang w:val="zh-CN"/>
        </w:rPr>
        <w:t>375 de produse analitice</w:t>
      </w:r>
      <w:r w:rsidRPr="000D4945">
        <w:rPr>
          <w:rFonts w:ascii="Constantia" w:hAnsi="Constantia" w:cs="Constantia"/>
          <w:iCs/>
          <w:color w:val="auto"/>
          <w:sz w:val="24"/>
          <w:szCs w:val="24"/>
          <w:lang w:val="zh-CN"/>
        </w:rPr>
        <w:t>, inclusiv 18 - strategice și 357 - operaționale, privind actele de corupţie, actele conexe corupţiei şi faptele coruptibile</w:t>
      </w:r>
      <w:r w:rsidRPr="000D4945">
        <w:rPr>
          <w:rStyle w:val="FootnoteReference"/>
          <w:rFonts w:ascii="Constantia" w:hAnsi="Constantia" w:cs="Constantia"/>
          <w:iCs/>
          <w:color w:val="auto"/>
          <w:sz w:val="24"/>
          <w:szCs w:val="24"/>
          <w:lang w:val="zh-CN"/>
        </w:rPr>
        <w:footnoteReference w:id="331"/>
      </w:r>
      <w:r w:rsidRPr="000D4945">
        <w:rPr>
          <w:rFonts w:ascii="Constantia" w:hAnsi="Constantia" w:cs="Constantia"/>
          <w:iCs/>
          <w:color w:val="auto"/>
          <w:sz w:val="24"/>
          <w:szCs w:val="24"/>
          <w:lang w:val="zh-CN"/>
        </w:rPr>
        <w:t>. Dintre analizele strategice efectuate, 10 au fost remise ofițerilor de investigații și ofițerilor de urmărire penală din cadrul Centrului, pentru examinare conform competenței. În alte 5 cazuri, au fost întocmite 17 sesizări în adresa autorităților publice, pentru soluționarea problematicilor constatate în rezultatul analizelor strategice, ca urmare 94% din recomandări au fost acceptate. Analizele strategice au fost axate pe domenii: » educaţie; » ocrotirea sănătăţii; » gestionarea mijloacelor provenite din asistenţă externă.</w:t>
      </w:r>
    </w:p>
    <w:p w:rsidR="00070640" w:rsidRPr="000D4945" w:rsidRDefault="00070640">
      <w:pPr>
        <w:pStyle w:val="ListBullet"/>
        <w:numPr>
          <w:ilvl w:val="0"/>
          <w:numId w:val="0"/>
        </w:numPr>
        <w:spacing w:after="0" w:line="240" w:lineRule="auto"/>
        <w:jc w:val="both"/>
        <w:rPr>
          <w:rFonts w:ascii="Constantia" w:hAnsi="Constantia" w:cs="Constantia"/>
          <w:iCs/>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28: Adoptarea actelor normative privind recuperarea bunurilor infracţionale.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Actele normative necesare pentru funcţionarea Agenţiei de Recuperare a Bunurilor Infracţionale, adoptate.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0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Elaborarea cadrului normativ în domeniul activelor și bunurilor dobândite prin acțiuni/ inacțiuni ilegale a fost precedată de realizarea Studiului analitic privind mecanismele de recuperare și confiscare a activelor din RM</w:t>
      </w:r>
      <w:r w:rsidRPr="000D4945">
        <w:rPr>
          <w:rStyle w:val="FootnoteReference"/>
          <w:rFonts w:ascii="Constantia" w:hAnsi="Constantia" w:cs="Constantia"/>
          <w:iCs/>
          <w:color w:val="auto"/>
          <w:sz w:val="24"/>
          <w:szCs w:val="24"/>
          <w:lang w:val="zh-CN"/>
        </w:rPr>
        <w:footnoteReference w:id="332"/>
      </w:r>
      <w:r w:rsidRPr="000D4945">
        <w:rPr>
          <w:rFonts w:ascii="Constantia" w:hAnsi="Constantia" w:cs="Constantia"/>
          <w:iCs/>
          <w:color w:val="auto"/>
          <w:sz w:val="24"/>
          <w:szCs w:val="24"/>
          <w:lang w:val="zh-CN"/>
        </w:rPr>
        <w:t>.</w:t>
      </w:r>
    </w:p>
    <w:p w:rsidR="00070640" w:rsidRPr="000D4945" w:rsidRDefault="00F95C3E">
      <w:pPr>
        <w:pStyle w:val="ListBullet"/>
        <w:numPr>
          <w:ilvl w:val="0"/>
          <w:numId w:val="10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eastAsia="zh-CN"/>
        </w:rPr>
        <w:t>Cadrul normativ na</w:t>
      </w:r>
      <w:r w:rsidRPr="000D4945">
        <w:rPr>
          <w:rFonts w:ascii="Constantia" w:hAnsi="Constantia" w:cs="Constantia"/>
          <w:iCs/>
          <w:color w:val="auto"/>
          <w:sz w:val="24"/>
          <w:szCs w:val="24"/>
          <w:lang w:eastAsia="zh-CN"/>
        </w:rPr>
        <w:t>ț</w:t>
      </w:r>
      <w:r w:rsidRPr="000D4945">
        <w:rPr>
          <w:rFonts w:ascii="Constantia" w:hAnsi="Constantia" w:cs="Constantia"/>
          <w:iCs/>
          <w:color w:val="auto"/>
          <w:sz w:val="24"/>
          <w:szCs w:val="24"/>
          <w:lang w:val="zh-CN" w:eastAsia="zh-CN"/>
        </w:rPr>
        <w:t>ional ce reglementează domeniul este: Legea nr.48/ 2017 privind Agenția de Recuperare a Bunurilor Infracționale</w:t>
      </w:r>
      <w:r w:rsidRPr="000D4945">
        <w:rPr>
          <w:rStyle w:val="FootnoteReference"/>
          <w:rFonts w:ascii="Constantia" w:hAnsi="Constantia" w:cs="Constantia"/>
          <w:iCs/>
          <w:color w:val="auto"/>
          <w:sz w:val="24"/>
          <w:szCs w:val="24"/>
          <w:lang w:val="zh-CN"/>
        </w:rPr>
        <w:footnoteReference w:id="333"/>
      </w:r>
      <w:r w:rsidRPr="000D4945">
        <w:rPr>
          <w:rFonts w:ascii="Constantia" w:hAnsi="Constantia" w:cs="Constantia"/>
          <w:iCs/>
          <w:color w:val="auto"/>
          <w:sz w:val="24"/>
          <w:szCs w:val="24"/>
          <w:lang w:val="zh-CN" w:eastAsia="zh-CN"/>
        </w:rPr>
        <w:t xml:space="preserve"> și Legea nr.49/2017 pentru completarea unor acte legislative</w:t>
      </w:r>
      <w:r w:rsidRPr="000D4945">
        <w:rPr>
          <w:rStyle w:val="FootnoteReference"/>
          <w:rFonts w:ascii="Constantia" w:hAnsi="Constantia" w:cs="Constantia"/>
          <w:iCs/>
          <w:color w:val="auto"/>
          <w:sz w:val="24"/>
          <w:szCs w:val="24"/>
          <w:lang w:val="zh-CN"/>
        </w:rPr>
        <w:footnoteReference w:id="334"/>
      </w:r>
      <w:r w:rsidRPr="000D4945">
        <w:rPr>
          <w:rFonts w:ascii="Constantia" w:hAnsi="Constantia" w:cs="Constantia"/>
          <w:iCs/>
          <w:color w:val="auto"/>
          <w:sz w:val="24"/>
          <w:szCs w:val="24"/>
          <w:lang w:val="zh-CN" w:eastAsia="zh-CN"/>
        </w:rPr>
        <w:t xml:space="preserve">, care prevede ajustarea cadrului legislativ conex domeniului la prevederile Legii 48/2017. </w:t>
      </w:r>
      <w:r w:rsidRPr="000D4945">
        <w:rPr>
          <w:rFonts w:ascii="Constantia" w:hAnsi="Constantia" w:cs="Constantia"/>
          <w:iCs/>
          <w:color w:val="auto"/>
          <w:sz w:val="24"/>
          <w:szCs w:val="24"/>
          <w:lang w:val="zh-CN"/>
        </w:rPr>
        <w:t>Săptămânal, CNA vine cu raport privind activitatea și rezultatele ARBI.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29: Crearea Agenţiei de Recuperare a Bunurilor Infracţionale, responsabilă de urmărirea, indisponibilizarea, administrarea şi recuperarea, inclusiv din străinătate, a bunurilor infracţionale.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Hotărîrea Parlamentului privind organigrama şi regulamentul de activitate ale Agenţiei de Recuperare a Bunurilor Infracţionale, adoptată. Agenţia funcţională.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1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La compartimentul Transparența decizională pe pagina web a CNA este plasată Hotărârea Parlamentului nr.143/2017 privind aprobarea structurii și efectivului-limită ale CNA</w:t>
      </w:r>
      <w:r w:rsidRPr="000D4945">
        <w:rPr>
          <w:rStyle w:val="FootnoteReference"/>
          <w:rFonts w:ascii="Constantia" w:hAnsi="Constantia" w:cs="Constantia"/>
          <w:iCs/>
          <w:color w:val="auto"/>
          <w:sz w:val="24"/>
          <w:szCs w:val="24"/>
          <w:lang w:val="zh-CN"/>
        </w:rPr>
        <w:footnoteReference w:id="335"/>
      </w:r>
      <w:r w:rsidRPr="000D4945">
        <w:rPr>
          <w:rFonts w:ascii="Constantia" w:hAnsi="Constantia" w:cs="Constantia"/>
          <w:iCs/>
          <w:color w:val="auto"/>
          <w:sz w:val="24"/>
          <w:szCs w:val="24"/>
          <w:lang w:val="zh-CN"/>
        </w:rPr>
        <w:t>. La fel, pe pagina web a CNA se regăsește proiectul HG de aprobare a Regulamentului cu privire la evaluare, administrare şi valorificarea bunurilor infracţionale (sechestrate)</w:t>
      </w:r>
      <w:r w:rsidRPr="000D4945">
        <w:rPr>
          <w:rStyle w:val="FootnoteReference"/>
          <w:rFonts w:ascii="Constantia" w:hAnsi="Constantia" w:cs="Constantia"/>
          <w:iCs/>
          <w:color w:val="auto"/>
          <w:sz w:val="24"/>
          <w:szCs w:val="24"/>
          <w:lang w:val="zh-CN"/>
        </w:rPr>
        <w:footnoteReference w:id="336"/>
      </w:r>
      <w:r w:rsidRPr="000D4945">
        <w:rPr>
          <w:rFonts w:ascii="Constantia" w:hAnsi="Constantia" w:cs="Constantia"/>
          <w:iCs/>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30: Elaborarea şi adoptarea Strategiei naţionale de recuperare a bunurilor infracţionale.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Strategia naţională de recuperare a bunurilor infracţionale, elaborată şi adoptată.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CNA: acțiunea </w:t>
      </w:r>
      <w:r w:rsidRPr="000D4945">
        <w:rPr>
          <w:rFonts w:ascii="Constantia" w:hAnsi="Constantia" w:cs="Constantia"/>
          <w:color w:val="auto"/>
          <w:sz w:val="24"/>
          <w:szCs w:val="24"/>
        </w:rPr>
        <w:t>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11"/>
        </w:numPr>
        <w:tabs>
          <w:tab w:val="clear" w:pos="425"/>
        </w:tabs>
        <w:spacing w:after="0" w:line="240" w:lineRule="auto"/>
        <w:ind w:left="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Strategia instituțională și planul de acțiuni ale ARBI pentru o perioadă de 3 ani, a fost prezentată la 15.05.2018</w:t>
      </w:r>
      <w:r w:rsidRPr="000D4945">
        <w:rPr>
          <w:rStyle w:val="FootnoteReference"/>
          <w:rFonts w:ascii="Constantia" w:hAnsi="Constantia" w:cs="Constantia"/>
          <w:color w:val="auto"/>
          <w:sz w:val="24"/>
          <w:szCs w:val="24"/>
          <w:lang w:val="zh-CN"/>
        </w:rPr>
        <w:footnoteReference w:id="337"/>
      </w:r>
      <w:r w:rsidRPr="000D4945">
        <w:rPr>
          <w:rFonts w:ascii="Constantia" w:hAnsi="Constantia" w:cs="Constantia"/>
          <w:color w:val="auto"/>
          <w:sz w:val="24"/>
          <w:szCs w:val="24"/>
          <w:lang w:val="zh-CN"/>
        </w:rPr>
        <w:t>.</w:t>
      </w:r>
      <w:r w:rsidRPr="00282586">
        <w:rPr>
          <w:rFonts w:ascii="Constantia" w:hAnsi="Constantia" w:cs="Constantia"/>
          <w:color w:val="auto"/>
          <w:sz w:val="24"/>
          <w:szCs w:val="24"/>
          <w:lang w:val="fr-FR"/>
        </w:rPr>
        <w:t xml:space="preserve"> Raportul de monitorizare pentru anul 2018 specifică următoarele: ”CNA, propune ca reieșind din faptul că recuperarea bunurilor infracționale reprezintă un proces complex, în care sunt implicate mai multe instituții (organul de urmărire penală, procurorul, ARBI, Instanța de judecată, Ministerul Finanțelor, SFS, UNEJ, MAEIE) și având în vedere că Procuratura Generală participă la implementarea unitară a politicii naționale și internaționale a statului în materie penală, precum și faptul că Capitolul V al SNIA prevede posibilitatea de modificare/completare a componentelor documentului la mijlocul termenului de implementare, se impune </w:t>
      </w:r>
      <w:r w:rsidRPr="00282586">
        <w:rPr>
          <w:rFonts w:ascii="Constantia" w:hAnsi="Constantia" w:cs="Constantia"/>
          <w:b/>
          <w:bCs/>
          <w:color w:val="auto"/>
          <w:sz w:val="24"/>
          <w:szCs w:val="24"/>
          <w:lang w:val="fr-FR"/>
        </w:rPr>
        <w:t>modificarea acțiunii nr. 30 cu următorul</w:t>
      </w:r>
      <w:r w:rsidRPr="00282586">
        <w:rPr>
          <w:rFonts w:ascii="Constantia" w:hAnsi="Constantia" w:cs="Constantia"/>
          <w:color w:val="auto"/>
          <w:sz w:val="24"/>
          <w:szCs w:val="24"/>
          <w:lang w:val="fr-FR"/>
        </w:rPr>
        <w:t xml:space="preserve"> conținut: </w:t>
      </w:r>
      <w:r w:rsidRPr="00282586">
        <w:rPr>
          <w:rFonts w:ascii="Constantia" w:hAnsi="Constantia" w:cs="Constantia"/>
          <w:b/>
          <w:bCs/>
          <w:i/>
          <w:iCs/>
          <w:color w:val="auto"/>
          <w:sz w:val="24"/>
          <w:szCs w:val="24"/>
          <w:lang w:val="fr-FR"/>
        </w:rPr>
        <w:t>Elaborarea unui mecanism de coordonare în procesul/activitatea de recuperare a bunurilor infracționale, cu stabilirea termenului de executare pentru trimestrul IV al anului 2020”</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31: Crearea bazei de date pentru evidenţa bunurilor infracţionale indisponibilizate, sechestrate sau confiscate.</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Baza de date operaţională, cu posibilitatea extragerii informaţiilor despre valoarea monetară a bunurilor recuperate (indisponibilizate, sechestrate sau confiscate).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CNA: acțiunea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1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prevederilor Legii ARBI</w:t>
      </w:r>
      <w:r w:rsidRPr="000D4945">
        <w:rPr>
          <w:rStyle w:val="FootnoteReference"/>
          <w:rFonts w:ascii="Constantia" w:hAnsi="Constantia" w:cs="Constantia"/>
          <w:color w:val="auto"/>
          <w:sz w:val="24"/>
          <w:szCs w:val="24"/>
          <w:lang w:val="zh-CN"/>
        </w:rPr>
        <w:footnoteReference w:id="338"/>
      </w:r>
      <w:r w:rsidRPr="000D4945">
        <w:rPr>
          <w:rFonts w:ascii="Constantia" w:hAnsi="Constantia" w:cs="Constantia"/>
          <w:color w:val="auto"/>
          <w:sz w:val="24"/>
          <w:szCs w:val="24"/>
          <w:lang w:val="zh-CN"/>
        </w:rPr>
        <w:t>, evidența bunurilor infracţionale indisponibilizate în privinţa cărora a fost dispus sechestrul, confiscarea specială sau confiscarea extinsă, se face prin crearea unei baze de date specializate. Regulamentul cu privire la ţinerea bazei de date pentru evidenţa bunurilor infracţionale indisponibilizate şi confiscate se aprobă de Guvern.</w:t>
      </w:r>
    </w:p>
    <w:p w:rsidR="00070640" w:rsidRPr="000D4945" w:rsidRDefault="00F95C3E">
      <w:pPr>
        <w:pStyle w:val="ListBullet"/>
        <w:numPr>
          <w:ilvl w:val="0"/>
          <w:numId w:val="11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anul 2018 Agenția</w:t>
      </w:r>
      <w:r w:rsidRPr="000D4945">
        <w:rPr>
          <w:rStyle w:val="FootnoteReference"/>
          <w:rFonts w:ascii="Constantia" w:hAnsi="Constantia" w:cs="Constantia"/>
          <w:color w:val="auto"/>
          <w:sz w:val="24"/>
          <w:szCs w:val="24"/>
          <w:lang w:val="zh-CN"/>
        </w:rPr>
        <w:footnoteReference w:id="339"/>
      </w:r>
      <w:r w:rsidRPr="000D4945">
        <w:rPr>
          <w:rFonts w:ascii="Constantia" w:hAnsi="Constantia" w:cs="Constantia"/>
          <w:color w:val="auto"/>
          <w:sz w:val="24"/>
          <w:szCs w:val="24"/>
          <w:lang w:val="zh-CN"/>
        </w:rPr>
        <w:t xml:space="preserve"> a fost antrenată în executarea a 140 de delegații (parvenite în anul 2018 - 134 de delegații) în privinţa a </w:t>
      </w:r>
      <w:r w:rsidRPr="000D4945">
        <w:rPr>
          <w:rFonts w:ascii="Constantia" w:hAnsi="Constantia" w:cs="Constantia"/>
          <w:b/>
          <w:color w:val="auto"/>
          <w:sz w:val="24"/>
          <w:szCs w:val="24"/>
          <w:lang w:val="zh-CN"/>
        </w:rPr>
        <w:t>529 de subiecţi</w:t>
      </w:r>
      <w:r w:rsidRPr="000D4945">
        <w:rPr>
          <w:rFonts w:ascii="Constantia" w:hAnsi="Constantia" w:cs="Constantia"/>
          <w:color w:val="auto"/>
          <w:sz w:val="24"/>
          <w:szCs w:val="24"/>
          <w:lang w:val="zh-CN"/>
        </w:rPr>
        <w:t xml:space="preserve">, din acestea au fost executate 78 de delegaţii. Urmare a investigațiilor financiare paralele, în perioada de referință, au fost indisponibilizate prin aplicarea sechestrului </w:t>
      </w:r>
      <w:r w:rsidRPr="000D4945">
        <w:rPr>
          <w:rFonts w:ascii="Constantia" w:hAnsi="Constantia" w:cs="Constantia"/>
          <w:b/>
          <w:color w:val="auto"/>
          <w:sz w:val="24"/>
          <w:szCs w:val="24"/>
          <w:lang w:val="zh-CN"/>
        </w:rPr>
        <w:t>pe 1435 de bunuri materiale şi 103 477 de valori mobiliare ale 153 de subiecți, în sumă</w:t>
      </w:r>
      <w:r w:rsidRPr="000D4945">
        <w:rPr>
          <w:rFonts w:ascii="Constantia" w:hAnsi="Constantia" w:cs="Constantia"/>
          <w:color w:val="auto"/>
          <w:sz w:val="24"/>
          <w:szCs w:val="24"/>
          <w:lang w:val="zh-CN"/>
        </w:rPr>
        <w:t xml:space="preserve"> </w:t>
      </w:r>
      <w:r w:rsidRPr="000D4945">
        <w:rPr>
          <w:rFonts w:ascii="Constantia" w:hAnsi="Constantia" w:cs="Constantia"/>
          <w:b/>
          <w:color w:val="auto"/>
          <w:sz w:val="24"/>
          <w:szCs w:val="24"/>
          <w:lang w:val="zh-CN"/>
        </w:rPr>
        <w:t>totală de 182 122 120 le</w:t>
      </w:r>
      <w:r w:rsidRPr="000D4945">
        <w:rPr>
          <w:rFonts w:ascii="Constantia" w:hAnsi="Constantia" w:cs="Constantia"/>
          <w:color w:val="auto"/>
          <w:sz w:val="24"/>
          <w:szCs w:val="24"/>
          <w:lang w:val="zh-CN"/>
        </w:rPr>
        <w:t>i.</w:t>
      </w:r>
    </w:p>
    <w:p w:rsidR="00070640" w:rsidRPr="000D4945" w:rsidRDefault="00F95C3E">
      <w:pPr>
        <w:pStyle w:val="ListBullet"/>
        <w:numPr>
          <w:ilvl w:val="0"/>
          <w:numId w:val="112"/>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În Raportul de monitorizare pentru anul 2018 (pag.110-111) se menționează că ”CNA consideră oportun includerea la capitolul instituțiilor responsabile, Procuratura Generală, precum și modificarea termenului de executare pentru trimestrul IV al anului 2020. </w:t>
      </w:r>
      <w:r w:rsidRPr="000D4945">
        <w:rPr>
          <w:rFonts w:ascii="Constantia" w:hAnsi="Constantia" w:cs="Constantia"/>
          <w:color w:val="auto"/>
          <w:sz w:val="24"/>
          <w:szCs w:val="24"/>
          <w:lang w:val="zh-CN"/>
        </w:rPr>
        <w:t>Alte mențiuni și informații privind crearea și administrarea bazei de date cu privire la bunurile infracționale indisponibilizate nu sunt identificate.</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32: Instruirea actorilor din sistemul justiţiei (ofiţeri de urmărire penală, procurori şi judecători) cu privire la procedurile de recuperare a bunurilor infracţionale, inclusiv cu privire la sechestrarea şi confiscarea specială şi extinsă, precum şi cu privire la cooperarea juridică internaţională.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2018; permanent, începînd cu trimestrul I anul 2019,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Plan de instruire elaborat. Cel puţin 50 de ofiţeri de urmărire penală, procurori şi judecători instruiţi.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13"/>
        </w:numPr>
        <w:spacing w:after="0" w:line="240" w:lineRule="auto"/>
        <w:ind w:left="440" w:hanging="439"/>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pentru anul 2018 (pag.</w:t>
      </w:r>
      <w:r w:rsidRPr="000D4945">
        <w:rPr>
          <w:rFonts w:ascii="Constantia" w:hAnsi="Constantia" w:cs="Constantia"/>
          <w:color w:val="auto"/>
          <w:sz w:val="24"/>
          <w:szCs w:val="24"/>
          <w:lang w:eastAsia="zh-CN"/>
        </w:rPr>
        <w:t>111</w:t>
      </w:r>
      <w:r w:rsidRPr="000D4945">
        <w:rPr>
          <w:rFonts w:ascii="Constantia" w:hAnsi="Constantia" w:cs="Constantia"/>
          <w:color w:val="auto"/>
          <w:sz w:val="24"/>
          <w:szCs w:val="24"/>
          <w:lang w:val="zh-CN" w:eastAsia="zh-CN"/>
        </w:rPr>
        <w:t xml:space="preserve">) relatează despre organizarea, în comun a ARBI cu INJ, a </w:t>
      </w:r>
      <w:r w:rsidRPr="000D4945">
        <w:rPr>
          <w:rFonts w:ascii="Constantia" w:hAnsi="Constantia" w:cs="Constantia"/>
          <w:color w:val="auto"/>
          <w:sz w:val="24"/>
          <w:szCs w:val="24"/>
          <w:lang w:eastAsia="zh-CN"/>
        </w:rPr>
        <w:t xml:space="preserve">8 </w:t>
      </w:r>
      <w:r w:rsidRPr="000D4945">
        <w:rPr>
          <w:rFonts w:ascii="Constantia" w:hAnsi="Constantia" w:cs="Constantia"/>
          <w:color w:val="auto"/>
          <w:sz w:val="24"/>
          <w:szCs w:val="24"/>
          <w:lang w:val="zh-CN" w:eastAsia="zh-CN"/>
        </w:rPr>
        <w:t xml:space="preserve">activități de formare continuă </w:t>
      </w:r>
      <w:r w:rsidRPr="000D4945">
        <w:rPr>
          <w:rFonts w:ascii="Constantia" w:hAnsi="Constantia" w:cs="Constantia"/>
          <w:color w:val="auto"/>
          <w:sz w:val="24"/>
          <w:szCs w:val="24"/>
          <w:lang w:eastAsia="zh-CN"/>
        </w:rPr>
        <w:t>cu participarea a 257 persoane instruite, dintre care:</w:t>
      </w:r>
    </w:p>
    <w:p w:rsidR="00070640" w:rsidRPr="000D4945" w:rsidRDefault="00F95C3E">
      <w:pPr>
        <w:pStyle w:val="ListBullet"/>
        <w:numPr>
          <w:ilvl w:val="0"/>
          <w:numId w:val="76"/>
        </w:numPr>
        <w:spacing w:after="0" w:line="240" w:lineRule="auto"/>
        <w:ind w:left="880" w:hanging="439"/>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domeniul procedurilor de recuperare a bunurilor infracționale: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3-4 mai</w:t>
      </w:r>
      <w:r w:rsidRPr="000D4945">
        <w:rPr>
          <w:rFonts w:ascii="Constantia" w:hAnsi="Constantia" w:cs="Constantia"/>
          <w:color w:val="auto"/>
          <w:sz w:val="24"/>
          <w:szCs w:val="24"/>
          <w:lang w:eastAsia="zh-CN"/>
        </w:rPr>
        <w:t>/30-31 octombrie</w:t>
      </w:r>
      <w:r w:rsidRPr="000D4945">
        <w:rPr>
          <w:rFonts w:ascii="Constantia" w:hAnsi="Constantia" w:cs="Constantia"/>
          <w:color w:val="auto"/>
          <w:sz w:val="24"/>
          <w:szCs w:val="24"/>
          <w:lang w:val="zh-CN" w:eastAsia="zh-CN"/>
        </w:rPr>
        <w:t xml:space="preserve"> 2018 – </w:t>
      </w:r>
      <w:r w:rsidRPr="000D4945">
        <w:rPr>
          <w:rFonts w:ascii="Constantia" w:hAnsi="Constantia" w:cs="Constantia"/>
          <w:color w:val="auto"/>
          <w:sz w:val="24"/>
          <w:szCs w:val="24"/>
          <w:lang w:eastAsia="zh-CN"/>
        </w:rPr>
        <w:t>2</w:t>
      </w:r>
      <w:r w:rsidRPr="000D4945">
        <w:rPr>
          <w:rFonts w:ascii="Constantia" w:hAnsi="Constantia" w:cs="Constantia"/>
          <w:color w:val="auto"/>
          <w:sz w:val="24"/>
          <w:szCs w:val="24"/>
          <w:lang w:val="zh-CN" w:eastAsia="zh-CN"/>
        </w:rPr>
        <w:t xml:space="preserve"> curs</w:t>
      </w:r>
      <w:r w:rsidRPr="000D4945">
        <w:rPr>
          <w:rFonts w:ascii="Constantia" w:hAnsi="Constantia" w:cs="Constantia"/>
          <w:color w:val="auto"/>
          <w:sz w:val="24"/>
          <w:szCs w:val="24"/>
          <w:lang w:eastAsia="zh-CN"/>
        </w:rPr>
        <w:t>uri</w:t>
      </w:r>
      <w:r w:rsidRPr="000D4945">
        <w:rPr>
          <w:rFonts w:ascii="Constantia" w:hAnsi="Constantia" w:cs="Constantia"/>
          <w:color w:val="auto"/>
          <w:sz w:val="24"/>
          <w:szCs w:val="24"/>
          <w:lang w:val="zh-CN" w:eastAsia="zh-CN"/>
        </w:rPr>
        <w:t xml:space="preserve"> de instruire la subiectul ”Investigarea infracțiunii privind spălarea banilor”, fiind instruiți </w:t>
      </w:r>
      <w:r w:rsidRPr="000D4945">
        <w:rPr>
          <w:rFonts w:ascii="Constantia" w:hAnsi="Constantia" w:cs="Constantia"/>
          <w:color w:val="auto"/>
          <w:sz w:val="24"/>
          <w:szCs w:val="24"/>
          <w:lang w:eastAsia="zh-CN"/>
        </w:rPr>
        <w:t>24</w:t>
      </w:r>
      <w:r w:rsidRPr="000D4945">
        <w:rPr>
          <w:rFonts w:ascii="Constantia" w:hAnsi="Constantia" w:cs="Constantia"/>
          <w:color w:val="auto"/>
          <w:sz w:val="24"/>
          <w:szCs w:val="24"/>
          <w:lang w:val="zh-CN" w:eastAsia="zh-CN"/>
        </w:rPr>
        <w:t xml:space="preserve"> judecători și </w:t>
      </w:r>
      <w:r w:rsidRPr="000D4945">
        <w:rPr>
          <w:rFonts w:ascii="Constantia" w:hAnsi="Constantia" w:cs="Constantia"/>
          <w:color w:val="auto"/>
          <w:sz w:val="24"/>
          <w:szCs w:val="24"/>
          <w:lang w:eastAsia="zh-CN"/>
        </w:rPr>
        <w:t>35</w:t>
      </w:r>
      <w:r w:rsidRPr="000D4945">
        <w:rPr>
          <w:rFonts w:ascii="Constantia" w:hAnsi="Constantia" w:cs="Constantia"/>
          <w:color w:val="auto"/>
          <w:sz w:val="24"/>
          <w:szCs w:val="24"/>
          <w:lang w:val="zh-CN" w:eastAsia="zh-CN"/>
        </w:rPr>
        <w:t xml:space="preserve"> procurori;</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18 mai 2018</w:t>
      </w:r>
      <w:r w:rsidRPr="000D4945">
        <w:rPr>
          <w:rFonts w:ascii="Constantia" w:hAnsi="Constantia" w:cs="Constantia"/>
          <w:color w:val="auto"/>
          <w:sz w:val="24"/>
          <w:szCs w:val="24"/>
          <w:lang w:eastAsia="zh-CN"/>
        </w:rPr>
        <w:t>/26 octombrie 2018</w:t>
      </w:r>
      <w:r w:rsidRPr="000D4945">
        <w:rPr>
          <w:rFonts w:ascii="Constantia" w:hAnsi="Constantia" w:cs="Constantia"/>
          <w:color w:val="auto"/>
          <w:sz w:val="24"/>
          <w:szCs w:val="24"/>
          <w:lang w:val="zh-CN" w:eastAsia="zh-CN"/>
        </w:rPr>
        <w:t xml:space="preserve"> – </w:t>
      </w:r>
      <w:r w:rsidRPr="000D4945">
        <w:rPr>
          <w:rFonts w:ascii="Constantia" w:hAnsi="Constantia" w:cs="Constantia"/>
          <w:color w:val="auto"/>
          <w:sz w:val="24"/>
          <w:szCs w:val="24"/>
          <w:lang w:eastAsia="zh-CN"/>
        </w:rPr>
        <w:t>2</w:t>
      </w:r>
      <w:r w:rsidRPr="000D4945">
        <w:rPr>
          <w:rFonts w:ascii="Constantia" w:hAnsi="Constantia" w:cs="Constantia"/>
          <w:color w:val="auto"/>
          <w:sz w:val="24"/>
          <w:szCs w:val="24"/>
          <w:lang w:val="zh-CN" w:eastAsia="zh-CN"/>
        </w:rPr>
        <w:t xml:space="preserve"> atelier</w:t>
      </w:r>
      <w:r w:rsidRPr="000D4945">
        <w:rPr>
          <w:rFonts w:ascii="Constantia" w:hAnsi="Constantia" w:cs="Constantia"/>
          <w:color w:val="auto"/>
          <w:sz w:val="24"/>
          <w:szCs w:val="24"/>
          <w:lang w:eastAsia="zh-CN"/>
        </w:rPr>
        <w:t>e</w:t>
      </w:r>
      <w:r w:rsidRPr="000D4945">
        <w:rPr>
          <w:rFonts w:ascii="Constantia" w:hAnsi="Constantia" w:cs="Constantia"/>
          <w:color w:val="auto"/>
          <w:sz w:val="24"/>
          <w:szCs w:val="24"/>
          <w:lang w:val="zh-CN" w:eastAsia="zh-CN"/>
        </w:rPr>
        <w:t xml:space="preserve"> cu genericul ”Recuperarea veniturilor dob</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ndite din activități infracționale”, fiind instruiți 2</w:t>
      </w:r>
      <w:r w:rsidRPr="000D4945">
        <w:rPr>
          <w:rFonts w:ascii="Constantia" w:hAnsi="Constantia" w:cs="Constantia"/>
          <w:color w:val="auto"/>
          <w:sz w:val="24"/>
          <w:szCs w:val="24"/>
          <w:lang w:eastAsia="zh-CN"/>
        </w:rPr>
        <w:t>1</w:t>
      </w:r>
      <w:r w:rsidRPr="000D4945">
        <w:rPr>
          <w:rFonts w:ascii="Constantia" w:hAnsi="Constantia" w:cs="Constantia"/>
          <w:color w:val="auto"/>
          <w:sz w:val="24"/>
          <w:szCs w:val="24"/>
          <w:lang w:val="zh-CN" w:eastAsia="zh-CN"/>
        </w:rPr>
        <w:t xml:space="preserve"> judecători</w:t>
      </w:r>
      <w:r w:rsidRPr="000D4945">
        <w:rPr>
          <w:rFonts w:ascii="Constantia" w:hAnsi="Constantia" w:cs="Constantia"/>
          <w:color w:val="auto"/>
          <w:sz w:val="24"/>
          <w:szCs w:val="24"/>
          <w:lang w:eastAsia="zh-CN"/>
        </w:rPr>
        <w:t>, 26 asistenți judiciari, 2 șefi de secretariate, 7 personal CSJ, 1 formator.</w:t>
      </w:r>
    </w:p>
    <w:p w:rsidR="00070640" w:rsidRPr="00F04ED7" w:rsidRDefault="00F95C3E">
      <w:pPr>
        <w:pStyle w:val="ListBullet"/>
        <w:numPr>
          <w:ilvl w:val="0"/>
          <w:numId w:val="76"/>
        </w:numPr>
        <w:spacing w:after="0" w:line="240" w:lineRule="auto"/>
        <w:ind w:left="880" w:hanging="439"/>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domeniul cooperării juridice internaționale, ARBI și INJ au realizat 3 activități de instruire: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30 martie 2018 – </w:t>
      </w:r>
      <w:r w:rsidRPr="000D4945">
        <w:rPr>
          <w:rFonts w:ascii="Constantia" w:hAnsi="Constantia" w:cs="Constantia"/>
          <w:color w:val="auto"/>
          <w:sz w:val="24"/>
          <w:szCs w:val="24"/>
          <w:lang w:eastAsia="zh-CN"/>
        </w:rPr>
        <w:t>2 seminare</w:t>
      </w:r>
      <w:r w:rsidRPr="000D4945">
        <w:rPr>
          <w:rFonts w:ascii="Constantia" w:hAnsi="Constantia" w:cs="Constantia"/>
          <w:color w:val="auto"/>
          <w:sz w:val="24"/>
          <w:szCs w:val="24"/>
          <w:lang w:val="zh-CN" w:eastAsia="zh-CN"/>
        </w:rPr>
        <w:t xml:space="preserve"> cu genericul ”Asigurarea drepturilor fundamentale ale persoanei în contextul cooperării juridice internaționale a statelor” fiind instruiți </w:t>
      </w:r>
      <w:r w:rsidRPr="000D4945">
        <w:rPr>
          <w:rFonts w:ascii="Constantia" w:hAnsi="Constantia" w:cs="Constantia"/>
          <w:color w:val="auto"/>
          <w:sz w:val="24"/>
          <w:szCs w:val="24"/>
          <w:lang w:eastAsia="zh-CN"/>
        </w:rPr>
        <w:t>29</w:t>
      </w:r>
      <w:r w:rsidRPr="000D4945">
        <w:rPr>
          <w:rFonts w:ascii="Constantia" w:hAnsi="Constantia" w:cs="Constantia"/>
          <w:color w:val="auto"/>
          <w:sz w:val="24"/>
          <w:szCs w:val="24"/>
          <w:lang w:val="zh-CN" w:eastAsia="zh-CN"/>
        </w:rPr>
        <w:t xml:space="preserve"> judecători și </w:t>
      </w:r>
      <w:r w:rsidRPr="000D4945">
        <w:rPr>
          <w:rFonts w:ascii="Constantia" w:hAnsi="Constantia" w:cs="Constantia"/>
          <w:color w:val="auto"/>
          <w:sz w:val="24"/>
          <w:szCs w:val="24"/>
          <w:lang w:eastAsia="zh-CN"/>
        </w:rPr>
        <w:t>2</w:t>
      </w:r>
      <w:r w:rsidRPr="000D4945">
        <w:rPr>
          <w:rFonts w:ascii="Constantia" w:hAnsi="Constantia" w:cs="Constantia"/>
          <w:color w:val="auto"/>
          <w:sz w:val="24"/>
          <w:szCs w:val="24"/>
          <w:lang w:val="zh-CN" w:eastAsia="zh-CN"/>
        </w:rPr>
        <w:t>5 procurori;</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5 februarie-18 martie 2018 – 1 curs de instruire la distanță ”Cooperarea juridică internațională în materie penală”, fiind certificați 7 judecători și 16 procuror;</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13 iunie 2018 – 1 seminar cu genericul ”Asigurarea drepturilor fundamentale ale persoanei în contextul cooperării juridice internaționale a statelor”, fiind instruiți 11 asistenți judiciari, 7 grefieri și 1 specialist. </w:t>
      </w:r>
      <w:r w:rsidRPr="000D4945">
        <w:rPr>
          <w:rFonts w:ascii="Constantia" w:hAnsi="Constantia" w:cs="Constantia"/>
          <w:color w:val="auto"/>
          <w:sz w:val="24"/>
          <w:szCs w:val="24"/>
          <w:lang w:val="zh-CN" w:eastAsia="zh-CN"/>
        </w:rPr>
        <w:cr/>
      </w:r>
    </w:p>
    <w:p w:rsidR="00F04ED7" w:rsidRDefault="00F04ED7" w:rsidP="00F04ED7">
      <w:pPr>
        <w:pStyle w:val="ListBullet"/>
        <w:numPr>
          <w:ilvl w:val="0"/>
          <w:numId w:val="0"/>
        </w:numPr>
        <w:spacing w:after="0" w:line="240" w:lineRule="auto"/>
        <w:ind w:left="720" w:hanging="360"/>
        <w:jc w:val="both"/>
        <w:rPr>
          <w:rFonts w:ascii="Constantia" w:eastAsia="SimSun" w:hAnsi="Constantia" w:cs="Constantia"/>
          <w:color w:val="auto"/>
          <w:sz w:val="24"/>
          <w:szCs w:val="24"/>
          <w:lang w:val="zh-CN" w:eastAsia="zh-CN"/>
        </w:rPr>
      </w:pPr>
    </w:p>
    <w:p w:rsidR="00F04ED7" w:rsidRDefault="00F04ED7" w:rsidP="00F04ED7">
      <w:pPr>
        <w:pStyle w:val="ListBullet"/>
        <w:numPr>
          <w:ilvl w:val="0"/>
          <w:numId w:val="0"/>
        </w:numPr>
        <w:spacing w:after="0" w:line="240" w:lineRule="auto"/>
        <w:ind w:left="720" w:hanging="360"/>
        <w:jc w:val="both"/>
        <w:rPr>
          <w:rFonts w:ascii="Constantia" w:eastAsia="SimSun" w:hAnsi="Constantia" w:cs="Constantia"/>
          <w:color w:val="auto"/>
          <w:sz w:val="24"/>
          <w:szCs w:val="24"/>
          <w:lang w:val="zh-CN" w:eastAsia="zh-CN"/>
        </w:rPr>
      </w:pPr>
    </w:p>
    <w:p w:rsidR="00F04ED7" w:rsidRDefault="00F04ED7" w:rsidP="00F04ED7">
      <w:pPr>
        <w:pStyle w:val="ListBullet"/>
        <w:numPr>
          <w:ilvl w:val="0"/>
          <w:numId w:val="0"/>
        </w:numPr>
        <w:spacing w:after="0" w:line="240" w:lineRule="auto"/>
        <w:ind w:left="720" w:hanging="360"/>
        <w:jc w:val="both"/>
        <w:rPr>
          <w:rFonts w:ascii="Constantia" w:eastAsia="SimSun" w:hAnsi="Constantia" w:cs="Constantia"/>
          <w:color w:val="auto"/>
          <w:sz w:val="24"/>
          <w:szCs w:val="24"/>
          <w:lang w:val="zh-CN" w:eastAsia="zh-CN"/>
        </w:rPr>
      </w:pPr>
    </w:p>
    <w:p w:rsidR="006C1ED2" w:rsidRPr="006C1ED2" w:rsidRDefault="006C1ED2" w:rsidP="00F04ED7">
      <w:pPr>
        <w:pStyle w:val="ListBullet"/>
        <w:numPr>
          <w:ilvl w:val="0"/>
          <w:numId w:val="0"/>
        </w:numPr>
        <w:spacing w:after="0" w:line="240" w:lineRule="auto"/>
        <w:ind w:left="720" w:hanging="360"/>
        <w:jc w:val="both"/>
        <w:rPr>
          <w:rFonts w:ascii="Constantia" w:eastAsia="SimSun"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33: </w:t>
      </w:r>
      <w:r w:rsidRPr="000D4945">
        <w:rPr>
          <w:rFonts w:ascii="Constantia" w:hAnsi="Constantia" w:cs="Constantia"/>
          <w:b/>
          <w:color w:val="auto"/>
          <w:sz w:val="24"/>
          <w:szCs w:val="24"/>
          <w:lang w:val="zh-CN"/>
        </w:rPr>
        <w:t>Campanie de sensibilizare a victimelor corupţiei cu privire la dreptul lor de a obţine despăgubiri.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 trimestrul II anul 2019, cu verificarea semestrială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Spoturi audio-video sau grafice, dezvoltate şi plasate pe posturile de TV, radio şi pe reţelele de socializare.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argumente în favoarea realizării acțiunii nu au fost identificate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34: </w:t>
      </w:r>
      <w:r w:rsidRPr="000D4945">
        <w:rPr>
          <w:rFonts w:ascii="Constantia" w:hAnsi="Constantia" w:cs="Constantia"/>
          <w:b/>
          <w:bCs/>
          <w:color w:val="auto"/>
          <w:sz w:val="24"/>
          <w:szCs w:val="24"/>
          <w:lang w:val="zh-CN"/>
        </w:rPr>
        <w:t>Elaborarea şi promovarea unor ghiduri pentru victimele corupţiei privind procedurile de obţinere a despăgubirilor.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 trimestrul IV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un ghid elaborat şi promovat de către procurori şi avocaţii publici.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argumente în favoarea realizării acțiunii nu au fost identificate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b/>
          <w:bCs/>
          <w:color w:val="auto"/>
          <w:sz w:val="24"/>
          <w:szCs w:val="24"/>
          <w:lang w:val="zh-CN"/>
        </w:rPr>
      </w:pPr>
      <w:r w:rsidRPr="000D4945">
        <w:rPr>
          <w:rFonts w:ascii="Constantia" w:hAnsi="Constantia" w:cs="Constantia"/>
          <w:color w:val="auto"/>
          <w:sz w:val="24"/>
          <w:szCs w:val="24"/>
          <w:lang w:val="zh-CN"/>
        </w:rPr>
        <w:t xml:space="preserve">Acțiunea 35: </w:t>
      </w:r>
      <w:r w:rsidRPr="000D4945">
        <w:rPr>
          <w:rFonts w:ascii="Constantia" w:hAnsi="Constantia" w:cs="Constantia"/>
          <w:b/>
          <w:bCs/>
          <w:color w:val="auto"/>
          <w:sz w:val="24"/>
          <w:szCs w:val="24"/>
          <w:lang w:val="zh-CN"/>
        </w:rPr>
        <w:t>Instruirea avocaţilor cu privire la asistenţa juridică acordată victimelor şi parţilor vătămate în cadrul procedurilor penale privind infracţiunile de corupţie şi conexe corupţiei.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 trimestrul IV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Curriculum de instruire elaborat; cursuri de instruire desfăşurate.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Evaluare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Evaluare CReDO: acțiune nerealizată, argumente în favoarea realizării acțiunii nu au fost identificate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 xml:space="preserve"> Considerente: </w:t>
      </w:r>
    </w:p>
    <w:p w:rsidR="00070640" w:rsidRPr="000D4945" w:rsidRDefault="00F95C3E">
      <w:pPr>
        <w:pStyle w:val="ListBullet"/>
        <w:numPr>
          <w:ilvl w:val="0"/>
          <w:numId w:val="114"/>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În Raportul de monitorizare al SNIA pentru anul 2018 (pag.112), cu referire la acțiunile 33/34/35 se menționează că ”CNA a inclus acțiunile în planul de activitate a proiectului comun al Uniunii Europene și Consiliului Europei “Combaterea corupției prin aplicarea legii și prevenire“ (CLEP). Inițiativa a fost acceptată iar acțiunea nr. 34 este în proces de realizare. Considerând caracterul intercontectat al acțiunilor vizate, realizarea acțiunilor 33 și 35 va fi efectuată urmare implementării acțiunii nr. 34. Suplimentar, Procuratura Anticorupție, în comun cu subdiviziunile Procuraturii Generale, a inițiat analiza situației în domeniu, pentru a putea fi stabilit gradul de necesitate a unor astfel de ghiduri și, după caz, elaborarea acestora”.</w:t>
      </w:r>
    </w:p>
    <w:p w:rsidR="00070640" w:rsidRPr="000D4945" w:rsidRDefault="00F95C3E">
      <w:pPr>
        <w:pStyle w:val="ListBullet"/>
        <w:numPr>
          <w:ilvl w:val="0"/>
          <w:numId w:val="114"/>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Dovezi în favoarea realizării acțiunilor respective nu au fost identificate.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36: Înaintarea acţiunilor de regres în interesul statului pe dosarele privind infracţiuni de corupţie şi conexe corupţiei.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de acţiuni în regres înaintate/acceptate; volumul despăgubirilor solicitate; numărul de decizii finale ale instanţelor de judecată și volumul sumelor recuperate.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15"/>
        </w:numPr>
        <w:tabs>
          <w:tab w:val="left" w:pos="-1080"/>
        </w:tabs>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La analizarea informațiilor prezente în Raportul anual al Procuraturii Generale</w:t>
      </w:r>
      <w:r w:rsidRPr="000D4945">
        <w:rPr>
          <w:rStyle w:val="FootnoteReference"/>
          <w:rFonts w:ascii="Constantia" w:hAnsi="Constantia" w:cs="Constantia"/>
          <w:iCs/>
          <w:color w:val="auto"/>
          <w:sz w:val="24"/>
          <w:szCs w:val="24"/>
          <w:lang w:val="zh-CN"/>
        </w:rPr>
        <w:footnoteReference w:id="340"/>
      </w:r>
      <w:r w:rsidRPr="000D4945">
        <w:rPr>
          <w:rFonts w:ascii="Constantia" w:hAnsi="Constantia" w:cs="Constantia"/>
          <w:iCs/>
          <w:color w:val="auto"/>
          <w:sz w:val="24"/>
          <w:szCs w:val="24"/>
          <w:lang w:val="zh-CN"/>
        </w:rPr>
        <w:t xml:space="preserve">, la compartimentul Combaterea corupției (pag.28) nu au fost identificate careva dosare intentate pe infracțiuni de corupție sau conexe corupției. </w:t>
      </w:r>
    </w:p>
    <w:p w:rsidR="00070640" w:rsidRPr="000D4945" w:rsidRDefault="00F95C3E">
      <w:pPr>
        <w:pStyle w:val="ListBullet"/>
        <w:numPr>
          <w:ilvl w:val="0"/>
          <w:numId w:val="115"/>
        </w:numPr>
        <w:tabs>
          <w:tab w:val="left" w:pos="-1080"/>
        </w:tabs>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Totodată, art.5 din Convenția de drept civil privind corupția</w:t>
      </w:r>
      <w:r w:rsidRPr="000D4945">
        <w:rPr>
          <w:rStyle w:val="FootnoteReference"/>
          <w:rFonts w:ascii="Constantia" w:hAnsi="Constantia" w:cs="Constantia"/>
          <w:iCs/>
          <w:color w:val="auto"/>
          <w:sz w:val="24"/>
          <w:szCs w:val="24"/>
          <w:lang w:val="zh-CN"/>
        </w:rPr>
        <w:footnoteReference w:id="341"/>
      </w:r>
      <w:r w:rsidRPr="000D4945">
        <w:rPr>
          <w:rFonts w:ascii="Constantia" w:hAnsi="Constantia" w:cs="Constantia"/>
          <w:color w:val="auto"/>
          <w:sz w:val="24"/>
          <w:szCs w:val="24"/>
          <w:lang w:val="zh-CN" w:eastAsia="zh-CN"/>
        </w:rPr>
        <w:t xml:space="preserve"> </w:t>
      </w:r>
      <w:r w:rsidRPr="000D4945">
        <w:rPr>
          <w:rFonts w:ascii="Constantia" w:hAnsi="Constantia" w:cs="Constantia"/>
          <w:iCs/>
          <w:color w:val="auto"/>
          <w:sz w:val="24"/>
          <w:szCs w:val="24"/>
          <w:lang w:val="zh-CN" w:eastAsia="zh-CN"/>
        </w:rPr>
        <w:t>solicită statelor semnatare (p</w:t>
      </w:r>
      <w:r w:rsidRPr="000D4945">
        <w:rPr>
          <w:rFonts w:ascii="Constantia" w:hAnsi="Constantia" w:cs="Constantia"/>
          <w:iCs/>
          <w:color w:val="auto"/>
          <w:sz w:val="24"/>
          <w:szCs w:val="24"/>
          <w:lang w:eastAsia="zh-CN"/>
        </w:rPr>
        <w:t>rintre</w:t>
      </w:r>
      <w:r w:rsidRPr="000D4945">
        <w:rPr>
          <w:rFonts w:ascii="Constantia" w:hAnsi="Constantia" w:cs="Constantia"/>
          <w:iCs/>
          <w:color w:val="auto"/>
          <w:sz w:val="24"/>
          <w:szCs w:val="24"/>
          <w:lang w:val="zh-CN" w:eastAsia="zh-CN"/>
        </w:rPr>
        <w:t xml:space="preserve"> care și RM) să prevadă în dreptul său intern proceduri adecvate pentru a permite </w:t>
      </w:r>
      <w:r w:rsidRPr="000D4945">
        <w:rPr>
          <w:rFonts w:ascii="Constantia" w:hAnsi="Constantia" w:cs="Constantia"/>
          <w:b/>
          <w:iCs/>
          <w:color w:val="auto"/>
          <w:sz w:val="24"/>
          <w:szCs w:val="24"/>
          <w:lang w:val="zh-CN" w:eastAsia="zh-CN"/>
        </w:rPr>
        <w:t xml:space="preserve">persoanelor care au suferit o pagubă ca urmare a unui act de corupţie comis de un agent public în exerciţiul funcţiilor sale să ceară reparaţii </w:t>
      </w:r>
      <w:r w:rsidRPr="000D4945">
        <w:rPr>
          <w:rFonts w:ascii="Constantia" w:hAnsi="Constantia" w:cs="Constantia"/>
          <w:b/>
          <w:bCs/>
          <w:iCs/>
          <w:color w:val="auto"/>
          <w:sz w:val="24"/>
          <w:szCs w:val="24"/>
          <w:lang w:val="zh-CN" w:eastAsia="zh-CN"/>
        </w:rPr>
        <w:t>statului sau, în cazul în care Partea nu reprezintă un stat, autorităţilor competente ale acelei Părţi</w:t>
      </w:r>
      <w:r w:rsidRPr="000D4945">
        <w:rPr>
          <w:rFonts w:ascii="Constantia" w:hAnsi="Constantia" w:cs="Constantia"/>
          <w:iCs/>
          <w:color w:val="auto"/>
          <w:sz w:val="24"/>
          <w:szCs w:val="24"/>
          <w:lang w:val="zh-CN" w:eastAsia="zh-CN"/>
        </w:rPr>
        <w:t>”</w:t>
      </w:r>
      <w:r w:rsidRPr="000D4945">
        <w:rPr>
          <w:rStyle w:val="FootnoteReference"/>
          <w:rFonts w:ascii="Constantia" w:hAnsi="Constantia" w:cs="Constantia"/>
          <w:iCs/>
          <w:color w:val="auto"/>
          <w:sz w:val="24"/>
          <w:szCs w:val="24"/>
          <w:lang w:val="zh-CN"/>
        </w:rPr>
        <w:footnoteReference w:id="342"/>
      </w:r>
      <w:r w:rsidRPr="000D4945">
        <w:rPr>
          <w:rFonts w:ascii="Constantia" w:hAnsi="Constantia" w:cs="Constantia"/>
          <w:iCs/>
          <w:color w:val="auto"/>
          <w:sz w:val="24"/>
          <w:szCs w:val="24"/>
          <w:lang w:val="zh-CN" w:eastAsia="zh-CN"/>
        </w:rPr>
        <w:t xml:space="preserve"> (pag.17)</w:t>
      </w:r>
    </w:p>
    <w:p w:rsidR="00070640" w:rsidRPr="000D4945" w:rsidRDefault="00F95C3E">
      <w:pPr>
        <w:pStyle w:val="ListBullet"/>
        <w:numPr>
          <w:ilvl w:val="0"/>
          <w:numId w:val="115"/>
        </w:numPr>
        <w:tabs>
          <w:tab w:val="left" w:pos="-1080"/>
        </w:tabs>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iCs/>
          <w:color w:val="auto"/>
          <w:sz w:val="24"/>
          <w:szCs w:val="24"/>
          <w:lang w:val="fr-FR"/>
        </w:rPr>
        <w:t>În Raportul de monitorizare SNIA pentru anul 2018 (pag.112) se menționează că ”</w:t>
      </w:r>
      <w:r w:rsidRPr="00282586">
        <w:rPr>
          <w:rFonts w:ascii="Constantia" w:hAnsi="Constantia" w:cs="Constantia"/>
          <w:b/>
          <w:bCs/>
          <w:iCs/>
          <w:color w:val="auto"/>
          <w:sz w:val="24"/>
          <w:szCs w:val="24"/>
          <w:lang w:val="fr-FR"/>
        </w:rPr>
        <w:t>Procuratura Generală a constatat lipsa de cazuri în care persoana prejudiciată printr-un act de corupție sau conex acestuia ar fi solicitat despăgubiri din partea entității publice al cărei agent public a comis fapta. În astfel de condiții, nu au existat nici premise pentru înaintarea acțiunilor în regres împotriva persoanei care a comis actul de corupție sau conex acestuia</w:t>
      </w:r>
      <w:r w:rsidRPr="00282586">
        <w:rPr>
          <w:rFonts w:ascii="Constantia" w:hAnsi="Constantia" w:cs="Constantia"/>
          <w:iCs/>
          <w:color w:val="auto"/>
          <w:sz w:val="24"/>
          <w:szCs w:val="24"/>
          <w:lang w:val="fr-FR"/>
        </w:rPr>
        <w:t xml:space="preserv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rPr>
          <w:color w:val="auto"/>
          <w:lang w:val="zh-CN"/>
        </w:rPr>
      </w:pPr>
      <w:r w:rsidRPr="000D4945">
        <w:rPr>
          <w:color w:val="auto"/>
          <w:lang w:val="zh-CN"/>
        </w:rPr>
        <w:br w:type="page"/>
      </w:r>
    </w:p>
    <w:p w:rsidR="00070640" w:rsidRPr="000D4945" w:rsidRDefault="00F95C3E">
      <w:pPr>
        <w:pStyle w:val="Heading1"/>
        <w:spacing w:before="120" w:after="0" w:line="240" w:lineRule="auto"/>
        <w:rPr>
          <w:b/>
          <w:bCs/>
          <w:i/>
          <w:iCs/>
          <w:color w:val="000000"/>
          <w:lang w:val="zh-CN" w:eastAsia="zh-CN"/>
          <w14:textFill>
            <w14:solidFill>
              <w14:srgbClr w14:val="000000">
                <w14:lumMod w14:val="75000"/>
                <w14:lumMod w14:val="65000"/>
                <w14:lumOff w14:val="35000"/>
              </w14:srgbClr>
            </w14:solidFill>
          </w14:textFill>
        </w:rPr>
      </w:pPr>
      <w:bookmarkStart w:id="29" w:name="_Toc5444699"/>
      <w:bookmarkStart w:id="30" w:name="_Toc13938"/>
      <w:bookmarkStart w:id="31" w:name="_Toc15761"/>
      <w:r w:rsidRPr="000D4945">
        <w:rPr>
          <w:b/>
          <w:bCs/>
          <w:i/>
          <w:iCs/>
          <w:color w:val="000000"/>
          <w:lang w:val="zh-CN" w:eastAsia="zh-CN"/>
          <w14:textFill>
            <w14:solidFill>
              <w14:srgbClr w14:val="000000">
                <w14:lumMod w14:val="75000"/>
                <w14:lumMod w14:val="65000"/>
                <w14:lumOff w14:val="35000"/>
              </w14:srgbClr>
            </w14:solidFill>
          </w14:textFill>
        </w:rPr>
        <w:t>P</w:t>
      </w:r>
      <w:r w:rsidRPr="000D4945">
        <w:rPr>
          <w:b/>
          <w:bCs/>
          <w:i/>
          <w:iCs/>
          <w:color w:val="000000"/>
          <w:lang w:eastAsia="zh-CN"/>
          <w14:textFill>
            <w14:solidFill>
              <w14:srgbClr w14:val="000000">
                <w14:lumMod w14:val="75000"/>
                <w14:lumMod w14:val="65000"/>
                <w14:lumOff w14:val="35000"/>
              </w14:srgbClr>
            </w14:solidFill>
          </w14:textFill>
        </w:rPr>
        <w:t>ILONUL</w:t>
      </w:r>
      <w:r w:rsidRPr="000D4945">
        <w:rPr>
          <w:b/>
          <w:bCs/>
          <w:i/>
          <w:iCs/>
          <w:color w:val="000000"/>
          <w:lang w:val="zh-CN" w:eastAsia="zh-CN"/>
          <w14:textFill>
            <w14:solidFill>
              <w14:srgbClr w14:val="000000">
                <w14:lumMod w14:val="75000"/>
                <w14:lumMod w14:val="65000"/>
                <w14:lumOff w14:val="35000"/>
              </w14:srgbClr>
            </w14:solidFill>
          </w14:textFill>
        </w:rPr>
        <w:t xml:space="preserve"> IV – COMISIA ELECTORALĂ CENTRALĂ ȘI PARTIDELE POLITICE</w:t>
      </w:r>
      <w:bookmarkEnd w:id="29"/>
      <w:bookmarkEnd w:id="30"/>
      <w:bookmarkEnd w:id="31"/>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Carențe identificate: vulnerabilitatea funcționarilor CEC faţă de influenţele politice; capacităţile limitate ale funcţionarilor electorali din cadrul organelor electorale ierarhic inferioare; lipsa de reacţie adecvată la încălcări ale legislaţiei electorale, în special cu privire la finanţarea partidelor politice şi a campaniilor electorale; lipsa competențelor de investigare a fraudelor în finanțarea partidelor politice şi a campaniilor electorale; lipsa competențelor de verificare a rapoartelor financiare, a donatorilor efectivi finanţărilor potenţial ilicite şi/sau dubioase.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Obiectivul pilonului IV: Creşterea integrităţii politice şi consolidarea controlului asupra finanţării partidelor politice şi a campaniilor electorale.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total pilonul prevede realizarea a </w:t>
      </w:r>
      <w:r w:rsidRPr="000D4945">
        <w:rPr>
          <w:rFonts w:ascii="Constantia" w:hAnsi="Constantia" w:cs="Constantia"/>
          <w:color w:val="auto"/>
          <w:sz w:val="24"/>
          <w:szCs w:val="24"/>
          <w:lang w:eastAsia="zh-CN"/>
        </w:rPr>
        <w:t xml:space="preserve">12 acțiuni, dintre care: </w:t>
      </w:r>
      <w:r w:rsidRPr="000D4945">
        <w:rPr>
          <w:rFonts w:ascii="Constantia" w:hAnsi="Constantia" w:cs="Constantia"/>
          <w:color w:val="auto"/>
          <w:sz w:val="24"/>
          <w:szCs w:val="24"/>
          <w:lang w:val="zh-CN" w:eastAsia="zh-CN"/>
        </w:rPr>
        <w:t>8 acțiuni scadente pentru anul 2017</w:t>
      </w:r>
      <w:r w:rsidRPr="000D4945">
        <w:rPr>
          <w:rFonts w:ascii="Constantia" w:hAnsi="Constantia" w:cs="Constantia"/>
          <w:color w:val="auto"/>
          <w:sz w:val="24"/>
          <w:szCs w:val="24"/>
          <w:lang w:eastAsia="zh-CN"/>
        </w:rPr>
        <w:t>; 11 acțiuni scadente pentru anul 2018</w:t>
      </w:r>
      <w:r w:rsidRPr="000D4945">
        <w:rPr>
          <w:rFonts w:ascii="Constantia" w:hAnsi="Constantia" w:cs="Constantia"/>
          <w:color w:val="auto"/>
          <w:sz w:val="24"/>
          <w:szCs w:val="24"/>
          <w:lang w:val="zh-CN" w:eastAsia="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- 3; în proces de realizare - 6; parțial realizate - 1; nerealizate - 1.</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- 2; în proces de realizare - 2; parțial realizate - 4; nerealizate - 3.</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priorități</w:t>
      </w:r>
    </w:p>
    <w:tbl>
      <w:tblPr>
        <w:tblStyle w:val="TableGrid"/>
        <w:tblW w:w="10083" w:type="dxa"/>
        <w:tblInd w:w="144" w:type="dxa"/>
        <w:tblLayout w:type="fixed"/>
        <w:tblLook w:val="04A0" w:firstRow="1" w:lastRow="0" w:firstColumn="1" w:lastColumn="0" w:noHBand="0" w:noVBand="1"/>
      </w:tblPr>
      <w:tblGrid>
        <w:gridCol w:w="3136"/>
        <w:gridCol w:w="868"/>
        <w:gridCol w:w="868"/>
        <w:gridCol w:w="868"/>
        <w:gridCol w:w="869"/>
        <w:gridCol w:w="868"/>
        <w:gridCol w:w="868"/>
        <w:gridCol w:w="868"/>
        <w:gridCol w:w="870"/>
      </w:tblGrid>
      <w:tr w:rsidR="000D4945" w:rsidRPr="000D4945">
        <w:tc>
          <w:tcPr>
            <w:tcW w:w="3137"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473"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473"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137"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6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realizate</w:t>
            </w:r>
          </w:p>
        </w:tc>
        <w:tc>
          <w:tcPr>
            <w:tcW w:w="87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nerealizate</w:t>
            </w:r>
          </w:p>
        </w:tc>
      </w:tr>
      <w:tr w:rsidR="000D4945" w:rsidRPr="000D4945">
        <w:tc>
          <w:tcPr>
            <w:tcW w:w="313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IV.1.: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Transparența finanțării partidelor politice și a campaniilor electorale</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7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137"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IV.2.: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Controlul eficient al finanțării partidelor politice și a campaniilor electorale</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6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87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r>
    </w:tbl>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Publicarea în format deschis (cu posibila reutilizare) a datelor legate de finanţarea partidelor politice şi a campaniilor electorale, prin crearea unui modul electronic actualizat periodic.</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2018 – pentru elaborarea modulului; începînd cu trimestrul IV anul 2018 – permanent, cu verificarea anuală a indicatorului de progres privind publicarea datelor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Modul electronic elaborat şi funcţional. Rapoartele financiare ale partidelor politice publicate pe pagina web a CEC prin intermediul modulului; rapoartele financiare ale concurenţilor electorali privind veniturile şi cheltuielile în campaniile electorale, inclusiv ale candidaţilor independenţi în cadrul alegerilor locale – publicate pe pagina web a CEC prin intermediul modulului.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în proces de realizare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acțiune</w:t>
      </w:r>
      <w:r w:rsidRPr="000D4945">
        <w:rPr>
          <w:rFonts w:ascii="Constantia" w:hAnsi="Constantia" w:cs="Constantia"/>
          <w:color w:val="auto"/>
          <w:sz w:val="24"/>
          <w:szCs w:val="24"/>
        </w:rPr>
        <w:t xml:space="preserv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Considerații: </w:t>
      </w:r>
    </w:p>
    <w:p w:rsidR="00070640" w:rsidRPr="000D4945" w:rsidRDefault="00F95C3E">
      <w:pPr>
        <w:pStyle w:val="ListBullet"/>
        <w:numPr>
          <w:ilvl w:val="0"/>
          <w:numId w:val="11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 Raportul de monitorizare SNIA pentru </w:t>
      </w:r>
      <w:r w:rsidRPr="000D4945">
        <w:rPr>
          <w:rFonts w:ascii="Constantia" w:hAnsi="Constantia" w:cs="Constantia"/>
          <w:color w:val="auto"/>
          <w:sz w:val="24"/>
          <w:szCs w:val="24"/>
          <w:lang w:eastAsia="zh-CN"/>
        </w:rPr>
        <w:t>anul</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eastAsia="zh-CN"/>
        </w:rPr>
        <w:t xml:space="preserve">2018 </w:t>
      </w:r>
      <w:r w:rsidRPr="000D4945">
        <w:rPr>
          <w:rFonts w:ascii="Constantia" w:hAnsi="Constantia" w:cs="Constantia"/>
          <w:color w:val="auto"/>
          <w:sz w:val="24"/>
          <w:szCs w:val="24"/>
          <w:lang w:val="zh-CN" w:eastAsia="zh-CN"/>
        </w:rPr>
        <w:t>(pag.</w:t>
      </w:r>
      <w:r w:rsidRPr="000D4945">
        <w:rPr>
          <w:rFonts w:ascii="Constantia" w:hAnsi="Constantia" w:cs="Constantia"/>
          <w:color w:val="auto"/>
          <w:sz w:val="24"/>
          <w:szCs w:val="24"/>
          <w:lang w:eastAsia="zh-CN"/>
        </w:rPr>
        <w:t>113-114</w:t>
      </w:r>
      <w:r w:rsidRPr="000D4945">
        <w:rPr>
          <w:rFonts w:ascii="Constantia" w:hAnsi="Constantia" w:cs="Constantia"/>
          <w:color w:val="auto"/>
          <w:sz w:val="24"/>
          <w:szCs w:val="24"/>
          <w:lang w:val="zh-CN" w:eastAsia="zh-CN"/>
        </w:rPr>
        <w:t>) se menționează că ”</w:t>
      </w:r>
      <w:r w:rsidRPr="000D4945">
        <w:rPr>
          <w:rFonts w:ascii="Constantia" w:hAnsi="Constantia" w:cs="Constantia"/>
          <w:b/>
          <w:bCs/>
          <w:color w:val="auto"/>
          <w:sz w:val="24"/>
          <w:szCs w:val="24"/>
          <w:lang w:val="zh-CN" w:eastAsia="zh-CN"/>
        </w:rPr>
        <w:t>Dezvoltarea modulului electronic „Control financiar” se realizează cu suportul PNUD în cadrul proiectului „Consolidarea democrației în Moldova prin alegeri incluzive și transparente” (EDMITE)”</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În decembrie 2017 a fost prezentat caietul de sarcini pentru achiziția modulului menționat, iar în perioada ianuarie-februarie 2018, în baza rezultatelor concursului, a fost selectată compania pentru realizarea și punerea în aplicare a acestuia”. Dezvoltarea sistemului ”Control financiar” este efectuată conform planului.</w:t>
      </w:r>
    </w:p>
    <w:p w:rsidR="00070640" w:rsidRPr="000D4945" w:rsidRDefault="00F95C3E">
      <w:pPr>
        <w:pStyle w:val="ListBullet"/>
        <w:numPr>
          <w:ilvl w:val="0"/>
          <w:numId w:val="11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accearea paginii web a CEC, informații referitoare la proiectul implementat cu suportul UNDP ”Consolidarea democrației în Moldova prin alegeri incluzive și transparente”</w:t>
      </w:r>
      <w:r w:rsidRPr="000D4945">
        <w:rPr>
          <w:rStyle w:val="FootnoteReference"/>
          <w:rFonts w:ascii="Constantia" w:hAnsi="Constantia" w:cs="Constantia"/>
          <w:color w:val="auto"/>
          <w:sz w:val="24"/>
          <w:szCs w:val="24"/>
          <w:lang w:val="zh-CN"/>
        </w:rPr>
        <w:footnoteReference w:id="343"/>
      </w:r>
      <w:r w:rsidRPr="000D4945">
        <w:rPr>
          <w:rFonts w:ascii="Constantia" w:hAnsi="Constantia" w:cs="Constantia"/>
          <w:color w:val="auto"/>
          <w:sz w:val="24"/>
          <w:szCs w:val="24"/>
          <w:lang w:val="zh-CN"/>
        </w:rPr>
        <w:t xml:space="preserve">, nu pot fi identificate, precum și alte informații, deoarece </w:t>
      </w:r>
      <w:r w:rsidRPr="000D4945">
        <w:rPr>
          <w:rFonts w:ascii="Constantia" w:hAnsi="Constantia" w:cs="Constantia"/>
          <w:b/>
          <w:color w:val="auto"/>
          <w:sz w:val="24"/>
          <w:szCs w:val="24"/>
          <w:lang w:val="zh-CN"/>
        </w:rPr>
        <w:t>după modernizarea paginii a fost înlăturat motorul de căutare de pe pagina oficială a CEC</w:t>
      </w:r>
      <w:r w:rsidRPr="000D4945">
        <w:rPr>
          <w:rStyle w:val="FootnoteReference"/>
          <w:rFonts w:ascii="Constantia" w:hAnsi="Constantia" w:cs="Constantia"/>
          <w:color w:val="auto"/>
          <w:sz w:val="24"/>
          <w:szCs w:val="24"/>
          <w:lang w:val="zh-CN"/>
        </w:rPr>
        <w:footnoteReference w:id="344"/>
      </w:r>
      <w:r w:rsidRPr="000D4945">
        <w:rPr>
          <w:rFonts w:ascii="Constantia" w:hAnsi="Constantia" w:cs="Constantia"/>
          <w:color w:val="auto"/>
          <w:sz w:val="24"/>
          <w:szCs w:val="24"/>
          <w:lang w:val="zh-CN"/>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Elaborarea şi desfăşurarea unei campanii de sensibilizare a opiniei publice cu privire la modul şi procedurile de finanţare a partidelor politice şi a campaniilor electorale.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 –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Spoturi audio-video sau grafice, dezvoltate şi distribuite prin intermediul posturilor de TV, radio, al reţelelor de socializare. Dezbateri publice privind procedurile de finanţare a partidelor politice şi a campaniilor electorale, organizate.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CNA: acțiune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CReDO: acțiune realiza</w:t>
      </w:r>
      <w:r w:rsidRPr="000D4945">
        <w:rPr>
          <w:rFonts w:ascii="Constantia" w:hAnsi="Constantia" w:cs="Constantia"/>
          <w:color w:val="auto"/>
          <w:sz w:val="24"/>
          <w:szCs w:val="24"/>
        </w:rPr>
        <w:t>tă</w:t>
      </w:r>
    </w:p>
    <w:p w:rsidR="00070640" w:rsidRPr="000D4945" w:rsidRDefault="00F95C3E">
      <w:p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Paragraph"/>
        <w:numPr>
          <w:ilvl w:val="0"/>
          <w:numId w:val="11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perioada de raportare au fost elaborate și promovate pe mai multe platforme media campanii de sensibilizare despre procedurile de finanțare a partidelor politice și campaniilor electorale</w:t>
      </w:r>
      <w:r w:rsidRPr="000D4945">
        <w:rPr>
          <w:rStyle w:val="FootnoteReference"/>
          <w:rFonts w:ascii="Constantia" w:hAnsi="Constantia" w:cs="Constantia"/>
          <w:color w:val="auto"/>
          <w:sz w:val="24"/>
          <w:szCs w:val="24"/>
          <w:lang w:val="zh-CN"/>
        </w:rPr>
        <w:footnoteReference w:id="345"/>
      </w:r>
      <w:r w:rsidRPr="000D4945">
        <w:rPr>
          <w:rFonts w:ascii="Constantia" w:hAnsi="Constantia" w:cs="Constantia"/>
          <w:color w:val="auto"/>
          <w:sz w:val="24"/>
          <w:szCs w:val="24"/>
          <w:lang w:val="zh-CN"/>
        </w:rPr>
        <w:t>.</w:t>
      </w:r>
    </w:p>
    <w:p w:rsidR="00070640" w:rsidRPr="000D4945" w:rsidRDefault="00070640">
      <w:pPr>
        <w:pStyle w:val="ListParagraph"/>
        <w:spacing w:after="0" w:line="240" w:lineRule="auto"/>
        <w:ind w:left="0"/>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 Instruirea subiecţilor implicaţi în/interesaţi de gestionarea resurselor financiare ale partidelor politice şi campaniilor electorale.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 trimestrul 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Plan şi materiale de instruire elaborate. Cursuri de instruire desfăşurate. Cel puţin 150 de persoane instruite.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în proces de realizare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w:t>
      </w:r>
      <w:r w:rsidRPr="000D4945">
        <w:rPr>
          <w:rFonts w:ascii="Constantia" w:hAnsi="Constantia" w:cs="Constantia"/>
          <w:color w:val="auto"/>
          <w:sz w:val="24"/>
          <w:szCs w:val="24"/>
          <w:lang w:val="zh-CN"/>
        </w:rPr>
        <w:t xml:space="preserv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Conform informațiilor indicate în Raportul de activitate al CEC pentru anul 2017</w:t>
      </w:r>
      <w:r w:rsidRPr="000D4945">
        <w:rPr>
          <w:rStyle w:val="FootnoteReference"/>
          <w:rFonts w:ascii="Constantia" w:hAnsi="Constantia" w:cs="Constantia"/>
          <w:iCs/>
          <w:color w:val="auto"/>
          <w:sz w:val="24"/>
          <w:szCs w:val="24"/>
          <w:lang w:val="zh-CN"/>
        </w:rPr>
        <w:footnoteReference w:id="346"/>
      </w:r>
      <w:r w:rsidRPr="000D4945">
        <w:rPr>
          <w:rFonts w:ascii="Constantia" w:hAnsi="Constantia" w:cs="Constantia"/>
          <w:color w:val="auto"/>
          <w:sz w:val="24"/>
          <w:szCs w:val="24"/>
          <w:lang w:val="zh-CN"/>
        </w:rPr>
        <w:t xml:space="preserve"> (pag.49) </w:t>
      </w:r>
      <w:r w:rsidRPr="000D4945">
        <w:rPr>
          <w:rFonts w:ascii="Constantia" w:hAnsi="Constantia" w:cs="Constantia"/>
          <w:iCs/>
          <w:color w:val="auto"/>
          <w:sz w:val="24"/>
          <w:szCs w:val="24"/>
          <w:lang w:val="zh-CN"/>
        </w:rPr>
        <w:t>în perioada 20-21 februarie 2017, IDEA a desfășurat instruire în domeniul finanțării partidelor politice, la care au participat 23 de persoane, și întâlniri cu reprezentanții a 3 partide politice și 2 reprezentanți ai societății civile. O altă instruire s-a desfășurat la 16 martie 2017, pentru trezorierii partidelor politice privind modul de completare a rapoartelor financiare”, fără a indica numărul de participanți.</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În Raportul de monitorizare </w:t>
      </w:r>
      <w:r w:rsidRPr="000D4945">
        <w:rPr>
          <w:rFonts w:ascii="Constantia" w:hAnsi="Constantia" w:cs="Constantia"/>
          <w:iCs/>
          <w:color w:val="auto"/>
          <w:sz w:val="24"/>
          <w:szCs w:val="24"/>
          <w:lang w:eastAsia="zh-CN"/>
        </w:rPr>
        <w:t xml:space="preserve">a SNIA pentru anul 2017 </w:t>
      </w:r>
      <w:r w:rsidRPr="000D4945">
        <w:rPr>
          <w:rFonts w:ascii="Constantia" w:hAnsi="Constantia" w:cs="Constantia"/>
          <w:iCs/>
          <w:color w:val="auto"/>
          <w:sz w:val="24"/>
          <w:szCs w:val="24"/>
          <w:lang w:val="zh-CN" w:eastAsia="zh-CN"/>
        </w:rPr>
        <w:t>(pag.66) se indică următoarea constatare:</w:t>
      </w:r>
      <w:r w:rsidRPr="000D4945">
        <w:rPr>
          <w:rFonts w:ascii="Constantia" w:hAnsi="Constantia" w:cs="Constantia"/>
          <w:color w:val="auto"/>
          <w:sz w:val="24"/>
          <w:szCs w:val="24"/>
          <w:lang w:val="zh-CN" w:eastAsia="zh-CN"/>
        </w:rPr>
        <w:t xml:space="preserve"> ”</w:t>
      </w:r>
      <w:r w:rsidRPr="000D4945">
        <w:rPr>
          <w:rFonts w:ascii="Constantia" w:hAnsi="Constantia" w:cs="Constantia"/>
          <w:b/>
          <w:bCs/>
          <w:iCs/>
          <w:color w:val="auto"/>
          <w:sz w:val="24"/>
          <w:szCs w:val="24"/>
          <w:lang w:val="zh-CN" w:eastAsia="zh-CN"/>
        </w:rPr>
        <w:t>Acțiunea se constată de a fi parţial realizată, din motivul lipsei informației privind elaborarea planurilor de instruire, dar cu 2 cursuri organizate şi 37 persoane instruite</w:t>
      </w:r>
      <w:r w:rsidRPr="000D4945">
        <w:rPr>
          <w:rFonts w:ascii="Constantia" w:hAnsi="Constantia" w:cs="Constantia"/>
          <w:iCs/>
          <w:color w:val="auto"/>
          <w:sz w:val="24"/>
          <w:szCs w:val="24"/>
          <w:lang w:val="zh-CN" w:eastAsia="zh-CN"/>
        </w:rPr>
        <w:t>”.</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eastAsia="zh-CN"/>
        </w:rPr>
        <w:t xml:space="preserve">În Raportul SNIA pentru 2018 (pag.116) se menționează că la </w:t>
      </w:r>
      <w:r w:rsidRPr="000D4945">
        <w:rPr>
          <w:rFonts w:ascii="Constantia" w:hAnsi="Constantia" w:cs="Constantia"/>
          <w:color w:val="auto"/>
          <w:sz w:val="24"/>
          <w:szCs w:val="24"/>
          <w:lang w:val="zh-CN" w:eastAsia="zh-CN"/>
        </w:rPr>
        <w:t>16 martie 2018, C</w:t>
      </w:r>
      <w:r w:rsidRPr="000D4945">
        <w:rPr>
          <w:rFonts w:ascii="Constantia" w:hAnsi="Constantia" w:cs="Constantia"/>
          <w:color w:val="auto"/>
          <w:sz w:val="24"/>
          <w:szCs w:val="24"/>
          <w:lang w:eastAsia="zh-CN"/>
        </w:rPr>
        <w:t>EC a desfășu</w:t>
      </w:r>
      <w:r w:rsidRPr="000D4945">
        <w:rPr>
          <w:rFonts w:ascii="Constantia" w:hAnsi="Constantia" w:cs="Constantia"/>
          <w:color w:val="auto"/>
          <w:sz w:val="24"/>
          <w:szCs w:val="24"/>
          <w:lang w:val="zh-CN" w:eastAsia="zh-CN"/>
        </w:rPr>
        <w:t>rat un seminar cu tema</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,,Particularitățile întocmirii și prezentării Raportului privind gestiunea financiară pentru anul</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2017". </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eastAsia="zh-CN"/>
        </w:rPr>
        <w:t xml:space="preserve">Cu referință la </w:t>
      </w:r>
      <w:r w:rsidRPr="000D4945">
        <w:rPr>
          <w:rFonts w:ascii="Constantia" w:hAnsi="Constantia" w:cs="Constantia"/>
          <w:iCs/>
          <w:color w:val="auto"/>
          <w:sz w:val="24"/>
          <w:szCs w:val="24"/>
          <w:lang w:val="zh-CN" w:eastAsia="zh-CN"/>
        </w:rPr>
        <w:t>Centrului de Instruire Continuă în domeniul Electoral (CICDE)</w:t>
      </w:r>
      <w:r w:rsidRPr="000D4945">
        <w:rPr>
          <w:rStyle w:val="FootnoteReference"/>
          <w:rFonts w:ascii="Constantia" w:hAnsi="Constantia" w:cs="Constantia"/>
          <w:iCs/>
          <w:color w:val="auto"/>
          <w:sz w:val="24"/>
          <w:szCs w:val="24"/>
          <w:lang w:val="zh-CN"/>
        </w:rPr>
        <w:footnoteReference w:id="347"/>
      </w:r>
      <w:r w:rsidRPr="000D4945">
        <w:rPr>
          <w:rFonts w:ascii="Constantia" w:hAnsi="Constantia" w:cs="Constantia"/>
          <w:iCs/>
          <w:color w:val="auto"/>
          <w:sz w:val="24"/>
          <w:szCs w:val="24"/>
          <w:lang w:val="zh-CN" w:eastAsia="zh-CN"/>
        </w:rPr>
        <w:t xml:space="preserve">, entitate subordonată CEC, instituită în scopul educației electorale, </w:t>
      </w:r>
      <w:r w:rsidRPr="000D4945">
        <w:rPr>
          <w:rFonts w:ascii="Constantia" w:hAnsi="Constantia" w:cs="Constantia"/>
          <w:iCs/>
          <w:color w:val="auto"/>
          <w:sz w:val="24"/>
          <w:szCs w:val="24"/>
          <w:lang w:eastAsia="zh-CN"/>
        </w:rPr>
        <w:t xml:space="preserve">în Raportul SNIA 2018 (pag.116-117) se menționează că au fost desfășurate 2 instruiri în perioada </w:t>
      </w:r>
      <w:r w:rsidRPr="000D4945">
        <w:rPr>
          <w:rFonts w:ascii="Constantia" w:hAnsi="Constantia" w:cs="Constantia"/>
          <w:color w:val="auto"/>
          <w:sz w:val="24"/>
          <w:szCs w:val="24"/>
          <w:lang w:val="zh-CN" w:eastAsia="zh-CN"/>
        </w:rPr>
        <w:t xml:space="preserve">30 martie – 8 mai 2018, </w:t>
      </w:r>
      <w:r w:rsidRPr="000D4945">
        <w:rPr>
          <w:rFonts w:ascii="Constantia" w:hAnsi="Constantia" w:cs="Constantia"/>
          <w:color w:val="auto"/>
          <w:sz w:val="24"/>
          <w:szCs w:val="24"/>
          <w:lang w:eastAsia="zh-CN"/>
        </w:rPr>
        <w:t xml:space="preserve">pentru </w:t>
      </w:r>
      <w:r w:rsidRPr="000D4945">
        <w:rPr>
          <w:rFonts w:ascii="Constantia" w:hAnsi="Constantia" w:cs="Constantia"/>
          <w:color w:val="auto"/>
          <w:sz w:val="24"/>
          <w:szCs w:val="24"/>
          <w:lang w:val="zh-CN" w:eastAsia="zh-CN"/>
        </w:rPr>
        <w:t>membrii</w:t>
      </w:r>
      <w:r w:rsidRPr="000D4945">
        <w:rPr>
          <w:rFonts w:ascii="Constantia" w:hAnsi="Constantia" w:cs="Constantia"/>
          <w:color w:val="auto"/>
          <w:sz w:val="24"/>
          <w:szCs w:val="24"/>
          <w:lang w:eastAsia="zh-CN"/>
        </w:rPr>
        <w:t xml:space="preserve"> CECE și BESV. </w:t>
      </w:r>
      <w:r w:rsidRPr="000D4945">
        <w:rPr>
          <w:rFonts w:ascii="Constantia" w:hAnsi="Constantia" w:cs="Constantia"/>
          <w:color w:val="auto"/>
          <w:sz w:val="24"/>
          <w:szCs w:val="24"/>
          <w:lang w:val="zh-CN"/>
        </w:rPr>
        <w:t xml:space="preserve">De asemenea, </w:t>
      </w:r>
      <w:r w:rsidRPr="00282586">
        <w:rPr>
          <w:rFonts w:ascii="Constantia" w:hAnsi="Constantia" w:cs="Constantia"/>
          <w:color w:val="auto"/>
          <w:sz w:val="24"/>
          <w:szCs w:val="24"/>
          <w:lang w:val="fr-FR"/>
        </w:rPr>
        <w:t xml:space="preserve">în </w:t>
      </w:r>
      <w:r w:rsidRPr="000D4945">
        <w:rPr>
          <w:rFonts w:ascii="Constantia" w:hAnsi="Constantia" w:cs="Constantia"/>
          <w:color w:val="auto"/>
          <w:sz w:val="24"/>
          <w:szCs w:val="24"/>
          <w:lang w:val="zh-CN"/>
        </w:rPr>
        <w:t>2018, au fost desfășurate două instruiri destinate</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trezorierilor partidelor politice: </w:t>
      </w:r>
    </w:p>
    <w:p w:rsidR="00070640" w:rsidRPr="000D4945" w:rsidRDefault="00F95C3E">
      <w:pPr>
        <w:pStyle w:val="ListBullet"/>
        <w:numPr>
          <w:ilvl w:val="0"/>
          <w:numId w:val="119"/>
        </w:numPr>
        <w:spacing w:after="0" w:line="240" w:lineRule="auto"/>
        <w:ind w:leftChars="200" w:left="440" w:firstLine="0"/>
        <w:jc w:val="both"/>
        <w:rPr>
          <w:rFonts w:ascii="Constantia" w:hAnsi="Constantia" w:cs="Constantia"/>
          <w:color w:val="auto"/>
          <w:sz w:val="24"/>
          <w:szCs w:val="24"/>
          <w:lang w:eastAsia="zh-CN"/>
        </w:rPr>
      </w:pPr>
      <w:r w:rsidRPr="000D4945">
        <w:rPr>
          <w:rFonts w:ascii="Constantia" w:hAnsi="Constantia" w:cs="Constantia"/>
          <w:color w:val="auto"/>
          <w:sz w:val="24"/>
          <w:szCs w:val="24"/>
          <w:lang w:val="zh-CN" w:eastAsia="zh-CN"/>
        </w:rPr>
        <w:t>Particularitățile întocmirii și prezentării Raportului privind</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gestiunea financiară pentru primul semestru al anului 2018 și tendințe în raportarea digitală;</w:t>
      </w:r>
      <w:r w:rsidRPr="000D4945">
        <w:rPr>
          <w:rFonts w:ascii="Constantia" w:hAnsi="Constantia" w:cs="Constantia"/>
          <w:color w:val="auto"/>
          <w:sz w:val="24"/>
          <w:szCs w:val="24"/>
          <w:lang w:eastAsia="zh-CN"/>
        </w:rPr>
        <w:t xml:space="preserve"> </w:t>
      </w:r>
    </w:p>
    <w:p w:rsidR="00070640" w:rsidRPr="000D4945" w:rsidRDefault="00F95C3E">
      <w:pPr>
        <w:pStyle w:val="ListBullet"/>
        <w:numPr>
          <w:ilvl w:val="0"/>
          <w:numId w:val="0"/>
        </w:numPr>
        <w:spacing w:after="0" w:line="240" w:lineRule="auto"/>
        <w:ind w:leftChars="200" w:left="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2) Utilizarea platformei „Control financiar” pentru raportarea în campania electorală. La 30 noiembrie 2018, cu suportul Consiliului Europei, a fost organizată o masă rotundă cu</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subiectul „Prevenirea și combaterea utilizării resurselor administrative în procesul electoral”</w:t>
      </w:r>
      <w:r w:rsidRPr="000D4945">
        <w:rPr>
          <w:rFonts w:ascii="Constantia" w:hAnsi="Constantia" w:cs="Constantia"/>
          <w:color w:val="auto"/>
          <w:sz w:val="24"/>
          <w:szCs w:val="24"/>
        </w:rPr>
        <w:t>.</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 xml:space="preserve">La accesarea paginii web a CICDE </w:t>
      </w:r>
      <w:r w:rsidRPr="000D4945">
        <w:rPr>
          <w:rFonts w:ascii="Constantia" w:hAnsi="Constantia" w:cs="Constantia"/>
          <w:iCs/>
          <w:color w:val="auto"/>
          <w:sz w:val="24"/>
          <w:szCs w:val="24"/>
          <w:lang w:val="zh-CN"/>
        </w:rPr>
        <w:t>a directoriul Programe de instruire</w:t>
      </w:r>
      <w:r w:rsidRPr="000D4945">
        <w:rPr>
          <w:rStyle w:val="FootnoteReference"/>
          <w:rFonts w:ascii="Constantia" w:hAnsi="Constantia" w:cs="Constantia"/>
          <w:iCs/>
          <w:color w:val="auto"/>
          <w:sz w:val="24"/>
          <w:szCs w:val="24"/>
          <w:lang w:val="zh-CN"/>
        </w:rPr>
        <w:footnoteReference w:id="348"/>
      </w:r>
      <w:r w:rsidRPr="000D4945">
        <w:rPr>
          <w:rFonts w:ascii="Constantia" w:hAnsi="Constantia" w:cs="Constantia"/>
          <w:iCs/>
          <w:color w:val="auto"/>
          <w:sz w:val="24"/>
          <w:szCs w:val="24"/>
          <w:lang w:val="zh-CN"/>
        </w:rPr>
        <w:t xml:space="preserve"> nu este identificat  program de instruire destinat trezorierilor și/ sau finanțării partidelor politice. </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La accesarea rubricii </w:t>
      </w:r>
      <w:r w:rsidRPr="000D4945">
        <w:rPr>
          <w:rFonts w:ascii="Constantia" w:hAnsi="Constantia" w:cs="Constantia"/>
          <w:iCs/>
          <w:color w:val="auto"/>
          <w:sz w:val="24"/>
          <w:szCs w:val="24"/>
          <w:lang w:eastAsia="zh-CN"/>
        </w:rPr>
        <w:t>”</w:t>
      </w:r>
      <w:r w:rsidRPr="000D4945">
        <w:rPr>
          <w:rFonts w:ascii="Constantia" w:hAnsi="Constantia" w:cs="Constantia"/>
          <w:iCs/>
          <w:color w:val="auto"/>
          <w:sz w:val="24"/>
          <w:szCs w:val="24"/>
          <w:lang w:val="zh-CN" w:eastAsia="zh-CN"/>
        </w:rPr>
        <w:t>Informarea și educarea alegătorilor pe pagina CEC</w:t>
      </w:r>
      <w:r w:rsidRPr="000D4945">
        <w:rPr>
          <w:rFonts w:ascii="Constantia" w:hAnsi="Constantia" w:cs="Constantia"/>
          <w:iCs/>
          <w:color w:val="auto"/>
          <w:sz w:val="24"/>
          <w:szCs w:val="24"/>
          <w:lang w:eastAsia="zh-CN"/>
        </w:rPr>
        <w:t>”</w:t>
      </w:r>
      <w:r w:rsidRPr="000D4945">
        <w:rPr>
          <w:rStyle w:val="FootnoteReference"/>
          <w:rFonts w:ascii="Constantia" w:hAnsi="Constantia" w:cs="Constantia"/>
          <w:iCs/>
          <w:color w:val="auto"/>
          <w:sz w:val="24"/>
          <w:szCs w:val="24"/>
          <w:lang w:val="zh-CN"/>
        </w:rPr>
        <w:footnoteReference w:id="349"/>
      </w:r>
      <w:r w:rsidRPr="000D4945">
        <w:rPr>
          <w:rFonts w:ascii="Constantia" w:hAnsi="Constantia" w:cs="Constantia"/>
          <w:iCs/>
          <w:color w:val="auto"/>
          <w:sz w:val="24"/>
          <w:szCs w:val="24"/>
          <w:lang w:val="zh-CN" w:eastAsia="zh-CN"/>
        </w:rPr>
        <w:t>, aceasta pagină este nefuncțională.</w:t>
      </w:r>
    </w:p>
    <w:p w:rsidR="00070640" w:rsidRPr="000D4945" w:rsidRDefault="00F95C3E">
      <w:pPr>
        <w:pStyle w:val="ListBullet"/>
        <w:numPr>
          <w:ilvl w:val="0"/>
          <w:numId w:val="118"/>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color w:val="auto"/>
          <w:sz w:val="24"/>
          <w:szCs w:val="24"/>
          <w:lang w:val="fr-FR"/>
        </w:rPr>
        <w:t>La fel precum în Raportul de monitorizare a SNIA pentru 2017, în acel pentru 2018 este regăsită mențiunea ”</w:t>
      </w:r>
      <w:r w:rsidRPr="00282586">
        <w:rPr>
          <w:rFonts w:ascii="Constantia" w:hAnsi="Constantia" w:cs="Constantia"/>
          <w:b/>
          <w:bCs/>
          <w:color w:val="auto"/>
          <w:sz w:val="24"/>
          <w:szCs w:val="24"/>
          <w:lang w:val="fr-FR"/>
        </w:rPr>
        <w:t>Acțiunea se consideră a fi în proces de realizare, din motivul lipsei informației privind elaborarea planurilor de instruire</w:t>
      </w:r>
      <w:r w:rsidRPr="00282586">
        <w:rPr>
          <w:rFonts w:ascii="Constantia" w:hAnsi="Constantia" w:cs="Constantia"/>
          <w:color w:val="auto"/>
          <w:sz w:val="24"/>
          <w:szCs w:val="24"/>
          <w:lang w:val="fr-FR"/>
        </w:rPr>
        <w:t>”.</w:t>
      </w:r>
    </w:p>
    <w:p w:rsidR="00070640" w:rsidRPr="000D4945" w:rsidRDefault="00070640">
      <w:pPr>
        <w:spacing w:after="0" w:line="240" w:lineRule="auto"/>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4: Publicarea de către Comisia Electorală Centrală a rapoartelor anuale privind finanţarea partidelor politice şi a campaniilor electorale.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II anul 2018, trimestrul II anul 2019, trimestrul 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Rapoartele anuale publicate pe pagina web a CEC.</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Paragraph"/>
        <w:numPr>
          <w:ilvl w:val="0"/>
          <w:numId w:val="120"/>
        </w:numPr>
        <w:spacing w:after="0" w:line="240" w:lineRule="auto"/>
        <w:jc w:val="both"/>
        <w:rPr>
          <w:rFonts w:ascii="Constantia" w:hAnsi="Constantia" w:cs="Constantia"/>
          <w:iCs/>
          <w:color w:val="auto"/>
          <w:sz w:val="24"/>
          <w:szCs w:val="24"/>
          <w:lang w:val="zh-CN" w:eastAsia="zh-CN"/>
        </w:rPr>
      </w:pPr>
      <w:r w:rsidRPr="000D4945">
        <w:rPr>
          <w:rFonts w:ascii="Constantia" w:hAnsi="Constantia" w:cs="Constantia"/>
          <w:iCs/>
          <w:color w:val="auto"/>
          <w:sz w:val="24"/>
          <w:szCs w:val="24"/>
          <w:lang w:eastAsia="zh-CN"/>
        </w:rPr>
        <w:t>La</w:t>
      </w:r>
      <w:r w:rsidRPr="000D4945">
        <w:rPr>
          <w:rFonts w:ascii="Constantia" w:hAnsi="Constantia" w:cs="Constantia"/>
          <w:iCs/>
          <w:color w:val="auto"/>
          <w:sz w:val="24"/>
          <w:szCs w:val="24"/>
          <w:lang w:val="zh-CN" w:eastAsia="zh-CN"/>
        </w:rPr>
        <w:t xml:space="preserve"> rubrica Finanțarea partidelor pe pagina web a CEC</w:t>
      </w:r>
      <w:r w:rsidRPr="000D4945">
        <w:rPr>
          <w:rStyle w:val="FootnoteReference"/>
          <w:rFonts w:ascii="Constantia" w:hAnsi="Constantia" w:cs="Constantia"/>
          <w:iCs/>
          <w:color w:val="auto"/>
          <w:sz w:val="24"/>
          <w:szCs w:val="24"/>
          <w:lang w:val="zh-CN"/>
        </w:rPr>
        <w:footnoteReference w:id="350"/>
      </w:r>
      <w:r w:rsidRPr="000D4945">
        <w:rPr>
          <w:rFonts w:ascii="Constantia" w:hAnsi="Constantia" w:cs="Constantia"/>
          <w:iCs/>
          <w:color w:val="auto"/>
          <w:sz w:val="24"/>
          <w:szCs w:val="24"/>
          <w:lang w:val="zh-CN" w:eastAsia="zh-CN"/>
        </w:rPr>
        <w:t xml:space="preserve"> sunt publicate 2 rapoarte funanciare pentru anul 2017: Raportul pentru Semestrul I</w:t>
      </w:r>
      <w:r w:rsidRPr="000D4945">
        <w:rPr>
          <w:rStyle w:val="FootnoteReference"/>
          <w:rFonts w:ascii="Constantia" w:hAnsi="Constantia" w:cs="Constantia"/>
          <w:iCs/>
          <w:color w:val="auto"/>
          <w:sz w:val="24"/>
          <w:szCs w:val="24"/>
          <w:lang w:val="zh-CN"/>
        </w:rPr>
        <w:footnoteReference w:id="351"/>
      </w:r>
      <w:r w:rsidRPr="000D4945">
        <w:rPr>
          <w:rFonts w:ascii="Constantia" w:hAnsi="Constantia" w:cs="Constantia"/>
          <w:iCs/>
          <w:color w:val="auto"/>
          <w:sz w:val="24"/>
          <w:szCs w:val="24"/>
          <w:lang w:val="zh-CN" w:eastAsia="zh-CN"/>
        </w:rPr>
        <w:t>, unde sunt prezentate 40 de rapoarte financiare a 40 de partide politice și mișcări social-politice și Raportul anual</w:t>
      </w:r>
      <w:r w:rsidRPr="000D4945">
        <w:rPr>
          <w:rStyle w:val="FootnoteReference"/>
          <w:rFonts w:ascii="Constantia" w:hAnsi="Constantia" w:cs="Constantia"/>
          <w:iCs/>
          <w:color w:val="auto"/>
          <w:sz w:val="24"/>
          <w:szCs w:val="24"/>
          <w:lang w:val="zh-CN"/>
        </w:rPr>
        <w:footnoteReference w:id="352"/>
      </w:r>
      <w:r w:rsidRPr="000D4945">
        <w:rPr>
          <w:rFonts w:ascii="Constantia" w:hAnsi="Constantia" w:cs="Constantia"/>
          <w:iCs/>
          <w:color w:val="auto"/>
          <w:sz w:val="24"/>
          <w:szCs w:val="24"/>
          <w:lang w:val="zh-CN" w:eastAsia="zh-CN"/>
        </w:rPr>
        <w:t>, unde sunt plasate 42 rapoarte a partidelor politice și mișcărilor social-politice.</w:t>
      </w:r>
    </w:p>
    <w:p w:rsidR="00070640" w:rsidRPr="000D4945" w:rsidRDefault="00F95C3E">
      <w:pPr>
        <w:pStyle w:val="ListParagraph"/>
        <w:numPr>
          <w:ilvl w:val="0"/>
          <w:numId w:val="120"/>
        </w:numPr>
        <w:spacing w:after="0" w:line="240" w:lineRule="auto"/>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În anul 2018, odată cu modernizarea paginii web, la rubrica finanțarea partidelor sunt identificate  subrubrici: Finanțarea partidelor și Finanțarea campaniilor electorale.</w:t>
      </w:r>
      <w:r w:rsidRPr="000D4945">
        <w:rPr>
          <w:rStyle w:val="FootnoteReference"/>
          <w:rFonts w:ascii="Constantia" w:hAnsi="Constantia" w:cs="Constantia"/>
          <w:iCs/>
          <w:color w:val="auto"/>
          <w:sz w:val="24"/>
          <w:szCs w:val="24"/>
          <w:lang w:val="zh-CN"/>
        </w:rPr>
        <w:footnoteReference w:id="353"/>
      </w:r>
    </w:p>
    <w:p w:rsidR="00070640" w:rsidRPr="000D4945" w:rsidRDefault="00070640">
      <w:pPr>
        <w:spacing w:after="0" w:line="240" w:lineRule="auto"/>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5: Publicarea rapoartelor anuale de activitate ale Comisia Electorală Centrală.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 anul 2018, trimestrul I anul 2019,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Indicator de progres: Rapoartele anuale publicate pe pagina web a CEC.</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Evaluare CReDO: acțiune </w:t>
      </w:r>
      <w:r w:rsidRPr="000D4945">
        <w:rPr>
          <w:rFonts w:ascii="Constantia" w:hAnsi="Constantia" w:cs="Constantia"/>
          <w:color w:val="auto"/>
          <w:sz w:val="24"/>
          <w:szCs w:val="24"/>
          <w:lang w:eastAsia="zh-CN"/>
        </w:rPr>
        <w:t>în proces de realizare</w:t>
      </w:r>
      <w:r w:rsidRPr="000D4945">
        <w:rPr>
          <w:rFonts w:ascii="Constantia" w:hAnsi="Constantia" w:cs="Constantia"/>
          <w:color w:val="auto"/>
          <w:sz w:val="24"/>
          <w:szCs w:val="24"/>
          <w:lang w:val="zh-CN" w:eastAsia="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Pe pagina web a CEC la compartimentul </w:t>
      </w:r>
      <w:r w:rsidRPr="000D4945">
        <w:rPr>
          <w:rFonts w:ascii="Constantia" w:hAnsi="Constantia" w:cs="Constantia"/>
          <w:iCs/>
          <w:color w:val="auto"/>
          <w:sz w:val="24"/>
          <w:szCs w:val="24"/>
        </w:rPr>
        <w:t xml:space="preserve">Transparența decizională sunt 3 </w:t>
      </w:r>
      <w:r w:rsidRPr="000D4945">
        <w:rPr>
          <w:rFonts w:ascii="Constantia" w:hAnsi="Constantia" w:cs="Constantia"/>
          <w:iCs/>
          <w:color w:val="auto"/>
          <w:sz w:val="24"/>
          <w:szCs w:val="24"/>
          <w:lang w:val="zh-CN"/>
        </w:rPr>
        <w:t>Rapoarte</w:t>
      </w:r>
      <w:r w:rsidRPr="000D4945">
        <w:rPr>
          <w:rFonts w:ascii="Constantia" w:hAnsi="Constantia" w:cs="Constantia"/>
          <w:iCs/>
          <w:color w:val="auto"/>
          <w:sz w:val="24"/>
          <w:szCs w:val="24"/>
        </w:rPr>
        <w:t xml:space="preserve"> privind asigurarea transparenței în procesul decizional.</w:t>
      </w:r>
      <w:r w:rsidRPr="000D4945">
        <w:rPr>
          <w:rStyle w:val="FootnoteReference"/>
          <w:rFonts w:ascii="Constantia" w:hAnsi="Constantia" w:cs="Constantia"/>
          <w:iCs/>
          <w:color w:val="auto"/>
          <w:sz w:val="24"/>
          <w:szCs w:val="24"/>
          <w:lang w:val="zh-CN"/>
        </w:rPr>
        <w:footnoteReference w:id="354"/>
      </w:r>
    </w:p>
    <w:p w:rsidR="00070640" w:rsidRPr="000D4945" w:rsidRDefault="00F95C3E">
      <w:pPr>
        <w:pStyle w:val="ListBullet"/>
        <w:numPr>
          <w:ilvl w:val="0"/>
          <w:numId w:val="121"/>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eastAsia="zh-CN"/>
        </w:rPr>
        <w:t>La rubrica Rapoarte CEC sunt regăsite 6 rapoarte: 3 Rapoarte privind activitatea CEC pentru anii 2016, 2017, și 2018 respectiv, și 3 Rapoarte privind finanțarea partidelor politice și campaniilor electorale în anii: 2016, 2017, și 2018 respectiv.</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6: Dezvoltarea unui mecanism de asigurare a accesului facilitat al publicului la informaţiile privind finanţarea partidelor politice şi a campaniilor electorale. </w:t>
      </w: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 pentru elaborarea metodologiei; trimestrul II anul 2018, trimestrul II anul 2019, trimestrul II anul 2020 – pentru publicarea rapoartelor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Metodologie de monitorizare, elaborată. Rapoartele anuale de monitorizare publicate. Recomandări implementate, inclusiv în cazurile de eludare de către partide a regulilor de finanţare a partidelor politice prin desfăşurarea unor activităţi în perioada preelectorală.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 xml:space="preserve">în proces de </w:t>
      </w:r>
      <w:r w:rsidRPr="000D4945">
        <w:rPr>
          <w:rFonts w:ascii="Constantia" w:hAnsi="Constantia" w:cs="Constantia"/>
          <w:color w:val="auto"/>
          <w:sz w:val="24"/>
          <w:szCs w:val="24"/>
          <w:lang w:val="zh-CN"/>
        </w:rPr>
        <w:t>realiza</w:t>
      </w:r>
      <w:r w:rsidRPr="000D4945">
        <w:rPr>
          <w:rFonts w:ascii="Constantia" w:hAnsi="Constantia" w:cs="Constantia"/>
          <w:color w:val="auto"/>
          <w:sz w:val="24"/>
          <w:szCs w:val="24"/>
        </w:rPr>
        <w:t>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r w:rsidRPr="000D4945">
        <w:rPr>
          <w:rFonts w:ascii="Constantia" w:hAnsi="Constantia" w:cs="Constantia"/>
          <w:color w:val="auto"/>
          <w:sz w:val="24"/>
          <w:szCs w:val="24"/>
        </w:rPr>
        <w:t xml:space="preserve">. </w:t>
      </w:r>
      <w:r w:rsidRPr="000D4945">
        <w:rPr>
          <w:rFonts w:ascii="Constantia" w:hAnsi="Constantia" w:cs="Constantia"/>
          <w:iCs/>
          <w:color w:val="auto"/>
          <w:sz w:val="24"/>
          <w:szCs w:val="24"/>
          <w:lang w:val="zh-CN"/>
        </w:rPr>
        <w:t>Termenul de realizare a acțiunii</w:t>
      </w:r>
      <w:r w:rsidRPr="000D4945">
        <w:rPr>
          <w:rFonts w:ascii="Constantia" w:hAnsi="Constantia" w:cs="Constantia"/>
          <w:iCs/>
          <w:color w:val="auto"/>
          <w:sz w:val="24"/>
          <w:szCs w:val="24"/>
        </w:rPr>
        <w:t xml:space="preserve"> pentru elaborarea metodologiei</w:t>
      </w:r>
      <w:r w:rsidRPr="000D4945">
        <w:rPr>
          <w:rFonts w:ascii="Constantia" w:hAnsi="Constantia" w:cs="Constantia"/>
          <w:iCs/>
          <w:color w:val="auto"/>
          <w:sz w:val="24"/>
          <w:szCs w:val="24"/>
          <w:lang w:val="zh-CN"/>
        </w:rPr>
        <w:t>, este indicat trimestrul II anul 2017.</w:t>
      </w:r>
      <w:r w:rsidRPr="000D4945">
        <w:rPr>
          <w:rFonts w:ascii="Constantia" w:hAnsi="Constantia" w:cs="Constantia"/>
          <w:iCs/>
          <w:color w:val="auto"/>
          <w:sz w:val="24"/>
          <w:szCs w:val="24"/>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Deși raportată ca realizată parțial, pe pagina web a CEC o metodologie de monitorizare a finanțării partidelor politice nu există.</w:t>
      </w:r>
    </w:p>
    <w:p w:rsidR="00070640" w:rsidRPr="000D4945" w:rsidRDefault="00F95C3E">
      <w:pPr>
        <w:pStyle w:val="ListBullet"/>
        <w:numPr>
          <w:ilvl w:val="0"/>
          <w:numId w:val="122"/>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O planificare a elaborării unor mecanisme de monitorizare publică și evaluare a respectării cadrului normativ de către subiecții implicați în finanțarea partidelor politice și a campaniilor electorale, este prevăzută pentru realizare în Planul de acțiuni pentru 2018, la acțiunea 6.3</w:t>
      </w:r>
      <w:r w:rsidRPr="000D4945">
        <w:rPr>
          <w:rStyle w:val="FootnoteReference"/>
          <w:rFonts w:ascii="Constantia" w:hAnsi="Constantia" w:cs="Constantia"/>
          <w:iCs/>
          <w:color w:val="auto"/>
          <w:sz w:val="24"/>
          <w:szCs w:val="24"/>
          <w:lang w:val="zh-CN"/>
        </w:rPr>
        <w:footnoteReference w:id="355"/>
      </w:r>
      <w:r w:rsidRPr="000D4945">
        <w:rPr>
          <w:rFonts w:ascii="Constantia" w:hAnsi="Constantia" w:cs="Constantia"/>
          <w:iCs/>
          <w:color w:val="auto"/>
          <w:sz w:val="24"/>
          <w:szCs w:val="24"/>
          <w:lang w:eastAsia="zh-CN"/>
        </w:rPr>
        <w:t xml:space="preserve"> </w:t>
      </w:r>
      <w:r w:rsidRPr="000D4945">
        <w:rPr>
          <w:rStyle w:val="FootnoteReference"/>
          <w:rFonts w:ascii="Constantia" w:hAnsi="Constantia" w:cs="Constantia"/>
          <w:iCs/>
          <w:color w:val="auto"/>
          <w:sz w:val="24"/>
          <w:szCs w:val="24"/>
          <w:lang w:val="zh-CN"/>
        </w:rPr>
        <w:footnoteReference w:id="356"/>
      </w:r>
      <w:r w:rsidRPr="000D4945">
        <w:rPr>
          <w:rFonts w:ascii="Constantia" w:hAnsi="Constantia" w:cs="Constantia"/>
          <w:iCs/>
          <w:color w:val="auto"/>
          <w:sz w:val="24"/>
          <w:szCs w:val="24"/>
          <w:lang w:val="zh-CN" w:eastAsia="zh-CN"/>
        </w:rPr>
        <w:t>.</w:t>
      </w:r>
    </w:p>
    <w:p w:rsidR="00070640" w:rsidRPr="000D4945" w:rsidRDefault="00F95C3E">
      <w:pPr>
        <w:pStyle w:val="ListBullet"/>
        <w:numPr>
          <w:ilvl w:val="0"/>
          <w:numId w:val="122"/>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eastAsia="zh-CN"/>
        </w:rPr>
        <w:t xml:space="preserve">Conform Raportului de monitorizare SNIA pentru anul 2018 (pag.120) la data de 21 noiembrie 2018, a fost lansată o nouă interfață a paginii web oficiale a CEC, informațiile privind finanțarea partidelor politice și a campaniilor electorale sunt publicate la rubrica „Finanțarea”. </w:t>
      </w:r>
    </w:p>
    <w:p w:rsidR="00070640" w:rsidRPr="00282586" w:rsidRDefault="00F95C3E">
      <w:pPr>
        <w:pStyle w:val="ListBullet"/>
        <w:numPr>
          <w:ilvl w:val="0"/>
          <w:numId w:val="122"/>
        </w:numPr>
        <w:spacing w:after="0" w:line="240" w:lineRule="auto"/>
        <w:ind w:left="440" w:hanging="440"/>
        <w:jc w:val="both"/>
        <w:rPr>
          <w:rFonts w:ascii="Constantia" w:hAnsi="Constantia" w:cs="Constantia"/>
          <w:color w:val="auto"/>
          <w:sz w:val="24"/>
          <w:szCs w:val="24"/>
          <w:lang w:val="fr-FR"/>
        </w:rPr>
      </w:pPr>
      <w:r w:rsidRPr="000D4945">
        <w:rPr>
          <w:rFonts w:ascii="Constantia" w:hAnsi="Constantia" w:cs="Constantia"/>
          <w:iCs/>
          <w:color w:val="auto"/>
          <w:sz w:val="24"/>
          <w:szCs w:val="24"/>
          <w:lang w:eastAsia="zh-CN"/>
        </w:rPr>
        <w:t xml:space="preserve">La accesarea paginii </w:t>
      </w:r>
      <w:hyperlink r:id="rId22" w:history="1">
        <w:r w:rsidRPr="000D4945">
          <w:rPr>
            <w:rStyle w:val="Hyperlink"/>
            <w:rFonts w:ascii="Constantia" w:hAnsi="Constantia" w:cs="Constantia"/>
            <w:iCs/>
            <w:color w:val="auto"/>
            <w:sz w:val="24"/>
            <w:szCs w:val="24"/>
            <w:lang w:eastAsia="zh-CN"/>
          </w:rPr>
          <w:t>www.a.cec.md</w:t>
        </w:r>
      </w:hyperlink>
      <w:r w:rsidRPr="000D4945">
        <w:rPr>
          <w:rFonts w:ascii="Constantia" w:hAnsi="Constantia" w:cs="Constantia"/>
          <w:iCs/>
          <w:color w:val="auto"/>
          <w:sz w:val="24"/>
          <w:szCs w:val="24"/>
          <w:lang w:eastAsia="zh-CN"/>
        </w:rPr>
        <w:t xml:space="preserve"> compartimentul ”Finanțarea”</w:t>
      </w:r>
      <w:r w:rsidRPr="000D4945">
        <w:rPr>
          <w:rStyle w:val="FootnoteReference"/>
          <w:rFonts w:ascii="Constantia" w:hAnsi="Constantia" w:cs="Constantia"/>
          <w:iCs/>
          <w:color w:val="auto"/>
          <w:sz w:val="24"/>
          <w:szCs w:val="24"/>
        </w:rPr>
        <w:footnoteReference w:id="357"/>
      </w:r>
      <w:r w:rsidRPr="000D4945">
        <w:rPr>
          <w:rFonts w:ascii="Constantia" w:hAnsi="Constantia" w:cs="Constantia"/>
          <w:iCs/>
          <w:color w:val="auto"/>
          <w:sz w:val="24"/>
          <w:szCs w:val="24"/>
          <w:lang w:eastAsia="zh-CN"/>
        </w:rPr>
        <w:t xml:space="preserve"> sunt identificate următoarele compartimente: Finanțarea partidelor; Finanțarea campaniilor electorale, Arhiva; Auditul partidelor politice, însă la accesarea subcompartimentului Finanțarea campaniilor electorale, informația nu este afișată, fiind redirecționare către </w:t>
      </w:r>
      <w:hyperlink r:id="rId23" w:history="1">
        <w:r w:rsidRPr="000D4945">
          <w:rPr>
            <w:rStyle w:val="Hyperlink"/>
            <w:rFonts w:ascii="Constantia" w:hAnsi="Constantia" w:cs="Constantia"/>
            <w:iCs/>
            <w:color w:val="auto"/>
            <w:sz w:val="24"/>
            <w:szCs w:val="24"/>
            <w:lang w:eastAsia="zh-CN"/>
          </w:rPr>
          <w:t>http://old.cec.md.</w:t>
        </w:r>
      </w:hyperlink>
      <w:r w:rsidRPr="000D4945">
        <w:rPr>
          <w:rFonts w:ascii="Constantia" w:hAnsi="Constantia" w:cs="Constantia"/>
          <w:iCs/>
          <w:color w:val="auto"/>
          <w:sz w:val="24"/>
          <w:szCs w:val="24"/>
          <w:lang w:eastAsia="zh-CN"/>
        </w:rPr>
        <w:t xml:space="preserve"> </w:t>
      </w:r>
      <w:r w:rsidRPr="00282586">
        <w:rPr>
          <w:rFonts w:ascii="Constantia" w:hAnsi="Constantia" w:cs="Constantia"/>
          <w:iCs/>
          <w:color w:val="auto"/>
          <w:sz w:val="24"/>
          <w:szCs w:val="24"/>
          <w:lang w:val="fr-FR"/>
        </w:rPr>
        <w:t xml:space="preserve">Rubrica Arhiva are câteva subcompartimente: Rapoarte financiare, Cotizații de membru de partid; Transparența donațiilor; Subvenții de la bugetul de stat, care sunt </w:t>
      </w:r>
      <w:r w:rsidRPr="00282586">
        <w:rPr>
          <w:rFonts w:ascii="Constantia" w:hAnsi="Constantia" w:cs="Constantia"/>
          <w:b/>
          <w:bCs/>
          <w:iCs/>
          <w:color w:val="auto"/>
          <w:sz w:val="24"/>
          <w:szCs w:val="24"/>
          <w:lang w:val="fr-FR"/>
        </w:rPr>
        <w:t>completate parțial</w:t>
      </w:r>
      <w:r w:rsidRPr="00282586">
        <w:rPr>
          <w:rFonts w:ascii="Constantia" w:hAnsi="Constantia" w:cs="Constantia"/>
          <w:iCs/>
          <w:color w:val="auto"/>
          <w:sz w:val="24"/>
          <w:szCs w:val="24"/>
          <w:lang w:val="fr-FR"/>
        </w:rPr>
        <w:t>.</w:t>
      </w:r>
      <w:r w:rsidRPr="000D4945">
        <w:rPr>
          <w:rStyle w:val="FootnoteReference"/>
          <w:rFonts w:ascii="Constantia" w:hAnsi="Constantia" w:cs="Constantia"/>
          <w:iCs/>
          <w:color w:val="auto"/>
          <w:sz w:val="24"/>
          <w:szCs w:val="24"/>
        </w:rPr>
        <w:footnoteReference w:id="358"/>
      </w:r>
      <w:r w:rsidRPr="00282586">
        <w:rPr>
          <w:rFonts w:ascii="Constantia" w:hAnsi="Constantia" w:cs="Constantia"/>
          <w:iCs/>
          <w:color w:val="auto"/>
          <w:sz w:val="24"/>
          <w:szCs w:val="24"/>
          <w:lang w:val="fr-FR"/>
        </w:rPr>
        <w:t xml:space="preserve"> </w:t>
      </w:r>
    </w:p>
    <w:p w:rsidR="00070640" w:rsidRPr="00282586" w:rsidRDefault="00070640">
      <w:pPr>
        <w:pStyle w:val="ListBullet"/>
        <w:numPr>
          <w:ilvl w:val="0"/>
          <w:numId w:val="0"/>
        </w:numPr>
        <w:spacing w:after="0" w:line="240" w:lineRule="auto"/>
        <w:ind w:left="360"/>
        <w:jc w:val="both"/>
        <w:rPr>
          <w:rFonts w:ascii="Constantia" w:hAnsi="Constantia" w:cs="Constantia"/>
          <w:color w:val="auto"/>
          <w:sz w:val="24"/>
          <w:szCs w:val="24"/>
          <w:lang w:val="fr-FR"/>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7: Consolidarea şi dezvoltarea cunoștințelor profesionale ale membrilor şi funcţionarilor Comisiei Electorale Centrale în domeniul controlului finanţării partidelor politice şi a campaniilor electorale.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100% a membrilor şi funcţionarilor CEC instruiţi; cel puţin 2 instruiri desfăşurate; cel puţin 2 vizite de studiu pentru identificarea şi implementarea celor mai bune practici în domeniu.</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Paragraph"/>
        <w:numPr>
          <w:ilvl w:val="0"/>
          <w:numId w:val="123"/>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eastAsia="zh-CN"/>
        </w:rPr>
        <w:t xml:space="preserve">Conform informațiilor din Raportul </w:t>
      </w:r>
      <w:r w:rsidRPr="000D4945">
        <w:rPr>
          <w:rFonts w:ascii="Constantia" w:hAnsi="Constantia" w:cs="Constantia"/>
          <w:iCs/>
          <w:color w:val="auto"/>
          <w:sz w:val="24"/>
          <w:szCs w:val="24"/>
          <w:lang w:eastAsia="zh-CN"/>
        </w:rPr>
        <w:t>SNIA</w:t>
      </w:r>
      <w:r w:rsidRPr="000D4945">
        <w:rPr>
          <w:rFonts w:ascii="Constantia" w:hAnsi="Constantia" w:cs="Constantia"/>
          <w:iCs/>
          <w:color w:val="auto"/>
          <w:sz w:val="24"/>
          <w:szCs w:val="24"/>
          <w:lang w:val="zh-CN" w:eastAsia="zh-CN"/>
        </w:rPr>
        <w:t xml:space="preserve"> pentru I semestru 2018 (pag.90) în perioada 26-27 iunie 2018, s-a desfășurat, în or. Tbilisi, Georgia, conferința regională ,,Banii în politică" cu participarea reprezentanților CEC. </w:t>
      </w:r>
      <w:r w:rsidRPr="000D4945">
        <w:rPr>
          <w:rFonts w:ascii="Constantia" w:hAnsi="Constantia" w:cs="Constantia"/>
          <w:iCs/>
          <w:color w:val="auto"/>
          <w:sz w:val="24"/>
          <w:szCs w:val="24"/>
          <w:lang w:val="zh-CN"/>
        </w:rPr>
        <w:t xml:space="preserve">Tot în Tbilisi, Georgia, a fost organizată și o vizită de studiu în cadrul Proiectului ,,Level UP: Finanțarea politică cu integritate", implementat de Institutul Internațional pentru Democrație și Asistență (International IDEA), cu suportul financiar al Uniunii Europene. Aceste informații nu pot fi verificate pe </w:t>
      </w:r>
      <w:hyperlink r:id="rId24" w:history="1">
        <w:r w:rsidRPr="000D4945">
          <w:rPr>
            <w:rStyle w:val="Hyperlink"/>
            <w:rFonts w:ascii="Constantia" w:hAnsi="Constantia" w:cs="Constantia"/>
            <w:iCs/>
            <w:color w:val="auto"/>
            <w:sz w:val="24"/>
            <w:szCs w:val="24"/>
            <w:lang w:val="zh-CN"/>
          </w:rPr>
          <w:t>www.cec.md</w:t>
        </w:r>
      </w:hyperlink>
      <w:r w:rsidRPr="000D4945">
        <w:rPr>
          <w:rFonts w:ascii="Constantia" w:hAnsi="Constantia" w:cs="Constantia"/>
          <w:iCs/>
          <w:color w:val="auto"/>
          <w:sz w:val="24"/>
          <w:szCs w:val="24"/>
          <w:lang w:val="zh-CN"/>
        </w:rPr>
        <w:t xml:space="preserve"> deoarece: 1. </w:t>
      </w:r>
      <w:r w:rsidRPr="000D4945">
        <w:rPr>
          <w:rFonts w:ascii="Constantia" w:hAnsi="Constantia" w:cs="Constantia"/>
          <w:b/>
          <w:bCs/>
          <w:iCs/>
          <w:color w:val="auto"/>
          <w:sz w:val="24"/>
          <w:szCs w:val="24"/>
          <w:lang w:val="zh-CN"/>
        </w:rPr>
        <w:t>Pe versiunea nouă a site-ului a fost înlăturat motorul de căutare;</w:t>
      </w:r>
      <w:r w:rsidRPr="00282586">
        <w:rPr>
          <w:rFonts w:ascii="Constantia" w:hAnsi="Constantia" w:cs="Constantia"/>
          <w:b/>
          <w:bCs/>
          <w:iCs/>
          <w:color w:val="auto"/>
          <w:sz w:val="24"/>
          <w:szCs w:val="24"/>
          <w:lang w:val="fr-FR"/>
        </w:rPr>
        <w:t xml:space="preserve"> </w:t>
      </w:r>
    </w:p>
    <w:p w:rsidR="00070640" w:rsidRPr="000D4945" w:rsidRDefault="00F95C3E">
      <w:pPr>
        <w:pStyle w:val="ListParagraph"/>
        <w:spacing w:after="0" w:line="240" w:lineRule="auto"/>
        <w:ind w:leftChars="199" w:left="438"/>
        <w:jc w:val="both"/>
        <w:rPr>
          <w:rFonts w:ascii="Constantia" w:hAnsi="Constantia" w:cs="Constantia"/>
          <w:iCs/>
          <w:color w:val="auto"/>
          <w:sz w:val="24"/>
          <w:szCs w:val="24"/>
          <w:lang w:val="zh-CN"/>
        </w:rPr>
      </w:pPr>
      <w:r w:rsidRPr="000D4945">
        <w:rPr>
          <w:rFonts w:ascii="Constantia" w:hAnsi="Constantia" w:cs="Constantia"/>
          <w:b/>
          <w:bCs/>
          <w:iCs/>
          <w:color w:val="auto"/>
          <w:sz w:val="24"/>
          <w:szCs w:val="24"/>
          <w:lang w:val="zh-CN"/>
        </w:rPr>
        <w:t>2. Pe versiunea veche a site-ului, link-ul face trimitere la o pagină nefuncțională</w:t>
      </w:r>
      <w:r w:rsidRPr="000D4945">
        <w:rPr>
          <w:rStyle w:val="FootnoteReference"/>
          <w:rFonts w:ascii="Constantia" w:hAnsi="Constantia" w:cs="Constantia"/>
          <w:iCs/>
          <w:color w:val="auto"/>
          <w:sz w:val="24"/>
          <w:szCs w:val="24"/>
          <w:lang w:val="zh-CN"/>
        </w:rPr>
        <w:footnoteReference w:id="359"/>
      </w:r>
      <w:r w:rsidRPr="00282586">
        <w:rPr>
          <w:rFonts w:ascii="Constantia" w:hAnsi="Constantia" w:cs="Constantia"/>
          <w:iCs/>
          <w:color w:val="auto"/>
          <w:sz w:val="24"/>
          <w:szCs w:val="24"/>
          <w:lang w:val="fr-FR"/>
        </w:rPr>
        <w:t>.</w:t>
      </w:r>
    </w:p>
    <w:p w:rsidR="00070640" w:rsidRPr="000D4945" w:rsidRDefault="00F95C3E">
      <w:pPr>
        <w:pStyle w:val="ListParagraph"/>
        <w:numPr>
          <w:ilvl w:val="0"/>
          <w:numId w:val="123"/>
        </w:numPr>
        <w:spacing w:after="0" w:line="240" w:lineRule="auto"/>
        <w:ind w:left="440" w:hanging="440"/>
        <w:jc w:val="both"/>
        <w:rPr>
          <w:rFonts w:ascii="Constantia" w:hAnsi="Constantia" w:cs="Constantia"/>
          <w:iCs/>
          <w:color w:val="auto"/>
          <w:sz w:val="24"/>
          <w:szCs w:val="24"/>
          <w:lang w:val="zh-CN"/>
        </w:rPr>
      </w:pPr>
      <w:r w:rsidRPr="00282586">
        <w:rPr>
          <w:rFonts w:ascii="Constantia" w:hAnsi="Constantia" w:cs="Constantia"/>
          <w:iCs/>
          <w:color w:val="auto"/>
          <w:sz w:val="24"/>
          <w:szCs w:val="24"/>
          <w:lang w:val="fr-FR"/>
        </w:rPr>
        <w:t>În Raportul de activitate CEC pentru anul 2018 (pag.12-13) se rapoartează despre instruirea funcționarilor din cadrul CEC cu durată de 1009 ore, dintre care: 812 ore de instruire externă și 197 ore de instruire internă.</w:t>
      </w:r>
    </w:p>
    <w:p w:rsidR="00070640" w:rsidRPr="000D4945" w:rsidRDefault="00F95C3E">
      <w:pPr>
        <w:pStyle w:val="ListParagraph"/>
        <w:numPr>
          <w:ilvl w:val="0"/>
          <w:numId w:val="123"/>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 xml:space="preserve">Este de menționat că în Raportul de activitate al CEC pentru </w:t>
      </w:r>
      <w:r w:rsidRPr="00282586">
        <w:rPr>
          <w:rFonts w:ascii="Constantia" w:hAnsi="Constantia" w:cs="Constantia"/>
          <w:iCs/>
          <w:color w:val="auto"/>
          <w:sz w:val="24"/>
          <w:szCs w:val="24"/>
          <w:lang w:val="fr-FR"/>
        </w:rPr>
        <w:t>anul 2018</w:t>
      </w:r>
      <w:r w:rsidRPr="000D4945">
        <w:rPr>
          <w:rStyle w:val="FootnoteReference"/>
          <w:rFonts w:ascii="Constantia" w:hAnsi="Constantia" w:cs="Constantia"/>
          <w:iCs/>
          <w:color w:val="auto"/>
          <w:sz w:val="24"/>
          <w:szCs w:val="24"/>
        </w:rPr>
        <w:footnoteReference w:id="360"/>
      </w:r>
      <w:r w:rsidRPr="00282586">
        <w:rPr>
          <w:rFonts w:ascii="Constantia" w:hAnsi="Constantia" w:cs="Constantia"/>
          <w:iCs/>
          <w:color w:val="auto"/>
          <w:sz w:val="24"/>
          <w:szCs w:val="24"/>
          <w:lang w:val="fr-FR"/>
        </w:rPr>
        <w:t xml:space="preserve"> (pag.43) </w:t>
      </w:r>
      <w:r w:rsidRPr="000D4945">
        <w:rPr>
          <w:rFonts w:ascii="Constantia" w:hAnsi="Constantia" w:cs="Constantia"/>
          <w:iCs/>
          <w:color w:val="auto"/>
          <w:sz w:val="24"/>
          <w:szCs w:val="24"/>
          <w:lang w:val="zh-CN"/>
        </w:rPr>
        <w:t>este indicat că în componența CEC a</w:t>
      </w:r>
      <w:r w:rsidRPr="00282586">
        <w:rPr>
          <w:rFonts w:ascii="Constantia" w:hAnsi="Constantia" w:cs="Constantia"/>
          <w:iCs/>
          <w:color w:val="auto"/>
          <w:sz w:val="24"/>
          <w:szCs w:val="24"/>
          <w:lang w:val="fr-FR"/>
        </w:rPr>
        <w:t>ctivează</w:t>
      </w:r>
      <w:r w:rsidRPr="000D4945">
        <w:rPr>
          <w:rFonts w:ascii="Constantia" w:hAnsi="Constantia" w:cs="Constantia"/>
          <w:iCs/>
          <w:color w:val="auto"/>
          <w:sz w:val="24"/>
          <w:szCs w:val="24"/>
          <w:lang w:val="zh-CN"/>
        </w:rPr>
        <w:t xml:space="preserve"> </w:t>
      </w:r>
      <w:r w:rsidRPr="000D4945">
        <w:rPr>
          <w:rFonts w:ascii="Constantia" w:hAnsi="Constantia" w:cs="Constantia"/>
          <w:b/>
          <w:iCs/>
          <w:color w:val="auto"/>
          <w:sz w:val="24"/>
          <w:szCs w:val="24"/>
          <w:lang w:val="zh-CN"/>
        </w:rPr>
        <w:t>9 membri</w:t>
      </w:r>
      <w:r w:rsidRPr="000D4945">
        <w:rPr>
          <w:rStyle w:val="FootnoteReference"/>
          <w:rFonts w:ascii="Constantia" w:hAnsi="Constantia" w:cs="Constantia"/>
          <w:b/>
          <w:iCs/>
          <w:color w:val="auto"/>
          <w:sz w:val="24"/>
          <w:szCs w:val="24"/>
          <w:lang w:val="zh-CN"/>
        </w:rPr>
        <w:footnoteReference w:id="361"/>
      </w:r>
      <w:r w:rsidRPr="000D4945">
        <w:rPr>
          <w:rFonts w:ascii="Constantia" w:hAnsi="Constantia" w:cs="Constantia"/>
          <w:b/>
          <w:iCs/>
          <w:color w:val="auto"/>
          <w:sz w:val="24"/>
          <w:szCs w:val="24"/>
          <w:lang w:val="zh-CN"/>
        </w:rPr>
        <w:t>, asistați de un aparat de 48 agenți publici și personal contractual</w:t>
      </w:r>
      <w:r w:rsidRPr="000D4945">
        <w:rPr>
          <w:rStyle w:val="FootnoteReference"/>
          <w:rFonts w:ascii="Constantia" w:hAnsi="Constantia" w:cs="Constantia"/>
          <w:b/>
          <w:iCs/>
          <w:color w:val="auto"/>
          <w:sz w:val="24"/>
          <w:szCs w:val="24"/>
          <w:lang w:val="zh-CN"/>
        </w:rPr>
        <w:footnoteReference w:id="362"/>
      </w:r>
      <w:r w:rsidRPr="000D4945">
        <w:rPr>
          <w:rFonts w:ascii="Constantia" w:hAnsi="Constantia" w:cs="Constantia"/>
          <w:iCs/>
          <w:color w:val="auto"/>
          <w:sz w:val="24"/>
          <w:szCs w:val="24"/>
          <w:lang w:val="zh-CN"/>
        </w:rPr>
        <w:t xml:space="preserve">. Pentru comparație, Autoritatea Electorală din Estonia este </w:t>
      </w:r>
      <w:r w:rsidRPr="000D4945">
        <w:rPr>
          <w:rFonts w:ascii="Constantia" w:hAnsi="Constantia" w:cs="Constantia"/>
          <w:b/>
          <w:iCs/>
          <w:color w:val="auto"/>
          <w:sz w:val="24"/>
          <w:szCs w:val="24"/>
          <w:lang w:val="zh-CN"/>
        </w:rPr>
        <w:t>constituită din 7 membri</w:t>
      </w:r>
      <w:r w:rsidRPr="000D4945">
        <w:rPr>
          <w:rStyle w:val="FootnoteReference"/>
          <w:rFonts w:ascii="Constantia" w:hAnsi="Constantia" w:cs="Constantia"/>
          <w:b/>
          <w:iCs/>
          <w:color w:val="auto"/>
          <w:sz w:val="24"/>
          <w:szCs w:val="24"/>
          <w:lang w:val="zh-CN"/>
        </w:rPr>
        <w:footnoteReference w:id="363"/>
      </w:r>
      <w:r w:rsidRPr="000D4945">
        <w:rPr>
          <w:rFonts w:ascii="Constantia" w:hAnsi="Constantia" w:cs="Constantia"/>
          <w:b/>
          <w:iCs/>
          <w:color w:val="auto"/>
          <w:sz w:val="24"/>
          <w:szCs w:val="24"/>
          <w:lang w:val="zh-CN"/>
        </w:rPr>
        <w:t>, asistați de Serviciul de personal electoral format din 11 persoane</w:t>
      </w:r>
      <w:r w:rsidRPr="000D4945">
        <w:rPr>
          <w:rStyle w:val="FootnoteReference"/>
          <w:rFonts w:ascii="Constantia" w:hAnsi="Constantia" w:cs="Constantia"/>
          <w:iCs/>
          <w:color w:val="auto"/>
          <w:sz w:val="24"/>
          <w:szCs w:val="24"/>
          <w:lang w:val="zh-CN"/>
        </w:rPr>
        <w:footnoteReference w:id="364"/>
      </w:r>
      <w:r w:rsidRPr="000D4945">
        <w:rPr>
          <w:rFonts w:ascii="Constantia" w:hAnsi="Constantia" w:cs="Constantia"/>
          <w:iCs/>
          <w:color w:val="auto"/>
          <w:sz w:val="24"/>
          <w:szCs w:val="24"/>
          <w:lang w:val="zh-CN"/>
        </w:rPr>
        <w:t>.</w:t>
      </w:r>
    </w:p>
    <w:p w:rsidR="00070640" w:rsidRPr="000D4945" w:rsidRDefault="00070640">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8: Revizuirea legislaţiei în vederea stabilirii răspunderii proporţionale şi echitabile pentru încălcarea regulilor de finanţare a partidelor politice şi campaniilor electorale.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 pentru elaborarea proiectului; trimestrul I anul 2018 – pentru adoptarea legii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 de lege elaborat. Lege adoptată.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parțial realizată</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4"/>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Conform Raportului de monitorizare </w:t>
      </w:r>
      <w:r w:rsidRPr="000D4945">
        <w:rPr>
          <w:rFonts w:ascii="Constantia" w:hAnsi="Constantia" w:cs="Constantia"/>
          <w:iCs/>
          <w:color w:val="auto"/>
          <w:sz w:val="24"/>
          <w:szCs w:val="24"/>
          <w:lang w:eastAsia="zh-CN"/>
        </w:rPr>
        <w:t>a SNIA</w:t>
      </w:r>
      <w:r w:rsidRPr="000D4945">
        <w:rPr>
          <w:rFonts w:ascii="Constantia" w:hAnsi="Constantia" w:cs="Constantia"/>
          <w:iCs/>
          <w:color w:val="auto"/>
          <w:sz w:val="24"/>
          <w:szCs w:val="24"/>
          <w:lang w:val="zh-CN" w:eastAsia="zh-CN"/>
        </w:rPr>
        <w:t xml:space="preserve"> </w:t>
      </w:r>
      <w:r w:rsidRPr="000D4945">
        <w:rPr>
          <w:rFonts w:ascii="Constantia" w:hAnsi="Constantia" w:cs="Constantia"/>
          <w:iCs/>
          <w:color w:val="auto"/>
          <w:sz w:val="24"/>
          <w:szCs w:val="24"/>
          <w:lang w:eastAsia="zh-CN"/>
        </w:rPr>
        <w:t xml:space="preserve">2017 </w:t>
      </w:r>
      <w:r w:rsidRPr="000D4945">
        <w:rPr>
          <w:rFonts w:ascii="Constantia" w:hAnsi="Constantia" w:cs="Constantia"/>
          <w:iCs/>
          <w:color w:val="auto"/>
          <w:sz w:val="24"/>
          <w:szCs w:val="24"/>
          <w:lang w:val="zh-CN" w:eastAsia="zh-CN"/>
        </w:rPr>
        <w:t>acțiunea se constată parțial realizată (pag.70-71) invocând următoarele considerente:</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”Prin Legea nr. 154 din 20 iulie 2017 (în vigoare din 21.07.2017</w:t>
      </w:r>
      <w:r w:rsidRPr="000D4945">
        <w:rPr>
          <w:rStyle w:val="FootnoteReference"/>
          <w:rFonts w:ascii="Constantia" w:hAnsi="Constantia" w:cs="Constantia"/>
          <w:iCs/>
          <w:color w:val="auto"/>
          <w:sz w:val="24"/>
          <w:szCs w:val="24"/>
          <w:lang w:val="zh-CN"/>
        </w:rPr>
        <w:footnoteReference w:id="365"/>
      </w:r>
      <w:r w:rsidRPr="000D4945">
        <w:rPr>
          <w:rFonts w:ascii="Constantia" w:hAnsi="Constantia" w:cs="Constantia"/>
          <w:iCs/>
          <w:color w:val="auto"/>
          <w:sz w:val="24"/>
          <w:szCs w:val="24"/>
          <w:lang w:val="zh-CN" w:eastAsia="zh-CN"/>
        </w:rPr>
        <w:t>), cu privire la modificarea și completarea unor acte legislative, au fost revizuite inclusiv prevederile Codului electoral care stabilesc răspunderea juridică pentru încălcările privind finanțarea partidelor politice și campaniilor electorale. Potrivit ultimei redacții a alin (2) al art</w:t>
      </w:r>
      <w:r w:rsidRPr="000D4945">
        <w:rPr>
          <w:rFonts w:ascii="Constantia" w:hAnsi="Constantia" w:cs="Constantia"/>
          <w:iCs/>
          <w:color w:val="auto"/>
          <w:sz w:val="24"/>
          <w:szCs w:val="24"/>
          <w:lang w:eastAsia="zh-CN"/>
        </w:rPr>
        <w:t>.</w:t>
      </w:r>
      <w:r w:rsidRPr="000D4945">
        <w:rPr>
          <w:rFonts w:ascii="Constantia" w:hAnsi="Constantia" w:cs="Constantia"/>
          <w:iCs/>
          <w:color w:val="auto"/>
          <w:sz w:val="24"/>
          <w:szCs w:val="24"/>
          <w:lang w:val="zh-CN" w:eastAsia="zh-CN"/>
        </w:rPr>
        <w:t xml:space="preserve"> 69 din Codul electoral, pentru încălcarea legislației electorale, CEC sau consiliul electoral de circumscripție poate aplica grupului de inițiativă (subiect nou pasibil de răspundere) sau concurenților electorali, în afară de sancțiunile deja prevăzute (precum: avertismentul, solicitarea anulării înregistrării concurentului electoral și lipsirea de alocații de la bugetul de stat ca pedeapsă complementară), de asemenea noi modalități de sancționare: anularea înregistrării grupului de inițiativă, intentarea procesului contravențional conform legislației și lipsirea de alocații de la bugetul de stat ca sancțiune de bază.”</w:t>
      </w:r>
    </w:p>
    <w:p w:rsidR="00070640" w:rsidRPr="000D4945" w:rsidRDefault="00F95C3E">
      <w:pPr>
        <w:pStyle w:val="ListBullet"/>
        <w:numPr>
          <w:ilvl w:val="0"/>
          <w:numId w:val="12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eastAsia="zh-CN"/>
        </w:rPr>
        <w:t xml:space="preserve">Raportul de monitorizarea </w:t>
      </w:r>
      <w:r w:rsidRPr="000D4945">
        <w:rPr>
          <w:rFonts w:ascii="Constantia" w:hAnsi="Constantia" w:cs="Constantia"/>
          <w:iCs/>
          <w:color w:val="auto"/>
          <w:sz w:val="24"/>
          <w:szCs w:val="24"/>
          <w:lang w:eastAsia="zh-CN"/>
        </w:rPr>
        <w:t>SNIA</w:t>
      </w:r>
      <w:r w:rsidRPr="000D4945">
        <w:rPr>
          <w:rFonts w:ascii="Constantia" w:hAnsi="Constantia" w:cs="Constantia"/>
          <w:iCs/>
          <w:color w:val="auto"/>
          <w:sz w:val="24"/>
          <w:szCs w:val="24"/>
          <w:lang w:val="zh-CN" w:eastAsia="zh-CN"/>
        </w:rPr>
        <w:t xml:space="preserve"> pentru anul 2018 (pag.</w:t>
      </w:r>
      <w:r w:rsidRPr="000D4945">
        <w:rPr>
          <w:rFonts w:ascii="Constantia" w:hAnsi="Constantia" w:cs="Constantia"/>
          <w:iCs/>
          <w:color w:val="auto"/>
          <w:sz w:val="24"/>
          <w:szCs w:val="24"/>
          <w:lang w:eastAsia="zh-CN"/>
        </w:rPr>
        <w:t>12</w:t>
      </w:r>
      <w:r w:rsidRPr="000D4945">
        <w:rPr>
          <w:rFonts w:ascii="Constantia" w:hAnsi="Constantia" w:cs="Constantia"/>
          <w:iCs/>
          <w:color w:val="auto"/>
          <w:sz w:val="24"/>
          <w:szCs w:val="24"/>
          <w:lang w:val="zh-CN" w:eastAsia="zh-CN"/>
        </w:rPr>
        <w:t>1-</w:t>
      </w:r>
      <w:r w:rsidRPr="000D4945">
        <w:rPr>
          <w:rFonts w:ascii="Constantia" w:hAnsi="Constantia" w:cs="Constantia"/>
          <w:iCs/>
          <w:color w:val="auto"/>
          <w:sz w:val="24"/>
          <w:szCs w:val="24"/>
          <w:lang w:eastAsia="zh-CN"/>
        </w:rPr>
        <w:t>12</w:t>
      </w:r>
      <w:r w:rsidRPr="000D4945">
        <w:rPr>
          <w:rFonts w:ascii="Constantia" w:hAnsi="Constantia" w:cs="Constantia"/>
          <w:iCs/>
          <w:color w:val="auto"/>
          <w:sz w:val="24"/>
          <w:szCs w:val="24"/>
          <w:lang w:val="zh-CN" w:eastAsia="zh-CN"/>
        </w:rPr>
        <w:t xml:space="preserve">2) menționează că ”prin dispoziția nr. 249-p din 4 septembrie 2018, CEC a creat grupul de lucru interinstituțional pentru revizuirea legislației în vederea stabilirii răspunderii proporționale și echitabile pentru încălcarea regulilor de finanțare a partidelor politice și campaniilor electorale. </w:t>
      </w:r>
      <w:r w:rsidRPr="000D4945">
        <w:rPr>
          <w:rFonts w:ascii="Constantia" w:hAnsi="Constantia" w:cs="Constantia"/>
          <w:iCs/>
          <w:color w:val="auto"/>
          <w:sz w:val="24"/>
          <w:szCs w:val="24"/>
          <w:lang w:val="zh-CN"/>
        </w:rPr>
        <w:t xml:space="preserve">Grupul de lucru întrunește reprezentanți ai CEC, ai Curții de Conturi, Ministerului Finanțelor, Serviciului Fiscal de Stat, Ministerului Justiției și CNA. Dispoziția prevede și posibilitatea de a antrena specialiști din cadrul AAPC, reprezentanți ai societății civile, specialiști și experți independenți din Republica Moldova și din străinătate. Prima ședință a grupului de lucru a fost organizată la data de 20 septembrie </w:t>
      </w:r>
      <w:r w:rsidRPr="00282586">
        <w:rPr>
          <w:rFonts w:ascii="Constantia" w:hAnsi="Constantia" w:cs="Constantia"/>
          <w:iCs/>
          <w:color w:val="auto"/>
          <w:sz w:val="24"/>
          <w:szCs w:val="24"/>
          <w:lang w:val="fr-FR"/>
        </w:rPr>
        <w:t>2018</w:t>
      </w:r>
      <w:r w:rsidRPr="000D4945">
        <w:rPr>
          <w:rFonts w:ascii="Constantia" w:hAnsi="Constantia" w:cs="Constantia"/>
          <w:iCs/>
          <w:color w:val="auto"/>
          <w:sz w:val="24"/>
          <w:szCs w:val="24"/>
          <w:lang w:val="zh-CN"/>
        </w:rPr>
        <w:t>”</w:t>
      </w:r>
      <w:r w:rsidRPr="00282586">
        <w:rPr>
          <w:rFonts w:ascii="Constantia" w:hAnsi="Constantia" w:cs="Constantia"/>
          <w:iCs/>
          <w:color w:val="auto"/>
          <w:sz w:val="24"/>
          <w:szCs w:val="24"/>
          <w:lang w:val="fr-FR"/>
        </w:rPr>
        <w:t xml:space="preserve">.  </w:t>
      </w:r>
    </w:p>
    <w:p w:rsidR="00070640" w:rsidRPr="000D4945" w:rsidRDefault="00F95C3E">
      <w:pPr>
        <w:pStyle w:val="ListBullet"/>
        <w:numPr>
          <w:ilvl w:val="0"/>
          <w:numId w:val="12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eastAsia="zh-CN"/>
        </w:rPr>
        <w:t xml:space="preserve">La accesarea paginii web a CEC, nu poate fi identificată informația cu privire la constituirea  Grupului de lucru interinstituțional pentru revizuirea legislației în vederea stabilirii răspunderii proporționale și echitabile pentru încălcarea regulilor de finanțare a partidelor politice și campaniilor electorale: agenda ședinței, procesul-verbal, deciziile grupului, etc. </w:t>
      </w:r>
      <w:r w:rsidRPr="00282586">
        <w:rPr>
          <w:rFonts w:ascii="Constantia" w:hAnsi="Constantia" w:cs="Constantia"/>
          <w:iCs/>
          <w:color w:val="auto"/>
          <w:sz w:val="24"/>
          <w:szCs w:val="24"/>
          <w:lang w:val="fr-FR"/>
        </w:rPr>
        <w:t>Aceasta imposibilitate este condiționată de lipsa motorului de căutare de pe site-ul modernizat al CEC.</w:t>
      </w:r>
    </w:p>
    <w:p w:rsidR="00070640" w:rsidRPr="000D4945" w:rsidRDefault="00F95C3E">
      <w:pPr>
        <w:pStyle w:val="ListBullet"/>
        <w:numPr>
          <w:ilvl w:val="0"/>
          <w:numId w:val="12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eastAsia="zh-CN"/>
        </w:rPr>
        <w:t>Raportul anual privind activitatea CEC în anul 2018 (pag.25) cu referință la realizarea acțiunii menționează: ”</w:t>
      </w:r>
      <w:r w:rsidRPr="000D4945">
        <w:rPr>
          <w:rFonts w:ascii="Constantia" w:hAnsi="Constantia" w:cs="Constantia"/>
          <w:color w:val="auto"/>
          <w:sz w:val="24"/>
          <w:szCs w:val="24"/>
          <w:lang w:val="zh-CN" w:eastAsia="zh-CN"/>
        </w:rPr>
        <w:t>În scopul realizării priorității IV.2 din Planul de acțiuni pentru pilonii S</w:t>
      </w:r>
      <w:r w:rsidRPr="000D4945">
        <w:rPr>
          <w:rFonts w:ascii="Constantia" w:hAnsi="Constantia" w:cs="Constantia"/>
          <w:color w:val="auto"/>
          <w:sz w:val="24"/>
          <w:szCs w:val="24"/>
          <w:lang w:eastAsia="zh-CN"/>
        </w:rPr>
        <w:t xml:space="preserve">NIA […] </w:t>
      </w:r>
      <w:r w:rsidRPr="000D4945">
        <w:rPr>
          <w:rFonts w:ascii="Constantia" w:hAnsi="Constantia" w:cs="Constantia"/>
          <w:color w:val="auto"/>
          <w:sz w:val="24"/>
          <w:szCs w:val="24"/>
          <w:lang w:val="zh-CN" w:eastAsia="zh-CN"/>
        </w:rPr>
        <w:t>a fost constituit Grupul de lucru interinstituțional pentru</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revizuirea legislației în vederea stabilirii răspunderii proporționale și echitabile pentru încălcarea</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regulilor de finanțare a partidelor politice și campaniilor electorale. </w:t>
      </w:r>
      <w:r w:rsidRPr="000D4945">
        <w:rPr>
          <w:rFonts w:ascii="Constantia" w:hAnsi="Constantia" w:cs="Constantia"/>
          <w:color w:val="auto"/>
          <w:sz w:val="24"/>
          <w:szCs w:val="24"/>
          <w:lang w:val="zh-CN"/>
        </w:rPr>
        <w:t>Activitatea acestuia a început</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 xml:space="preserve">în luna septembrie 2018, iar </w:t>
      </w:r>
      <w:r w:rsidRPr="000D4945">
        <w:rPr>
          <w:rFonts w:ascii="Constantia" w:hAnsi="Constantia" w:cs="Constantia"/>
          <w:b/>
          <w:bCs/>
          <w:color w:val="auto"/>
          <w:sz w:val="24"/>
          <w:szCs w:val="24"/>
          <w:lang w:val="zh-CN"/>
        </w:rPr>
        <w:t>în procesul de examinare a cadrului legal în domeniu, au fost</w:t>
      </w:r>
      <w:r w:rsidRPr="00282586">
        <w:rPr>
          <w:rFonts w:ascii="Constantia" w:hAnsi="Constantia" w:cs="Constantia"/>
          <w:b/>
          <w:bCs/>
          <w:color w:val="auto"/>
          <w:sz w:val="24"/>
          <w:szCs w:val="24"/>
          <w:lang w:val="fr-FR"/>
        </w:rPr>
        <w:t xml:space="preserve"> </w:t>
      </w:r>
      <w:r w:rsidRPr="000D4945">
        <w:rPr>
          <w:rFonts w:ascii="Constantia" w:hAnsi="Constantia" w:cs="Constantia"/>
          <w:b/>
          <w:bCs/>
          <w:color w:val="auto"/>
          <w:sz w:val="24"/>
          <w:szCs w:val="24"/>
          <w:lang w:val="zh-CN"/>
        </w:rPr>
        <w:t>identificate unele lacune și deficiențe</w:t>
      </w:r>
      <w:r w:rsidRPr="000D4945">
        <w:rPr>
          <w:rFonts w:ascii="Constantia" w:hAnsi="Constantia" w:cs="Constantia"/>
          <w:color w:val="auto"/>
          <w:sz w:val="24"/>
          <w:szCs w:val="24"/>
          <w:lang w:val="zh-CN"/>
        </w:rPr>
        <w:t xml:space="preserve">, fiind </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identificate circa 30 de propuneri de modificare a Codului</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electoral, Codului contravențional și Legii privind partidele politice care urmează să fie supuse</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lang w:val="zh-CN"/>
        </w:rPr>
        <w:t>examinării</w:t>
      </w:r>
      <w:r w:rsidRPr="00282586">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12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Conform prevederilor Legii integrității, și anume art.44, alin (2) lit j) finanţarea ilegală a partidelor politice sau a campaniilor electorale, încălcarea modului de gestionare a mijloacelor financiare ale partidelor politice sau ale fondurilor electorale; și alin (3), lit. b) utilizarea fondurilor nedeclarate, neconforme sau venite din străinătate pentru finanţarea partidelor politice – sunt considerate acte de corupție și se sancționează conform prevederilor CP RM și CC RM.</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9: Verificarea şi publicarea rapoartelor de audit privind gestiunea financiară a partidelor politice. </w:t>
      </w:r>
    </w:p>
    <w:p w:rsidR="00070640" w:rsidRPr="000D4945" w:rsidRDefault="00F95C3E">
      <w:pPr>
        <w:pStyle w:val="ListBullet"/>
        <w:numPr>
          <w:ilvl w:val="0"/>
          <w:numId w:val="0"/>
        </w:numPr>
        <w:spacing w:after="0" w:line="240" w:lineRule="auto"/>
        <w:jc w:val="both"/>
        <w:rPr>
          <w:rFonts w:ascii="Constantia" w:hAnsi="Constantia" w:cs="Constantia"/>
          <w:iCs/>
          <w:color w:val="auto"/>
          <w:sz w:val="24"/>
          <w:szCs w:val="24"/>
          <w:lang w:val="zh-CN"/>
        </w:rPr>
      </w:pPr>
      <w:r w:rsidRPr="000D4945">
        <w:rPr>
          <w:rFonts w:ascii="Constantia" w:hAnsi="Constantia" w:cs="Constantia"/>
          <w:color w:val="auto"/>
          <w:sz w:val="24"/>
          <w:szCs w:val="24"/>
          <w:lang w:val="zh-CN"/>
        </w:rPr>
        <w:t xml:space="preserve">Termen de realizare: </w:t>
      </w:r>
      <w:r w:rsidRPr="000D4945">
        <w:rPr>
          <w:rFonts w:ascii="Constantia" w:hAnsi="Constantia" w:cs="Constantia"/>
          <w:iCs/>
          <w:color w:val="auto"/>
          <w:sz w:val="24"/>
          <w:szCs w:val="24"/>
          <w:lang w:val="zh-CN"/>
        </w:rPr>
        <w:t>trimestru II anul 2019</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Rapoartele de audit privind gestiunea financiară a partidelor politice, publicate. Actele de verificare a rapoartelor de audit, publicate.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10: Clarificarea responsabilităţii şi a rolului părţilor interesate/observatorilor în perioadele interelectorale, inclusiv a drepturilor acestora în contextul monitorizării modului de finanţare a partidelor politice.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Proiect de modificare a legislaţiei elaborat. Lege adoptată.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rubricii Transparența decizională pe pagina CEC</w:t>
      </w:r>
      <w:r w:rsidRPr="000D4945">
        <w:rPr>
          <w:rStyle w:val="FootnoteReference"/>
          <w:rFonts w:ascii="Constantia" w:hAnsi="Constantia" w:cs="Constantia"/>
          <w:color w:val="auto"/>
          <w:sz w:val="24"/>
          <w:szCs w:val="24"/>
          <w:lang w:val="zh-CN"/>
        </w:rPr>
        <w:footnoteReference w:id="366"/>
      </w:r>
      <w:r w:rsidRPr="000D4945">
        <w:rPr>
          <w:rFonts w:ascii="Constantia" w:hAnsi="Constantia" w:cs="Constantia"/>
          <w:color w:val="auto"/>
          <w:sz w:val="24"/>
          <w:szCs w:val="24"/>
          <w:lang w:val="zh-CN"/>
        </w:rPr>
        <w:t xml:space="preserve"> un anunț și un proiect de lege ferenda la subiectul ”Clarificarea responsabilităţii şi a rolului părţilor interesate/observatorilor în perioadele interelectorale, inclusiv a drepturilor acestora în contextul monitorizării modului de finanţare a partidelor politice”, nu a fost expus spre consultări publice.</w:t>
      </w:r>
    </w:p>
    <w:p w:rsidR="00070640" w:rsidRPr="000D4945" w:rsidRDefault="00F95C3E">
      <w:pPr>
        <w:pStyle w:val="ListBullet"/>
        <w:numPr>
          <w:ilvl w:val="0"/>
          <w:numId w:val="12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eastAsia="zh-CN"/>
        </w:rPr>
        <w:t>Studiul realizat de către Promo-LEX</w:t>
      </w:r>
      <w:r w:rsidRPr="000D4945">
        <w:rPr>
          <w:rStyle w:val="FootnoteReference"/>
          <w:rFonts w:ascii="Constantia" w:hAnsi="Constantia" w:cs="Constantia"/>
          <w:color w:val="auto"/>
          <w:sz w:val="24"/>
          <w:szCs w:val="24"/>
        </w:rPr>
        <w:footnoteReference w:id="367"/>
      </w:r>
      <w:r w:rsidRPr="000D4945">
        <w:rPr>
          <w:rFonts w:ascii="Constantia" w:hAnsi="Constantia" w:cs="Constantia"/>
          <w:color w:val="auto"/>
          <w:sz w:val="24"/>
          <w:szCs w:val="24"/>
          <w:lang w:eastAsia="zh-CN"/>
        </w:rPr>
        <w:t xml:space="preserve">, pune accent pe rolul societății civile, precum promotori ai aplicării metodelor inovative de măsurare și informare, pentru a limita posibilitățile de eludare sau încălcare a reglementărilor existente. </w:t>
      </w:r>
    </w:p>
    <w:p w:rsidR="00070640" w:rsidRPr="000D4945" w:rsidRDefault="00070640">
      <w:pPr>
        <w:pStyle w:val="ListBullet"/>
        <w:numPr>
          <w:ilvl w:val="0"/>
          <w:numId w:val="0"/>
        </w:numPr>
        <w:tabs>
          <w:tab w:val="left" w:pos="1276"/>
        </w:tabs>
        <w:spacing w:after="0" w:line="240" w:lineRule="auto"/>
        <w:ind w:left="720"/>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11: Dezvoltarea normelor metodologice şi instruirea ofiţerilor de urmărire penală, a procurorilor şi a judecătorilor în vederea examinării dosarelor privind finanţarea partidelor şi campaniilor electorale, a cauzelor de corupere a alegătorilor şi de utilizare a resurselor administrative.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elaborarea normelor metodologice; permanent, începînd din trimestrul I anul 2018, cu verificarea anuală a indicatorului de progres legat de instruiri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Normele metodologice recomandate dezvoltate; curriculum de instruire elaborat; cursuri de instruire desfăşurate. Cel puţin 50 de ofiţeri de urmărire penală, procurori şi judecători instruiţi.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eastAsia="zh-CN"/>
        </w:rPr>
        <w:t xml:space="preserve">Raportul de monitorizare </w:t>
      </w:r>
      <w:r w:rsidRPr="000D4945">
        <w:rPr>
          <w:rFonts w:ascii="Constantia" w:hAnsi="Constantia" w:cs="Constantia"/>
          <w:iCs/>
          <w:color w:val="auto"/>
          <w:sz w:val="24"/>
          <w:szCs w:val="24"/>
          <w:lang w:eastAsia="zh-CN"/>
        </w:rPr>
        <w:t>SNIA 2017</w:t>
      </w:r>
      <w:r w:rsidRPr="000D4945">
        <w:rPr>
          <w:rFonts w:ascii="Constantia" w:hAnsi="Constantia" w:cs="Constantia"/>
          <w:iCs/>
          <w:color w:val="auto"/>
          <w:sz w:val="24"/>
          <w:szCs w:val="24"/>
          <w:lang w:val="zh-CN" w:eastAsia="zh-CN"/>
        </w:rPr>
        <w:t xml:space="preserve"> menționează cu referire la realizarea activității, următoarele: ”În cadrul Procuraturii Generale a RM, în perioada de raport au fost instruiți 94 procurori referitor la investigarea crimelor din domeniul corupției, în cadrul seminarelor cu următoarele tematici: - Metodica investigării infracţiunilor de corupţie şi a celor conexe; - Urmărirea penală şi judecarea corupţiei publice;- Investigarea crimelor referitoare la corupţie; - Metodica investigării infracţiunilor de corupţie şi a celor conexe', - Prevenirea şi combaterea corupţiei', - Specificul cercetării şi examinării judiciare în domeniul infracţiunilor economice conexe cu actele de corupţie', - Problematica calificării infracţiunilor economice şi a infracţiunilor de corupţie şi conexe”. </w:t>
      </w:r>
      <w:r w:rsidRPr="000D4945">
        <w:rPr>
          <w:rFonts w:ascii="Constantia" w:hAnsi="Constantia" w:cs="Constantia"/>
          <w:iCs/>
          <w:color w:val="auto"/>
          <w:sz w:val="24"/>
          <w:szCs w:val="24"/>
          <w:lang w:val="zh-CN"/>
        </w:rPr>
        <w:t>În același timp, în Raport se menționează: ”Întrucît nu a fost prezentată informație detaliată privind normele metodologice elaborate/stabilite în domeniul examinării dosarelor privind finanţarea partidelor şi campaniilor electorale, a cauzelor de corupere a alegătorilor şi de utilizare a resurselor administrative, acțiunea se constată de a fi parțial realizată”.</w:t>
      </w:r>
    </w:p>
    <w:p w:rsidR="00070640" w:rsidRPr="000D4945" w:rsidRDefault="00F95C3E">
      <w:pPr>
        <w:pStyle w:val="ListBullet"/>
        <w:numPr>
          <w:ilvl w:val="0"/>
          <w:numId w:val="126"/>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b/>
          <w:iCs/>
          <w:color w:val="auto"/>
          <w:sz w:val="24"/>
          <w:szCs w:val="24"/>
          <w:lang w:val="zh-CN"/>
        </w:rPr>
        <w:t>Deși, implementarea acțiunii respective sunt responsabile concomitent 6 entități publice: PA, CSM, CNA, MAI, CEC, INJ, însă nici o entitate nu a prezentat vreo informație referitor la elaborarea curricumului sau desfășurarea instruirilor.</w:t>
      </w:r>
    </w:p>
    <w:p w:rsidR="00070640" w:rsidRPr="000D4945" w:rsidRDefault="00F95C3E">
      <w:pPr>
        <w:pStyle w:val="ListBullet"/>
        <w:numPr>
          <w:ilvl w:val="0"/>
          <w:numId w:val="12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La analizarea detaliată a paginilor web a entităților responsabile dar și a rapoartelor de activitate anuale la capitolul instruiri ale ofiţerilor de urmărire penală, a procurorilor şi a judecătorilor la subiecte privind examinarea dosarelor privind finanţarea partidelor şi campaniilor electorale, a cauzelor de corupere a alegătorilor şi de utilizare a resurselor administrative – se prezintă următoarea situație: </w:t>
      </w:r>
    </w:p>
    <w:p w:rsidR="00070640" w:rsidRPr="000D4945" w:rsidRDefault="00F95C3E">
      <w:pPr>
        <w:pStyle w:val="ListBullet"/>
        <w:numPr>
          <w:ilvl w:val="0"/>
          <w:numId w:val="12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PG (pag.21)</w:t>
      </w:r>
      <w:r w:rsidRPr="000D4945">
        <w:rPr>
          <w:rStyle w:val="FootnoteReference"/>
          <w:rFonts w:ascii="Constantia" w:hAnsi="Constantia" w:cs="Constantia"/>
          <w:iCs/>
          <w:color w:val="auto"/>
          <w:sz w:val="24"/>
          <w:szCs w:val="24"/>
          <w:lang w:val="zh-CN"/>
        </w:rPr>
        <w:footnoteReference w:id="368"/>
      </w:r>
      <w:r w:rsidRPr="000D4945">
        <w:rPr>
          <w:rFonts w:ascii="Constantia" w:hAnsi="Constantia" w:cs="Constantia"/>
          <w:iCs/>
          <w:color w:val="auto"/>
          <w:sz w:val="24"/>
          <w:szCs w:val="24"/>
          <w:lang w:val="zh-CN"/>
        </w:rPr>
        <w:t>, - ”potrivit evidenței INJ, doar în cadrul INJ au fost instruiți 621 de procurori”, fără însă a indica tematica instruirilor;</w:t>
      </w:r>
    </w:p>
    <w:p w:rsidR="00070640" w:rsidRPr="000D4945" w:rsidRDefault="00F95C3E">
      <w:pPr>
        <w:pStyle w:val="ListBullet"/>
        <w:numPr>
          <w:ilvl w:val="0"/>
          <w:numId w:val="12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INJ</w:t>
      </w:r>
      <w:r w:rsidRPr="000D4945">
        <w:rPr>
          <w:rStyle w:val="FootnoteReference"/>
          <w:rFonts w:ascii="Constantia" w:hAnsi="Constantia" w:cs="Constantia"/>
          <w:iCs/>
          <w:color w:val="auto"/>
          <w:sz w:val="24"/>
          <w:szCs w:val="24"/>
          <w:lang w:val="zh-CN"/>
        </w:rPr>
        <w:footnoteReference w:id="369"/>
      </w:r>
      <w:r w:rsidRPr="000D4945">
        <w:rPr>
          <w:rFonts w:ascii="Constantia" w:hAnsi="Constantia" w:cs="Constantia"/>
          <w:iCs/>
          <w:color w:val="auto"/>
          <w:sz w:val="24"/>
          <w:szCs w:val="24"/>
          <w:lang w:val="zh-CN"/>
        </w:rPr>
        <w:t xml:space="preserve"> - pct.16 ”Seminar: Soluţionarea contestaţiilor în domeniul electoral”,cu participarea 25 judecători;</w:t>
      </w:r>
    </w:p>
    <w:p w:rsidR="00070640" w:rsidRPr="000D4945" w:rsidRDefault="00F95C3E">
      <w:pPr>
        <w:pStyle w:val="ListBullet"/>
        <w:numPr>
          <w:ilvl w:val="0"/>
          <w:numId w:val="12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CSM (pag.56)</w:t>
      </w:r>
      <w:r w:rsidRPr="000D4945">
        <w:rPr>
          <w:rStyle w:val="FootnoteReference"/>
          <w:rFonts w:ascii="Constantia" w:hAnsi="Constantia" w:cs="Constantia"/>
          <w:iCs/>
          <w:color w:val="auto"/>
          <w:sz w:val="24"/>
          <w:szCs w:val="24"/>
          <w:lang w:val="zh-CN"/>
        </w:rPr>
        <w:footnoteReference w:id="370"/>
      </w:r>
      <w:r w:rsidRPr="000D4945">
        <w:rPr>
          <w:rFonts w:ascii="Constantia" w:hAnsi="Constantia" w:cs="Constantia"/>
          <w:iCs/>
          <w:color w:val="auto"/>
          <w:sz w:val="24"/>
          <w:szCs w:val="24"/>
          <w:lang w:val="zh-CN"/>
        </w:rPr>
        <w:t xml:space="preserve"> - Conform Planului de formare profesională, judecătorii au fost antrenaţi în semestrele I şi II ale anului 2017 în </w:t>
      </w:r>
      <w:r w:rsidRPr="000D4945">
        <w:rPr>
          <w:rFonts w:ascii="Constantia" w:hAnsi="Constantia" w:cs="Constantia"/>
          <w:b/>
          <w:iCs/>
          <w:color w:val="auto"/>
          <w:sz w:val="24"/>
          <w:szCs w:val="24"/>
          <w:lang w:val="zh-CN"/>
        </w:rPr>
        <w:t>117 seminare, 28 ateliere de lucru, 34 cursuri de instruire, 7 mese rotunde</w:t>
      </w:r>
      <w:r w:rsidRPr="000D4945">
        <w:rPr>
          <w:rFonts w:ascii="Constantia" w:hAnsi="Constantia" w:cs="Constantia"/>
          <w:iCs/>
          <w:color w:val="auto"/>
          <w:sz w:val="24"/>
          <w:szCs w:val="24"/>
          <w:lang w:val="zh-CN"/>
        </w:rPr>
        <w:t xml:space="preserve">. Tematicile abordate se referă la aplicarea jurisprudenței și standardele CtEDO, respectarea drepturilor și libertăților cetățenilor, accesul femeilor la justiție, </w:t>
      </w:r>
      <w:r w:rsidRPr="000D4945">
        <w:rPr>
          <w:rFonts w:ascii="Constantia" w:hAnsi="Constantia" w:cs="Constantia"/>
          <w:b/>
          <w:iCs/>
          <w:color w:val="auto"/>
          <w:sz w:val="24"/>
          <w:szCs w:val="24"/>
          <w:lang w:val="zh-CN"/>
        </w:rPr>
        <w:t>combaterea corupției</w:t>
      </w:r>
      <w:r w:rsidRPr="000D4945">
        <w:rPr>
          <w:rFonts w:ascii="Constantia" w:hAnsi="Constantia" w:cs="Constantia"/>
          <w:iCs/>
          <w:color w:val="auto"/>
          <w:sz w:val="24"/>
          <w:szCs w:val="24"/>
          <w:lang w:val="zh-CN"/>
        </w:rPr>
        <w:t>, nediscriminare, justiția pentru copii.</w:t>
      </w:r>
    </w:p>
    <w:p w:rsidR="00070640" w:rsidRPr="000D4945" w:rsidRDefault="00F95C3E">
      <w:pPr>
        <w:pStyle w:val="ListParagraph"/>
        <w:numPr>
          <w:ilvl w:val="0"/>
          <w:numId w:val="126"/>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Cu referire la elaborarea și dezvoltarea unui curriculum dedicat subiectului</w:t>
      </w:r>
      <w:r w:rsidRPr="000D4945">
        <w:rPr>
          <w:rFonts w:ascii="Constantia" w:hAnsi="Constantia" w:cs="Constantia"/>
          <w:color w:val="auto"/>
          <w:sz w:val="24"/>
          <w:szCs w:val="24"/>
          <w:lang w:val="zh-CN"/>
        </w:rPr>
        <w:t xml:space="preserve"> examinării dosarelor privind finanţarea partidelor şi campaniilor electorale, a cauzelor de corupere a alegătorilor şi de utilizare a resurselor administrative</w:t>
      </w:r>
      <w:r w:rsidRPr="000D4945">
        <w:rPr>
          <w:rFonts w:ascii="Constantia" w:hAnsi="Constantia" w:cs="Constantia"/>
          <w:iCs/>
          <w:color w:val="auto"/>
          <w:sz w:val="24"/>
          <w:szCs w:val="24"/>
          <w:lang w:val="zh-CN"/>
        </w:rPr>
        <w:t xml:space="preserve">, nu au fost identificate careva mențiuni nici la una dintre entitățile responsabile. Raportul CNA pentru I semestru al anului 2018 (pag.93) se menționează că ”Conform informației recepționate de la Procuratura Anticorupție, în lipsa dosarelor privind finanțarea partidelor și campaniilor electorale, a cauzelor de corupere a alegătorilor și de utilizare a resurselor administrative în gestiunea PA, </w:t>
      </w:r>
      <w:r w:rsidRPr="000D4945">
        <w:rPr>
          <w:rFonts w:ascii="Constantia" w:hAnsi="Constantia" w:cs="Constantia"/>
          <w:b/>
          <w:iCs/>
          <w:color w:val="auto"/>
          <w:sz w:val="24"/>
          <w:szCs w:val="24"/>
          <w:lang w:val="zh-CN"/>
        </w:rPr>
        <w:t>nu a fost identificată necesitatea instruirii procurorilor în domeniul vizat</w:t>
      </w:r>
      <w:r w:rsidRPr="000D4945">
        <w:rPr>
          <w:rFonts w:ascii="Constantia" w:hAnsi="Constantia" w:cs="Constantia"/>
          <w:iCs/>
          <w:color w:val="auto"/>
          <w:sz w:val="24"/>
          <w:szCs w:val="24"/>
          <w:lang w:val="zh-CN"/>
        </w:rPr>
        <w:t>.”</w:t>
      </w:r>
    </w:p>
    <w:p w:rsidR="00070640" w:rsidRPr="000D4945" w:rsidRDefault="00F95C3E">
      <w:pPr>
        <w:pStyle w:val="ListParagraph"/>
        <w:numPr>
          <w:ilvl w:val="0"/>
          <w:numId w:val="126"/>
        </w:numPr>
        <w:spacing w:after="0" w:line="240" w:lineRule="auto"/>
        <w:ind w:left="440" w:hanging="440"/>
        <w:jc w:val="both"/>
        <w:rPr>
          <w:rFonts w:ascii="Constantia" w:hAnsi="Constantia" w:cs="Constantia"/>
          <w:iCs/>
          <w:color w:val="auto"/>
          <w:sz w:val="24"/>
          <w:szCs w:val="24"/>
          <w:lang w:val="zh-CN"/>
        </w:rPr>
      </w:pPr>
      <w:r w:rsidRPr="00282586">
        <w:rPr>
          <w:rFonts w:ascii="Constantia" w:hAnsi="Constantia" w:cs="Constantia"/>
          <w:iCs/>
          <w:color w:val="auto"/>
          <w:sz w:val="24"/>
          <w:szCs w:val="24"/>
          <w:lang w:val="fr-FR"/>
        </w:rPr>
        <w:t xml:space="preserve">Raportul SNIA pentru anul 2018 (pag.124) vine cu următoarele precizări la subiect: </w:t>
      </w:r>
    </w:p>
    <w:p w:rsidR="00070640" w:rsidRPr="000D4945" w:rsidRDefault="00F95C3E">
      <w:pPr>
        <w:pStyle w:val="ListParagraph"/>
        <w:numPr>
          <w:ilvl w:val="0"/>
          <w:numId w:val="128"/>
        </w:numPr>
        <w:tabs>
          <w:tab w:val="clear" w:pos="420"/>
        </w:tabs>
        <w:spacing w:after="0" w:line="240" w:lineRule="auto"/>
        <w:ind w:left="880" w:hanging="440"/>
        <w:jc w:val="both"/>
        <w:rPr>
          <w:rFonts w:ascii="Constantia" w:hAnsi="Constantia" w:cs="Constantia"/>
          <w:iCs/>
          <w:color w:val="auto"/>
          <w:sz w:val="24"/>
          <w:szCs w:val="24"/>
          <w:lang w:val="zh-CN" w:eastAsia="zh-CN"/>
        </w:rPr>
      </w:pPr>
      <w:r w:rsidRPr="000D4945">
        <w:rPr>
          <w:rFonts w:ascii="Constantia" w:hAnsi="Constantia" w:cs="Constantia"/>
          <w:iCs/>
          <w:color w:val="auto"/>
          <w:sz w:val="24"/>
          <w:szCs w:val="24"/>
          <w:lang w:eastAsia="zh-CN"/>
        </w:rPr>
        <w:t xml:space="preserve">CSM </w:t>
      </w:r>
      <w:r w:rsidRPr="000D4945">
        <w:rPr>
          <w:rFonts w:ascii="Constantia" w:hAnsi="Constantia" w:cs="Constantia"/>
          <w:iCs/>
          <w:color w:val="auto"/>
          <w:sz w:val="24"/>
          <w:szCs w:val="24"/>
          <w:lang w:val="zh-CN" w:eastAsia="zh-CN"/>
        </w:rPr>
        <w:t>a raportat privind desfășurarea, la data de 19 octombrie</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2017, a cursului de instruire ”Soluționarea contestațiilor în domeniul electoral”, cu</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participarea a 25 judecători, reprezentanți ai tuturor gradelor de jurisdicție.</w:t>
      </w:r>
    </w:p>
    <w:p w:rsidR="00070640" w:rsidRPr="000D4945" w:rsidRDefault="00F95C3E">
      <w:pPr>
        <w:pStyle w:val="ListParagraph"/>
        <w:numPr>
          <w:ilvl w:val="0"/>
          <w:numId w:val="128"/>
        </w:numPr>
        <w:tabs>
          <w:tab w:val="clear" w:pos="420"/>
        </w:tabs>
        <w:spacing w:after="0" w:line="240" w:lineRule="auto"/>
        <w:ind w:left="880" w:hanging="440"/>
        <w:jc w:val="both"/>
        <w:rPr>
          <w:rFonts w:ascii="Constantia" w:hAnsi="Constantia" w:cs="Constantia"/>
          <w:iCs/>
          <w:color w:val="auto"/>
          <w:sz w:val="24"/>
          <w:szCs w:val="24"/>
          <w:lang w:val="zh-CN" w:eastAsia="zh-CN"/>
        </w:rPr>
      </w:pPr>
      <w:r w:rsidRPr="000D4945">
        <w:rPr>
          <w:rFonts w:ascii="Constantia" w:hAnsi="Constantia" w:cs="Constantia"/>
          <w:iCs/>
          <w:color w:val="auto"/>
          <w:sz w:val="24"/>
          <w:szCs w:val="24"/>
          <w:lang w:eastAsia="zh-CN"/>
        </w:rPr>
        <w:t xml:space="preserve">INJ </w:t>
      </w:r>
      <w:r w:rsidRPr="000D4945">
        <w:rPr>
          <w:rFonts w:ascii="Constantia" w:hAnsi="Constantia" w:cs="Constantia"/>
          <w:iCs/>
          <w:color w:val="auto"/>
          <w:sz w:val="24"/>
          <w:szCs w:val="24"/>
          <w:lang w:val="zh-CN" w:eastAsia="zh-CN"/>
        </w:rPr>
        <w:t>a raportat realizarea a două cursuri de instruire la data de 15 mai</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și 23 octombrie 2018, cu genericul ”Problematica calificării unor infracțiuni economice, de</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corupție și conexe; corupția electorală”, în cadrul cărora au fost instruiți 25 judecători și 34</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procurori.</w:t>
      </w:r>
    </w:p>
    <w:p w:rsidR="00070640" w:rsidRPr="000D4945" w:rsidRDefault="00F95C3E">
      <w:pPr>
        <w:pStyle w:val="ListParagraph"/>
        <w:numPr>
          <w:ilvl w:val="0"/>
          <w:numId w:val="128"/>
        </w:numPr>
        <w:tabs>
          <w:tab w:val="clear" w:pos="420"/>
        </w:tabs>
        <w:spacing w:after="0" w:line="240" w:lineRule="auto"/>
        <w:ind w:left="88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rPr>
        <w:t xml:space="preserve">PG </w:t>
      </w:r>
      <w:r w:rsidRPr="000D4945">
        <w:rPr>
          <w:rFonts w:ascii="Constantia" w:hAnsi="Constantia" w:cs="Constantia"/>
          <w:iCs/>
          <w:color w:val="auto"/>
          <w:sz w:val="24"/>
          <w:szCs w:val="24"/>
          <w:lang w:val="zh-CN"/>
        </w:rPr>
        <w:t xml:space="preserve"> au fost</w:t>
      </w:r>
      <w:r w:rsidRPr="000D4945">
        <w:rPr>
          <w:rFonts w:ascii="Constantia" w:hAnsi="Constantia" w:cs="Constantia"/>
          <w:iCs/>
          <w:color w:val="auto"/>
          <w:sz w:val="24"/>
          <w:szCs w:val="24"/>
        </w:rPr>
        <w:t xml:space="preserve"> </w:t>
      </w:r>
      <w:r w:rsidRPr="000D4945">
        <w:rPr>
          <w:rFonts w:ascii="Constantia" w:hAnsi="Constantia" w:cs="Constantia"/>
          <w:iCs/>
          <w:color w:val="auto"/>
          <w:sz w:val="24"/>
          <w:szCs w:val="24"/>
          <w:lang w:val="zh-CN"/>
        </w:rPr>
        <w:t>instruiți 66 procurori referitor la investigarea crimelor din domeniul corupției</w:t>
      </w:r>
      <w:r w:rsidRPr="000D4945">
        <w:rPr>
          <w:rFonts w:ascii="Constantia" w:hAnsi="Constantia" w:cs="Constantia"/>
          <w:iCs/>
          <w:color w:val="auto"/>
          <w:sz w:val="24"/>
          <w:szCs w:val="24"/>
        </w:rPr>
        <w:t>.</w:t>
      </w:r>
    </w:p>
    <w:p w:rsidR="00070640" w:rsidRPr="000D4945" w:rsidRDefault="00F95C3E">
      <w:pPr>
        <w:pStyle w:val="ListParagraph"/>
        <w:numPr>
          <w:ilvl w:val="0"/>
          <w:numId w:val="126"/>
        </w:numPr>
        <w:spacing w:after="0" w:line="240" w:lineRule="auto"/>
        <w:ind w:left="440" w:hanging="440"/>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 xml:space="preserve">Informațiile indicate în Raportul SNIA nu pot fi confirmate, deoarece nu este identificată Metodologia și Curriculumul în baza căruia se desfășoară instruirile, pe paginile web ale entităților menționate. </w:t>
      </w:r>
    </w:p>
    <w:p w:rsidR="00070640" w:rsidRPr="000D4945" w:rsidRDefault="00070640">
      <w:pPr>
        <w:pStyle w:val="ListParagraph"/>
        <w:spacing w:after="0" w:line="240" w:lineRule="auto"/>
        <w:ind w:left="360"/>
        <w:jc w:val="both"/>
        <w:rPr>
          <w:rFonts w:ascii="Constantia" w:hAnsi="Constantia" w:cs="Constantia"/>
          <w:color w:val="auto"/>
          <w:sz w:val="24"/>
          <w:szCs w:val="24"/>
          <w:lang w:eastAsia="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12: Instruirea funcţionarilor electorali privind modalităţile de identificare şi de sesizare a încălcărilor privind coruperea alegătorilor şi utilizarea resurselor administrative.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trimestrul 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Plan şi materiale de instruire elaborate. Cursuri de instruire desfăşurate. Cel puţin 150 de persoane instruite.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29"/>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Raportul de monitorizare </w:t>
      </w:r>
      <w:r w:rsidRPr="000D4945">
        <w:rPr>
          <w:rFonts w:ascii="Constantia" w:hAnsi="Constantia" w:cs="Constantia"/>
          <w:iCs/>
          <w:color w:val="auto"/>
          <w:sz w:val="24"/>
          <w:szCs w:val="24"/>
          <w:lang w:eastAsia="zh-CN"/>
        </w:rPr>
        <w:t>SNIA</w:t>
      </w:r>
      <w:r w:rsidRPr="000D4945">
        <w:rPr>
          <w:rFonts w:ascii="Constantia" w:hAnsi="Constantia" w:cs="Constantia"/>
          <w:iCs/>
          <w:color w:val="auto"/>
          <w:sz w:val="24"/>
          <w:szCs w:val="24"/>
          <w:lang w:val="zh-CN" w:eastAsia="zh-CN"/>
        </w:rPr>
        <w:t xml:space="preserve"> 2017 (pag.72) menționează cu referire la realizarea acțiunii că ”</w:t>
      </w:r>
      <w:r w:rsidRPr="000D4945">
        <w:rPr>
          <w:rFonts w:ascii="Constantia" w:hAnsi="Constantia" w:cs="Constantia"/>
          <w:b/>
          <w:bCs/>
          <w:iCs/>
          <w:color w:val="auto"/>
          <w:sz w:val="24"/>
          <w:szCs w:val="24"/>
          <w:lang w:val="zh-CN" w:eastAsia="zh-CN"/>
        </w:rPr>
        <w:t>În lipsa unor progrese în realizarea indicatorilor acţiunii, aceasta se consideră a fi parţial realizată</w:t>
      </w:r>
      <w:r w:rsidRPr="000D4945">
        <w:rPr>
          <w:rFonts w:ascii="Constantia" w:hAnsi="Constantia" w:cs="Constantia"/>
          <w:iCs/>
          <w:color w:val="auto"/>
          <w:sz w:val="24"/>
          <w:szCs w:val="24"/>
          <w:lang w:val="zh-CN" w:eastAsia="zh-CN"/>
        </w:rPr>
        <w:t>, deşi efectuarea studiului ar putea contribui la elaborarea unui plan de instruire şi realizarea acţiunii”.</w:t>
      </w:r>
    </w:p>
    <w:p w:rsidR="00070640" w:rsidRPr="000D4945" w:rsidRDefault="00F95C3E">
      <w:pPr>
        <w:pStyle w:val="ListBullet"/>
        <w:numPr>
          <w:ilvl w:val="0"/>
          <w:numId w:val="129"/>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eastAsia="zh-CN"/>
        </w:rPr>
        <w:t>Raportul de monitorizare SNIA pentru anul 2018 (pag.125) menționează despre realizarea, în perioada 19-27 decembrie 2018, a 43 seminare pentru membrii CECE și BESV, la care au participat 350 persoane.</w:t>
      </w:r>
    </w:p>
    <w:p w:rsidR="00070640" w:rsidRPr="000D4945" w:rsidRDefault="00F95C3E">
      <w:pPr>
        <w:pStyle w:val="ListBullet"/>
        <w:numPr>
          <w:ilvl w:val="0"/>
          <w:numId w:val="12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Analiza paginii web a CICDE</w:t>
      </w:r>
      <w:r w:rsidRPr="000D4945">
        <w:rPr>
          <w:rStyle w:val="FootnoteReference"/>
          <w:rFonts w:ascii="Constantia" w:hAnsi="Constantia" w:cs="Constantia"/>
          <w:iCs/>
          <w:color w:val="auto"/>
          <w:sz w:val="24"/>
          <w:szCs w:val="24"/>
          <w:lang w:val="zh-CN"/>
        </w:rPr>
        <w:footnoteReference w:id="371"/>
      </w:r>
      <w:r w:rsidRPr="000D4945">
        <w:rPr>
          <w:rFonts w:ascii="Constantia" w:hAnsi="Constantia" w:cs="Constantia"/>
          <w:iCs/>
          <w:color w:val="auto"/>
          <w:sz w:val="24"/>
          <w:szCs w:val="24"/>
          <w:lang w:val="zh-CN"/>
        </w:rPr>
        <w:t xml:space="preserve"> la rubrica Programe de instruire</w:t>
      </w:r>
      <w:r w:rsidRPr="000D4945">
        <w:rPr>
          <w:rStyle w:val="FootnoteReference"/>
          <w:rFonts w:ascii="Constantia" w:hAnsi="Constantia" w:cs="Constantia"/>
          <w:iCs/>
          <w:color w:val="auto"/>
          <w:sz w:val="24"/>
          <w:szCs w:val="24"/>
          <w:lang w:val="zh-CN"/>
        </w:rPr>
        <w:footnoteReference w:id="372"/>
      </w:r>
      <w:r w:rsidRPr="000D4945">
        <w:rPr>
          <w:rFonts w:ascii="Constantia" w:hAnsi="Constantia" w:cs="Constantia"/>
          <w:iCs/>
          <w:color w:val="auto"/>
          <w:sz w:val="24"/>
          <w:szCs w:val="24"/>
          <w:lang w:val="zh-CN"/>
        </w:rPr>
        <w:t>, nu vine cu clarități privind realizarea acțiunii de instruire a funcționarilor electorali la nici unul din compartimentele dedicate instruirii: formatorilor</w:t>
      </w:r>
      <w:r w:rsidRPr="000D4945">
        <w:rPr>
          <w:rStyle w:val="FootnoteReference"/>
          <w:rFonts w:ascii="Constantia" w:hAnsi="Constantia" w:cs="Constantia"/>
          <w:iCs/>
          <w:color w:val="auto"/>
          <w:sz w:val="24"/>
          <w:szCs w:val="24"/>
          <w:lang w:val="zh-CN"/>
        </w:rPr>
        <w:footnoteReference w:id="373"/>
      </w:r>
      <w:r w:rsidRPr="000D4945">
        <w:rPr>
          <w:rFonts w:ascii="Constantia" w:hAnsi="Constantia" w:cs="Constantia"/>
          <w:iCs/>
          <w:color w:val="auto"/>
          <w:sz w:val="24"/>
          <w:szCs w:val="24"/>
          <w:lang w:val="zh-CN"/>
        </w:rPr>
        <w:t>, membrilor BESV</w:t>
      </w:r>
      <w:r w:rsidRPr="000D4945">
        <w:rPr>
          <w:rStyle w:val="FootnoteReference"/>
          <w:rFonts w:ascii="Constantia" w:hAnsi="Constantia" w:cs="Constantia"/>
          <w:iCs/>
          <w:color w:val="auto"/>
          <w:sz w:val="24"/>
          <w:szCs w:val="24"/>
          <w:lang w:val="zh-CN"/>
        </w:rPr>
        <w:footnoteReference w:id="374"/>
      </w:r>
      <w:r w:rsidRPr="000D4945">
        <w:rPr>
          <w:rFonts w:ascii="Constantia" w:hAnsi="Constantia" w:cs="Constantia"/>
          <w:iCs/>
          <w:color w:val="auto"/>
          <w:sz w:val="24"/>
          <w:szCs w:val="24"/>
          <w:lang w:val="zh-CN"/>
        </w:rPr>
        <w:t>, membrilor CECE</w:t>
      </w:r>
      <w:r w:rsidRPr="000D4945">
        <w:rPr>
          <w:rStyle w:val="FootnoteReference"/>
          <w:rFonts w:ascii="Constantia" w:hAnsi="Constantia" w:cs="Constantia"/>
          <w:iCs/>
          <w:color w:val="auto"/>
          <w:sz w:val="24"/>
          <w:szCs w:val="24"/>
          <w:lang w:val="zh-CN"/>
        </w:rPr>
        <w:footnoteReference w:id="375"/>
      </w:r>
      <w:r w:rsidRPr="000D4945">
        <w:rPr>
          <w:rFonts w:ascii="Constantia" w:hAnsi="Constantia" w:cs="Constantia"/>
          <w:iCs/>
          <w:color w:val="auto"/>
          <w:sz w:val="24"/>
          <w:szCs w:val="24"/>
          <w:lang w:val="zh-CN"/>
        </w:rPr>
        <w:t xml:space="preserve"> sau reprezentanților APL</w:t>
      </w:r>
      <w:r w:rsidRPr="000D4945">
        <w:rPr>
          <w:rStyle w:val="FootnoteReference"/>
          <w:rFonts w:ascii="Constantia" w:hAnsi="Constantia" w:cs="Constantia"/>
          <w:iCs/>
          <w:color w:val="auto"/>
          <w:sz w:val="24"/>
          <w:szCs w:val="24"/>
          <w:lang w:val="zh-CN"/>
        </w:rPr>
        <w:footnoteReference w:id="376"/>
      </w:r>
      <w:r w:rsidRPr="000D4945">
        <w:rPr>
          <w:rFonts w:ascii="Constantia" w:hAnsi="Constantia" w:cs="Constantia"/>
          <w:iCs/>
          <w:color w:val="auto"/>
          <w:sz w:val="24"/>
          <w:szCs w:val="24"/>
          <w:lang w:val="zh-CN"/>
        </w:rPr>
        <w:t>.</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RECOMANDĂRI PILON:</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Dezvoltarea în cadrul platformei on-line de instruire la distanță e-Learning a cursurilor de instruire pentru formatori, justițiabili, agenți publici, examinarea și certificarea acestora on-line.</w:t>
      </w:r>
    </w:p>
    <w:p w:rsidR="00070640" w:rsidRPr="000D4945" w:rsidRDefault="00070640">
      <w:pPr>
        <w:spacing w:after="0" w:line="240" w:lineRule="auto"/>
        <w:rPr>
          <w:rFonts w:ascii="Constantia" w:hAnsi="Constantia" w:cs="Constantia"/>
          <w:color w:val="auto"/>
          <w:sz w:val="24"/>
          <w:szCs w:val="24"/>
          <w:lang w:eastAsia="zh-CN"/>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eastAsia="zh-CN"/>
        </w:rPr>
      </w:pPr>
    </w:p>
    <w:p w:rsidR="00070640" w:rsidRPr="000D4945" w:rsidRDefault="00F95C3E">
      <w:pPr>
        <w:rPr>
          <w:color w:val="auto"/>
          <w:lang w:val="zh-CN" w:eastAsia="zh-CN"/>
        </w:rPr>
      </w:pPr>
      <w:bookmarkStart w:id="32" w:name="_Toc5444700"/>
      <w:r w:rsidRPr="000D4945">
        <w:rPr>
          <w:color w:val="auto"/>
          <w:lang w:val="zh-CN" w:eastAsia="zh-CN"/>
        </w:rPr>
        <w:br w:type="page"/>
      </w:r>
    </w:p>
    <w:p w:rsidR="00070640" w:rsidRPr="000D4945" w:rsidRDefault="00F95C3E">
      <w:pPr>
        <w:pStyle w:val="Heading1"/>
        <w:spacing w:before="120" w:after="0" w:line="240" w:lineRule="auto"/>
        <w:rPr>
          <w:b/>
          <w:bCs/>
          <w:i/>
          <w:iCs/>
          <w:color w:val="000000"/>
          <w:lang w:val="zh-CN" w:eastAsia="zh-CN"/>
          <w14:textFill>
            <w14:solidFill>
              <w14:srgbClr w14:val="000000">
                <w14:lumMod w14:val="75000"/>
                <w14:lumMod w14:val="65000"/>
                <w14:lumOff w14:val="35000"/>
              </w14:srgbClr>
            </w14:solidFill>
          </w14:textFill>
        </w:rPr>
      </w:pPr>
      <w:bookmarkStart w:id="33" w:name="_Toc12739"/>
      <w:bookmarkStart w:id="34" w:name="_Toc3004"/>
      <w:r w:rsidRPr="000D4945">
        <w:rPr>
          <w:b/>
          <w:bCs/>
          <w:i/>
          <w:iCs/>
          <w:color w:val="000000"/>
          <w:lang w:val="zh-CN" w:eastAsia="zh-CN"/>
          <w14:textFill>
            <w14:solidFill>
              <w14:srgbClr w14:val="000000">
                <w14:lumMod w14:val="75000"/>
                <w14:lumMod w14:val="65000"/>
                <w14:lumOff w14:val="35000"/>
              </w14:srgbClr>
            </w14:solidFill>
          </w14:textFill>
        </w:rPr>
        <w:t>P</w:t>
      </w:r>
      <w:r w:rsidRPr="000D4945">
        <w:rPr>
          <w:b/>
          <w:bCs/>
          <w:i/>
          <w:iCs/>
          <w:color w:val="000000"/>
          <w:lang w:eastAsia="zh-CN"/>
          <w14:textFill>
            <w14:solidFill>
              <w14:srgbClr w14:val="000000">
                <w14:lumMod w14:val="75000"/>
                <w14:lumMod w14:val="65000"/>
                <w14:lumOff w14:val="35000"/>
              </w14:srgbClr>
            </w14:solidFill>
          </w14:textFill>
        </w:rPr>
        <w:t xml:space="preserve">ILONUL </w:t>
      </w:r>
      <w:r w:rsidRPr="000D4945">
        <w:rPr>
          <w:b/>
          <w:bCs/>
          <w:i/>
          <w:iCs/>
          <w:color w:val="000000"/>
          <w:lang w:val="zh-CN" w:eastAsia="zh-CN"/>
          <w14:textFill>
            <w14:solidFill>
              <w14:srgbClr w14:val="000000">
                <w14:lumMod w14:val="75000"/>
                <w14:lumMod w14:val="65000"/>
                <w14:lumOff w14:val="35000"/>
              </w14:srgbClr>
            </w14:solidFill>
          </w14:textFill>
        </w:rPr>
        <w:t>V – CURTEA DE CONTURI</w:t>
      </w:r>
      <w:bookmarkEnd w:id="32"/>
      <w:bookmarkEnd w:id="33"/>
      <w:bookmarkEnd w:id="34"/>
      <w:r w:rsidRPr="000D4945">
        <w:rPr>
          <w:b/>
          <w:bCs/>
          <w:i/>
          <w:iCs/>
          <w:color w:val="000000"/>
          <w:lang w:val="zh-CN" w:eastAsia="zh-CN"/>
          <w14:textFill>
            <w14:solidFill>
              <w14:srgbClr w14:val="000000">
                <w14:lumMod w14:val="75000"/>
                <w14:lumMod w14:val="65000"/>
                <w14:lumOff w14:val="35000"/>
              </w14:srgbClr>
            </w14:solidFill>
          </w14:textFill>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Carențe identificate: lipsa unei conlucrări dintre auditori şi organele procuraturii conduce la scurgeri de informații privind constatările raportului de audit ceea ce permite mușamalizarea sau nimicirea urmelor infracţiunii, nivelul scăzut de aplicare a sancțiunilor  în cazurile de administrare ineficientă şi neconformă a resurselor financiare şi a patrimoniului public; lipsa mecanismelor de identificare precoce a riscurilor de fraudă şi corupţie; calitatea rapoartelor; neimplementarea sau implementarea neadecvată a recomandărilor rapoartelor de audit; nerecuperarea prejudiciului constatat în rapoartele Curţii; lipsa reglementărilor privind auditarea unor domenii cu impact major pentru societate; transparenţa activităţii instituţiei de planificare a controalelor de audit, raportarea activităţii Curţii de Conturi şi neauditarea rapoartelor ei financiare de către instituţii de audit independente.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V: Consolidarea capacităţilor Curţii de Conturi de prevenire a corupţiei în domeniul administrării resurselor financiare şi al utilizării patrimoniului public, precum şi al asistenţei financiare externe.</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În total pilonul prevede realizarea a 8 acțiuni, dintre care 4 scadente pentru anul 2017</w:t>
      </w:r>
      <w:r w:rsidRPr="000D4945">
        <w:rPr>
          <w:rFonts w:ascii="Constantia" w:hAnsi="Constantia" w:cs="Constantia"/>
          <w:color w:val="auto"/>
          <w:sz w:val="24"/>
          <w:szCs w:val="24"/>
        </w:rPr>
        <w:t xml:space="preserve"> și 8 acțiuni scadente pentru anul 2018.</w:t>
      </w:r>
    </w:p>
    <w:p w:rsidR="00070640" w:rsidRPr="000D4945" w:rsidRDefault="00070640">
      <w:pPr>
        <w:spacing w:beforeLines="5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- 4; în proces de realizare - 2; parțial realizate - 1; nerealizate - 1.</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- 0; în proces de realizare - 4; parțial realizate - 1; nerealizate - 3.</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priorități</w:t>
      </w:r>
    </w:p>
    <w:tbl>
      <w:tblPr>
        <w:tblStyle w:val="TableGrid"/>
        <w:tblW w:w="10000" w:type="dxa"/>
        <w:tblInd w:w="127" w:type="dxa"/>
        <w:tblLayout w:type="fixed"/>
        <w:tblLook w:val="04A0" w:firstRow="1" w:lastRow="0" w:firstColumn="1" w:lastColumn="0" w:noHBand="0" w:noVBand="1"/>
      </w:tblPr>
      <w:tblGrid>
        <w:gridCol w:w="3596"/>
        <w:gridCol w:w="800"/>
        <w:gridCol w:w="800"/>
        <w:gridCol w:w="800"/>
        <w:gridCol w:w="801"/>
        <w:gridCol w:w="800"/>
        <w:gridCol w:w="800"/>
        <w:gridCol w:w="800"/>
        <w:gridCol w:w="803"/>
      </w:tblGrid>
      <w:tr w:rsidR="000D4945" w:rsidRPr="000D4945">
        <w:tc>
          <w:tcPr>
            <w:tcW w:w="3597"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201"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202"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597"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800"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03"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597" w:type="dxa"/>
            <w:tcBorders>
              <w:top w:val="single" w:sz="8" w:space="0" w:color="4BACC6"/>
              <w:left w:val="single" w:sz="8" w:space="0" w:color="4BACC6"/>
              <w:bottom w:val="single" w:sz="8" w:space="0" w:color="4BACC6"/>
              <w:right w:val="single" w:sz="8" w:space="0" w:color="4BACC6"/>
            </w:tcBorders>
            <w:shd w:val="clear" w:color="auto" w:fill="FFFFFF"/>
          </w:tcPr>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 xml:space="preserve">Prioritatea V.1.: </w:t>
            </w:r>
          </w:p>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Transparența activității Curții de Conturi</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r>
      <w:tr w:rsidR="000D4945" w:rsidRPr="000D4945">
        <w:tc>
          <w:tcPr>
            <w:tcW w:w="3597" w:type="dxa"/>
            <w:tcBorders>
              <w:top w:val="single" w:sz="8" w:space="0" w:color="4BACC6"/>
              <w:left w:val="single" w:sz="8" w:space="0" w:color="4BACC6"/>
              <w:bottom w:val="single" w:sz="8" w:space="0" w:color="4BACC6"/>
              <w:right w:val="single" w:sz="8" w:space="0" w:color="4BACC6"/>
            </w:tcBorders>
            <w:shd w:val="clear" w:color="auto" w:fill="FFFFFF"/>
          </w:tcPr>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 xml:space="preserve">Prioritatea V.2.: </w:t>
            </w:r>
          </w:p>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Impactul activității de audit</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0"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r>
    </w:tbl>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Selectarea de către Comisia parlamentară economie, buget şi finanţe a companiei de audit  pentru auditarea rapoartelor financiare ale Curţii de Conturi.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II anul 2018, trimestrul II anul 2019, trimestrul 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Hotărâre a Parlamentului adoptată.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se consideră nerealizată, deoarece pentru anul 2018 indicatorul </w:t>
      </w:r>
      <w:r w:rsidRPr="000D4945">
        <w:rPr>
          <w:rFonts w:ascii="Constantia" w:hAnsi="Constantia" w:cs="Constantia"/>
          <w:color w:val="auto"/>
          <w:sz w:val="24"/>
          <w:szCs w:val="24"/>
        </w:rPr>
        <w:t>nu a fost atins</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30"/>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În Raportul de monitorizare al </w:t>
      </w:r>
      <w:r w:rsidRPr="000D4945">
        <w:rPr>
          <w:rFonts w:ascii="Constantia" w:hAnsi="Constantia" w:cs="Constantia"/>
          <w:iCs/>
          <w:color w:val="auto"/>
          <w:sz w:val="24"/>
          <w:szCs w:val="24"/>
          <w:lang w:eastAsia="zh-CN"/>
        </w:rPr>
        <w:t xml:space="preserve">SNIA </w:t>
      </w:r>
      <w:r w:rsidRPr="000D4945">
        <w:rPr>
          <w:rFonts w:ascii="Constantia" w:hAnsi="Constantia" w:cs="Constantia"/>
          <w:iCs/>
          <w:color w:val="auto"/>
          <w:sz w:val="24"/>
          <w:szCs w:val="24"/>
          <w:lang w:val="zh-CN" w:eastAsia="zh-CN"/>
        </w:rPr>
        <w:t xml:space="preserve">pentru anul 2017 (pag.72) se menționează: ”În procesul de raportare privind implementarea acțiunilor încorporate în Pilonul V, nu a fost prezentată informația la Acțiunea nr. 1.”iar Raportul de monitoriare al </w:t>
      </w:r>
      <w:r w:rsidRPr="000D4945">
        <w:rPr>
          <w:rFonts w:ascii="Constantia" w:hAnsi="Constantia" w:cs="Constantia"/>
          <w:iCs/>
          <w:color w:val="auto"/>
          <w:sz w:val="24"/>
          <w:szCs w:val="24"/>
          <w:lang w:eastAsia="zh-CN"/>
        </w:rPr>
        <w:t>SNIA</w:t>
      </w:r>
      <w:r w:rsidRPr="000D4945">
        <w:rPr>
          <w:rFonts w:ascii="Constantia" w:hAnsi="Constantia" w:cs="Constantia"/>
          <w:iCs/>
          <w:color w:val="auto"/>
          <w:sz w:val="24"/>
          <w:szCs w:val="24"/>
          <w:lang w:val="zh-CN" w:eastAsia="zh-CN"/>
        </w:rPr>
        <w:t xml:space="preserve"> pentru I semetru al anului 2018 (pag.94) acțiunea se con</w:t>
      </w:r>
      <w:r w:rsidRPr="000D4945">
        <w:rPr>
          <w:rFonts w:ascii="Constantia" w:hAnsi="Constantia" w:cs="Constantia"/>
          <w:iCs/>
          <w:color w:val="auto"/>
          <w:sz w:val="24"/>
          <w:szCs w:val="24"/>
          <w:lang w:eastAsia="zh-CN"/>
        </w:rPr>
        <w:t>s</w:t>
      </w:r>
      <w:r w:rsidRPr="000D4945">
        <w:rPr>
          <w:rFonts w:ascii="Constantia" w:hAnsi="Constantia" w:cs="Constantia"/>
          <w:iCs/>
          <w:color w:val="auto"/>
          <w:sz w:val="24"/>
          <w:szCs w:val="24"/>
          <w:lang w:val="zh-CN" w:eastAsia="zh-CN"/>
        </w:rPr>
        <w:t xml:space="preserve">ideră a fi nerealizată. </w:t>
      </w:r>
    </w:p>
    <w:p w:rsidR="00070640" w:rsidRPr="000D4945" w:rsidRDefault="00F95C3E">
      <w:pPr>
        <w:pStyle w:val="ListBullet"/>
        <w:numPr>
          <w:ilvl w:val="0"/>
          <w:numId w:val="13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Pagina oficială a Curții de Conturi la rubrica Publicații/ Rapoarte anuale/ este publicat Raportul anual privind Situația financiară a Curții de Conturi</w:t>
      </w:r>
      <w:r w:rsidRPr="000D4945">
        <w:rPr>
          <w:rStyle w:val="FootnoteReference"/>
          <w:rFonts w:ascii="Constantia" w:hAnsi="Constantia" w:cs="Constantia"/>
          <w:iCs/>
          <w:color w:val="auto"/>
          <w:sz w:val="24"/>
          <w:szCs w:val="24"/>
          <w:lang w:val="zh-CN"/>
        </w:rPr>
        <w:footnoteReference w:id="377"/>
      </w:r>
      <w:r w:rsidRPr="000D4945">
        <w:rPr>
          <w:rFonts w:ascii="Constantia" w:hAnsi="Constantia" w:cs="Constantia"/>
          <w:iCs/>
          <w:color w:val="auto"/>
          <w:sz w:val="24"/>
          <w:szCs w:val="24"/>
          <w:lang w:val="zh-CN"/>
        </w:rPr>
        <w:t>, fără a fi mențiune despre o entitate specializată contractată pentru realizarea auditului extern al Curții de Conturi.</w:t>
      </w:r>
    </w:p>
    <w:p w:rsidR="00070640" w:rsidRPr="000D4945" w:rsidRDefault="00F95C3E">
      <w:pPr>
        <w:pStyle w:val="ListBullet"/>
        <w:numPr>
          <w:ilvl w:val="0"/>
          <w:numId w:val="13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În comunicatul de presă al Parlamentului din 30 mai 2018</w:t>
      </w:r>
      <w:r w:rsidRPr="000D4945">
        <w:rPr>
          <w:rStyle w:val="FootnoteReference"/>
          <w:rFonts w:ascii="Constantia" w:hAnsi="Constantia" w:cs="Constantia"/>
          <w:iCs/>
          <w:color w:val="auto"/>
          <w:sz w:val="24"/>
          <w:szCs w:val="24"/>
          <w:lang w:val="zh-CN"/>
        </w:rPr>
        <w:footnoteReference w:id="378"/>
      </w:r>
      <w:r w:rsidRPr="000D4945">
        <w:rPr>
          <w:rFonts w:ascii="Constantia" w:hAnsi="Constantia" w:cs="Constantia"/>
          <w:iCs/>
          <w:color w:val="auto"/>
          <w:sz w:val="24"/>
          <w:szCs w:val="24"/>
          <w:lang w:val="zh-CN"/>
        </w:rPr>
        <w:t xml:space="preserve">, </w:t>
      </w:r>
      <w:r w:rsidRPr="000D4945">
        <w:rPr>
          <w:rFonts w:ascii="Constantia" w:hAnsi="Constantia" w:cs="Constantia"/>
          <w:b/>
          <w:bCs/>
          <w:iCs/>
          <w:color w:val="auto"/>
          <w:sz w:val="24"/>
          <w:szCs w:val="24"/>
          <w:lang w:val="zh-CN"/>
        </w:rPr>
        <w:t>deși termenul prevăzut de realizare a acțiunii este trim II anul 2017</w:t>
      </w:r>
      <w:r w:rsidRPr="000D4945">
        <w:rPr>
          <w:rFonts w:ascii="Constantia" w:hAnsi="Constantia" w:cs="Constantia"/>
          <w:iCs/>
          <w:color w:val="auto"/>
          <w:sz w:val="24"/>
          <w:szCs w:val="24"/>
          <w:lang w:val="zh-CN"/>
        </w:rPr>
        <w:t>, se menționează despre instituirea unei Comisii parlamentare permanente care va examina rapoartele Curții de Conturi.</w:t>
      </w:r>
    </w:p>
    <w:p w:rsidR="00070640" w:rsidRPr="00282586" w:rsidRDefault="00F95C3E">
      <w:pPr>
        <w:pStyle w:val="ListBullet"/>
        <w:numPr>
          <w:ilvl w:val="0"/>
          <w:numId w:val="130"/>
        </w:numPr>
        <w:spacing w:after="0" w:line="240" w:lineRule="auto"/>
        <w:ind w:left="440" w:hanging="440"/>
        <w:jc w:val="both"/>
        <w:rPr>
          <w:rFonts w:ascii="Constantia" w:hAnsi="Constantia" w:cs="Constantia"/>
          <w:iCs/>
          <w:color w:val="auto"/>
          <w:sz w:val="24"/>
          <w:szCs w:val="24"/>
          <w:lang w:val="fr-FR"/>
        </w:rPr>
      </w:pPr>
      <w:r w:rsidRPr="00282586">
        <w:rPr>
          <w:rFonts w:ascii="Constantia" w:hAnsi="Constantia" w:cs="Constantia"/>
          <w:iCs/>
          <w:color w:val="auto"/>
          <w:sz w:val="24"/>
          <w:szCs w:val="24"/>
          <w:lang w:val="fr-FR"/>
        </w:rPr>
        <w:t>În Raportul de monitorizare SNIA pentru anul 2018 (pag.126) se raportează că ”Comisia economie, buget și finanțe propune modificare acțiunii nr. 1 din prioritatea V.1. Pilonul V, după cum urmează: “Acțiunea- Selectarea de către Parlament a organizației de audit independente pentru auditarea situațiilor financiare, instituție responsabilă -Parlamentul, indicator de progres- procedură de achiziții finalizată, sursa de verificare - Registrul de Stat al Achizițiilor publice”.</w:t>
      </w:r>
    </w:p>
    <w:p w:rsidR="00070640" w:rsidRPr="000D4945" w:rsidRDefault="00F95C3E">
      <w:pPr>
        <w:pStyle w:val="ListBullet"/>
        <w:numPr>
          <w:ilvl w:val="0"/>
          <w:numId w:val="13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În Raportul de tranziție a Comisiei economie, buget și finanțe</w:t>
      </w:r>
      <w:r w:rsidRPr="000D4945">
        <w:rPr>
          <w:rStyle w:val="FootnoteReference"/>
          <w:rFonts w:ascii="Constantia" w:hAnsi="Constantia" w:cs="Constantia"/>
          <w:iCs/>
          <w:color w:val="auto"/>
          <w:sz w:val="24"/>
          <w:szCs w:val="24"/>
          <w:lang w:val="zh-CN"/>
        </w:rPr>
        <w:footnoteReference w:id="379"/>
      </w:r>
      <w:r w:rsidRPr="000D4945">
        <w:rPr>
          <w:rFonts w:ascii="Constantia" w:hAnsi="Constantia" w:cs="Constantia"/>
          <w:iCs/>
          <w:color w:val="auto"/>
          <w:sz w:val="24"/>
          <w:szCs w:val="24"/>
          <w:lang w:val="zh-CN"/>
        </w:rPr>
        <w:t xml:space="preserve"> (pag.7) se </w:t>
      </w:r>
      <w:r w:rsidRPr="00282586">
        <w:rPr>
          <w:rFonts w:ascii="Constantia" w:hAnsi="Constantia" w:cs="Constantia"/>
          <w:iCs/>
          <w:color w:val="auto"/>
          <w:sz w:val="24"/>
          <w:szCs w:val="24"/>
          <w:lang w:val="fr-FR"/>
        </w:rPr>
        <w:t xml:space="preserve">prevede </w:t>
      </w:r>
      <w:r w:rsidRPr="000D4945">
        <w:rPr>
          <w:rFonts w:ascii="Constantia" w:hAnsi="Constantia" w:cs="Constantia"/>
          <w:iCs/>
          <w:color w:val="auto"/>
          <w:sz w:val="24"/>
          <w:szCs w:val="24"/>
          <w:lang w:val="zh-CN"/>
        </w:rPr>
        <w:t xml:space="preserve">că ”Comisia a elaborat caietul de sarcini pentru </w:t>
      </w:r>
      <w:r w:rsidRPr="00282586">
        <w:rPr>
          <w:rFonts w:ascii="Constantia" w:hAnsi="Constantia" w:cs="Constantia"/>
          <w:iCs/>
          <w:color w:val="auto"/>
          <w:sz w:val="24"/>
          <w:szCs w:val="24"/>
          <w:lang w:val="fr-FR"/>
        </w:rPr>
        <w:t>s</w:t>
      </w:r>
      <w:r w:rsidRPr="000D4945">
        <w:rPr>
          <w:rFonts w:ascii="Constantia" w:hAnsi="Constantia" w:cs="Constantia"/>
          <w:iCs/>
          <w:color w:val="auto"/>
          <w:sz w:val="24"/>
          <w:szCs w:val="24"/>
          <w:lang w:val="zh-CN"/>
        </w:rPr>
        <w:t>electarea companiei independente care a efectuat auditul rapoartelor financiare ale CC pentru anii 2015 și 2016. Rezultatele auditului au fost audiate în ședința Comisiei. Auditul independent al rapoartelor financiare ale CC pentru anii 2017-2018 este în proces de realizare, iar rezultatele vor fi prezentate în luna martie curent (2019)”.</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Realizarea misiunii de audit al CC, întocmirea şi publicarea raportului de audit financiar al Curţii de Conturi.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II anul 2018, trimestrul II anul 2019, trimestrul 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Raportul de audit al rapoartelor financiare anuale ale Curţii de Conturi publicate pe paginile web a Curţii de Conturi şi a Parlamentului.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3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Curtea de Conturi dispune de următoarele tipuri de rapoarte: anuale</w:t>
      </w:r>
      <w:r w:rsidRPr="000D4945">
        <w:rPr>
          <w:rStyle w:val="FootnoteReference"/>
          <w:rFonts w:ascii="Constantia" w:hAnsi="Constantia" w:cs="Constantia"/>
          <w:color w:val="auto"/>
          <w:sz w:val="24"/>
          <w:szCs w:val="24"/>
          <w:lang w:val="zh-CN"/>
        </w:rPr>
        <w:footnoteReference w:id="380"/>
      </w:r>
      <w:r w:rsidRPr="000D4945">
        <w:rPr>
          <w:rFonts w:ascii="Constantia" w:hAnsi="Constantia" w:cs="Constantia"/>
          <w:color w:val="auto"/>
          <w:sz w:val="24"/>
          <w:szCs w:val="24"/>
          <w:lang w:val="zh-CN"/>
        </w:rPr>
        <w:t>; financiare</w:t>
      </w:r>
      <w:r w:rsidRPr="000D4945">
        <w:rPr>
          <w:rStyle w:val="FootnoteReference"/>
          <w:rFonts w:ascii="Constantia" w:hAnsi="Constantia" w:cs="Constantia"/>
          <w:color w:val="auto"/>
          <w:sz w:val="24"/>
          <w:szCs w:val="24"/>
          <w:lang w:val="zh-CN"/>
        </w:rPr>
        <w:footnoteReference w:id="381"/>
      </w:r>
      <w:r w:rsidRPr="000D4945">
        <w:rPr>
          <w:rFonts w:ascii="Constantia" w:hAnsi="Constantia" w:cs="Constantia"/>
          <w:color w:val="auto"/>
          <w:sz w:val="24"/>
          <w:szCs w:val="24"/>
          <w:lang w:val="zh-CN"/>
        </w:rPr>
        <w:t>; de activitate</w:t>
      </w:r>
      <w:r w:rsidRPr="000D4945">
        <w:rPr>
          <w:rStyle w:val="FootnoteReference"/>
          <w:rFonts w:ascii="Constantia" w:hAnsi="Constantia" w:cs="Constantia"/>
          <w:color w:val="auto"/>
          <w:sz w:val="24"/>
          <w:szCs w:val="24"/>
          <w:lang w:val="zh-CN"/>
        </w:rPr>
        <w:footnoteReference w:id="382"/>
      </w:r>
      <w:r w:rsidRPr="000D4945">
        <w:rPr>
          <w:rFonts w:ascii="Constantia" w:hAnsi="Constantia" w:cs="Constantia"/>
          <w:color w:val="auto"/>
          <w:sz w:val="24"/>
          <w:szCs w:val="24"/>
          <w:lang w:val="zh-CN"/>
        </w:rPr>
        <w:t>; interne</w:t>
      </w:r>
      <w:r w:rsidRPr="000D4945">
        <w:rPr>
          <w:rStyle w:val="FootnoteReference"/>
          <w:rFonts w:ascii="Constantia" w:hAnsi="Constantia" w:cs="Constantia"/>
          <w:color w:val="auto"/>
          <w:sz w:val="24"/>
          <w:szCs w:val="24"/>
          <w:lang w:val="zh-CN"/>
        </w:rPr>
        <w:footnoteReference w:id="383"/>
      </w:r>
      <w:r w:rsidRPr="000D4945">
        <w:rPr>
          <w:rFonts w:ascii="Constantia" w:hAnsi="Constantia" w:cs="Constantia"/>
          <w:color w:val="auto"/>
          <w:sz w:val="24"/>
          <w:szCs w:val="24"/>
          <w:lang w:val="zh-CN"/>
        </w:rPr>
        <w:t>; specializate</w:t>
      </w:r>
      <w:r w:rsidRPr="000D4945">
        <w:rPr>
          <w:rStyle w:val="FootnoteReference"/>
          <w:rFonts w:ascii="Constantia" w:hAnsi="Constantia" w:cs="Constantia"/>
          <w:color w:val="auto"/>
          <w:sz w:val="24"/>
          <w:szCs w:val="24"/>
          <w:lang w:val="zh-CN"/>
        </w:rPr>
        <w:footnoteReference w:id="384"/>
      </w:r>
      <w:r w:rsidRPr="000D4945">
        <w:rPr>
          <w:rFonts w:ascii="Constantia" w:hAnsi="Constantia" w:cs="Constantia"/>
          <w:color w:val="auto"/>
          <w:sz w:val="24"/>
          <w:szCs w:val="24"/>
          <w:lang w:val="zh-CN"/>
        </w:rPr>
        <w:t xml:space="preserve"> și de audit extern</w:t>
      </w:r>
      <w:r w:rsidRPr="000D4945">
        <w:rPr>
          <w:rStyle w:val="FootnoteReference"/>
          <w:rFonts w:ascii="Constantia" w:hAnsi="Constantia" w:cs="Constantia"/>
          <w:color w:val="auto"/>
          <w:sz w:val="24"/>
          <w:szCs w:val="24"/>
          <w:lang w:val="zh-CN"/>
        </w:rPr>
        <w:footnoteReference w:id="385"/>
      </w:r>
      <w:r w:rsidRPr="000D4945">
        <w:rPr>
          <w:rFonts w:ascii="Constantia" w:hAnsi="Constantia" w:cs="Constantia"/>
          <w:color w:val="auto"/>
          <w:sz w:val="24"/>
          <w:szCs w:val="24"/>
          <w:lang w:val="zh-CN"/>
        </w:rPr>
        <w:t>.</w:t>
      </w:r>
      <w:r w:rsidRPr="00282586">
        <w:rPr>
          <w:rFonts w:ascii="Constantia" w:hAnsi="Constantia" w:cs="Constantia"/>
          <w:color w:val="auto"/>
          <w:sz w:val="24"/>
          <w:szCs w:val="24"/>
          <w:lang w:val="fr-FR"/>
        </w:rPr>
        <w:t xml:space="preserve"> </w:t>
      </w:r>
      <w:r w:rsidRPr="000D4945">
        <w:rPr>
          <w:rFonts w:ascii="Constantia" w:hAnsi="Constantia" w:cs="Constantia"/>
          <w:color w:val="auto"/>
          <w:sz w:val="24"/>
          <w:szCs w:val="24"/>
        </w:rPr>
        <w:t>Ultimul Raport de audit extern datează anul 2018, și a fost realizat de către Grant Thornton Audit SRL.</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 Publicarea de rapoarte privind mersul implementării recomandărilor din raportul de audit al rapoartelor financiare ale Curţii de Conturi.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2018, trimestrul II anul 2019, trimestrul 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Cel puţin 3 rapoarte privind implementarea recomandărilor din raportul de audit al rapoartelor financiare ale Curţii de Conturi publicat pe pagina web a Curţii de Conturi.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3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 xml:space="preserve">area paginii oficiale a Curții de Conturi nu au fost identificate rapoarte de implementare a recomandărilor elaborate în urma misiunilor de audit. </w:t>
      </w:r>
    </w:p>
    <w:p w:rsidR="00070640" w:rsidRPr="000D4945" w:rsidRDefault="00F95C3E">
      <w:pPr>
        <w:pStyle w:val="ListBullet"/>
        <w:numPr>
          <w:ilvl w:val="0"/>
          <w:numId w:val="13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Unicul raport identificat la acest subiect este Auditul de follow-up privind implementarea cerințelor și recomandărilor CCRM, care a vizat ”evaluarea caracterului adecvat, eficacității și oportunității acțiunilor întreprinse de către responsabilii de gestionarea Fondului de subvenționare pentru implementarea cerințelor și recomandărilor înaintate de către auditul precedent.”</w:t>
      </w:r>
      <w:r w:rsidRPr="000D4945">
        <w:rPr>
          <w:rStyle w:val="FootnoteReference"/>
          <w:rFonts w:ascii="Constantia" w:hAnsi="Constantia" w:cs="Constantia"/>
          <w:color w:val="auto"/>
          <w:sz w:val="24"/>
          <w:szCs w:val="24"/>
          <w:lang w:val="zh-CN"/>
        </w:rPr>
        <w:footnoteReference w:id="386"/>
      </w:r>
      <w:r w:rsidRPr="000D4945">
        <w:rPr>
          <w:rFonts w:ascii="Constantia" w:hAnsi="Constantia" w:cs="Constantia"/>
          <w:color w:val="auto"/>
          <w:sz w:val="24"/>
          <w:szCs w:val="24"/>
          <w:lang w:val="zh-CN"/>
        </w:rPr>
        <w:t xml:space="preserve"> Auditul a con</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tatat că a fost implementată o recomandare, parțial - 11 recomandări neexecutate - 3 cerințe și 8 recomandări de audit.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4: Consultarea societăţii civile înainte de aprobarea planurilor şi programelor anuale de audit al Curţii de Conturi pentru anul viitor.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trimestrul III anul 2018, trimestrul III anul 2019, trimestrul III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Cel puţin 4 dezbateri publice organizate de Curtea de Conturi cu reprezentanţi ai societăţii civile.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3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La a</w:t>
      </w:r>
      <w:r w:rsidRPr="000D4945">
        <w:rPr>
          <w:rFonts w:ascii="Constantia" w:hAnsi="Constantia" w:cs="Constantia"/>
          <w:color w:val="auto"/>
          <w:sz w:val="24"/>
          <w:szCs w:val="24"/>
          <w:lang w:eastAsia="zh-CN"/>
        </w:rPr>
        <w:t xml:space="preserve">ccesarea paginii web </w:t>
      </w:r>
      <w:hyperlink r:id="rId25" w:history="1">
        <w:r w:rsidRPr="000D4945">
          <w:rPr>
            <w:rStyle w:val="Hyperlink"/>
            <w:rFonts w:ascii="Constantia" w:hAnsi="Constantia" w:cs="Constantia"/>
            <w:color w:val="auto"/>
            <w:sz w:val="24"/>
            <w:szCs w:val="24"/>
            <w:lang w:eastAsia="zh-CN"/>
          </w:rPr>
          <w:t>www.ccrm.md</w:t>
        </w:r>
      </w:hyperlink>
      <w:r w:rsidRPr="000D4945">
        <w:rPr>
          <w:rFonts w:ascii="Constantia" w:hAnsi="Constantia" w:cs="Constantia"/>
          <w:color w:val="auto"/>
          <w:sz w:val="24"/>
          <w:szCs w:val="24"/>
          <w:lang w:eastAsia="zh-CN"/>
        </w:rPr>
        <w:t xml:space="preserve"> este publicat anunțul </w:t>
      </w:r>
      <w:r w:rsidRPr="000D4945">
        <w:rPr>
          <w:rFonts w:ascii="Constantia" w:hAnsi="Constantia" w:cs="Constantia"/>
          <w:color w:val="auto"/>
          <w:sz w:val="24"/>
          <w:szCs w:val="24"/>
          <w:lang w:val="zh-CN" w:eastAsia="zh-CN"/>
        </w:rPr>
        <w:t xml:space="preserve">despre inițierea </w:t>
      </w:r>
      <w:r w:rsidRPr="000D4945">
        <w:rPr>
          <w:rFonts w:ascii="Constantia" w:hAnsi="Constantia" w:cs="Constantia"/>
          <w:color w:val="auto"/>
          <w:sz w:val="24"/>
          <w:szCs w:val="24"/>
          <w:lang w:eastAsia="zh-CN"/>
        </w:rPr>
        <w:t>consultărilor cu societatea civilă privind planificarea Programului activității de audit pe anul 2019</w:t>
      </w:r>
      <w:r w:rsidRPr="000D4945">
        <w:rPr>
          <w:rStyle w:val="FootnoteReference"/>
          <w:rFonts w:ascii="Constantia" w:hAnsi="Constantia" w:cs="Constantia"/>
          <w:color w:val="auto"/>
          <w:sz w:val="24"/>
          <w:szCs w:val="24"/>
        </w:rPr>
        <w:footnoteReference w:id="387"/>
      </w:r>
    </w:p>
    <w:p w:rsidR="00070640" w:rsidRPr="000D4945" w:rsidRDefault="00F95C3E">
      <w:pPr>
        <w:pStyle w:val="ListBullet"/>
        <w:numPr>
          <w:ilvl w:val="0"/>
          <w:numId w:val="13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compartimentul Colaborare/ Cooperare națională/ Consiliu consultativ este publicat doar ordinul din 24.10.2017 cu privire componența consiliului consultativ</w:t>
      </w:r>
      <w:r w:rsidRPr="000D4945">
        <w:rPr>
          <w:rStyle w:val="FootnoteReference"/>
          <w:rFonts w:ascii="Constantia" w:hAnsi="Constantia" w:cs="Constantia"/>
          <w:color w:val="auto"/>
          <w:sz w:val="24"/>
          <w:szCs w:val="24"/>
          <w:lang w:val="zh-CN"/>
        </w:rPr>
        <w:footnoteReference w:id="388"/>
      </w:r>
      <w:r w:rsidRPr="000D4945">
        <w:rPr>
          <w:rFonts w:ascii="Constantia" w:hAnsi="Constantia" w:cs="Constantia"/>
          <w:color w:val="auto"/>
          <w:sz w:val="24"/>
          <w:szCs w:val="24"/>
          <w:lang w:val="zh-CN"/>
        </w:rPr>
        <w:t xml:space="preserv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5: Crearea unui mecanism de comunicare cu donatorii externi cu privire la suspiciunile de fraudă, corupţie, iregularităţi şi conflicte de interese identificate de Curtea de Conturi în procesul auditului activităţii entităţilor publice care au beneficiat de asistenţă externă.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2018, verificarea anuală a comunicărilor realizate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Acorduri de cooperare dintre Curtea de Conturi, Curtea de Conturi Europeană şi reprezentanţii altor donatori externi, încheiate. Comunicări ale Curţii de Conturi realizate.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3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rubricii Acorduri internaționale</w:t>
      </w:r>
      <w:r w:rsidRPr="000D4945">
        <w:rPr>
          <w:rStyle w:val="FootnoteReference"/>
          <w:rFonts w:ascii="Constantia" w:hAnsi="Constantia" w:cs="Constantia"/>
          <w:color w:val="auto"/>
          <w:sz w:val="24"/>
          <w:szCs w:val="24"/>
          <w:lang w:val="zh-CN"/>
        </w:rPr>
        <w:footnoteReference w:id="389"/>
      </w:r>
      <w:r w:rsidRPr="000D4945">
        <w:rPr>
          <w:rFonts w:ascii="Constantia" w:hAnsi="Constantia" w:cs="Constantia"/>
          <w:color w:val="auto"/>
          <w:sz w:val="24"/>
          <w:szCs w:val="24"/>
          <w:lang w:val="zh-CN"/>
        </w:rPr>
        <w:t xml:space="preserve"> pe pagina web a autorității auditare sunt regăsite mai multe acorduri internaționale semnate cu entitățile străine omoloage.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6: Crearea sistemului de certificare a auditorilor publici.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Studiul privind procedura de certificare a auditorilor publici realizat. Actul normativ-metodologic privind procedura de certificare a auditorilor aprobat. Comisia de certificare a auditorilor creată. Programul de certificare acoperind domenii relevante, inclusiv evaluarea riscului de fraudă şi corupţie, codul etic, aprobat.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pentru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3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Conform comunicatului Biroului de presă al CCRM din 11.03.2019 a fost prezentat conceptul si</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temului de certificare a auditorilor CCRM.</w:t>
      </w:r>
      <w:r w:rsidRPr="000D4945">
        <w:rPr>
          <w:rStyle w:val="FootnoteReference"/>
          <w:rFonts w:ascii="Constantia" w:hAnsi="Constantia" w:cs="Constantia"/>
          <w:color w:val="auto"/>
          <w:sz w:val="24"/>
          <w:szCs w:val="24"/>
          <w:lang w:val="zh-CN"/>
        </w:rPr>
        <w:footnoteReference w:id="390"/>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7: Instruirea auditorilor publici în vederea implementării sistemului de certificare a auditorilor publici.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 – pentru aprobarea programului de instruire; trimestrul IV anul 2019 – trimestrul IV anul 2020 – verificarea anuală a indicatorului de instruire şi certificare a auditorilor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Programul de instruiri al auditorilor aprobat. Instruirea şi certificarea anuală a auditorilor instruiţi, astfel încît cel puţin 70% dintre auditorii publici să fie instruiţi şi certificaţi în anul 2020.</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Evaluarea CNA: </w:t>
      </w:r>
      <w:r w:rsidRPr="000D4945">
        <w:rPr>
          <w:rFonts w:ascii="Constantia" w:hAnsi="Constantia" w:cs="Constantia"/>
          <w:color w:val="auto"/>
          <w:sz w:val="24"/>
          <w:szCs w:val="24"/>
        </w:rPr>
        <w:t>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36"/>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La 08.02.2019, Ministerul Finanțelor a anunțat inițierea procesului de certificare a auditorilor interni în sectorul public</w:t>
      </w:r>
      <w:r w:rsidRPr="000D4945">
        <w:rPr>
          <w:rStyle w:val="FootnoteReference"/>
          <w:rFonts w:ascii="Constantia" w:hAnsi="Constantia" w:cs="Constantia"/>
          <w:color w:val="auto"/>
          <w:sz w:val="24"/>
          <w:szCs w:val="24"/>
          <w:lang w:val="zh-CN"/>
        </w:rPr>
        <w:footnoteReference w:id="391"/>
      </w:r>
      <w:r w:rsidRPr="000D4945">
        <w:rPr>
          <w:rFonts w:ascii="Constantia" w:hAnsi="Constantia" w:cs="Constantia"/>
          <w:color w:val="auto"/>
          <w:sz w:val="24"/>
          <w:szCs w:val="24"/>
          <w:lang w:val="zh-CN" w:eastAsia="zh-CN"/>
        </w:rPr>
        <w:t xml:space="preserve"> și Regi</w:t>
      </w:r>
      <w:r w:rsidRPr="000D4945">
        <w:rPr>
          <w:rFonts w:ascii="Constantia" w:hAnsi="Constantia" w:cs="Constantia"/>
          <w:color w:val="auto"/>
          <w:sz w:val="24"/>
          <w:szCs w:val="24"/>
          <w:lang w:eastAsia="zh-CN"/>
        </w:rPr>
        <w:t>s</w:t>
      </w:r>
      <w:r w:rsidRPr="000D4945">
        <w:rPr>
          <w:rFonts w:ascii="Constantia" w:hAnsi="Constantia" w:cs="Constantia"/>
          <w:color w:val="auto"/>
          <w:sz w:val="24"/>
          <w:szCs w:val="24"/>
          <w:lang w:val="zh-CN" w:eastAsia="zh-CN"/>
        </w:rPr>
        <w:t>trul auditorilor interni</w:t>
      </w:r>
      <w:r w:rsidRPr="000D4945">
        <w:rPr>
          <w:rStyle w:val="FootnoteReference"/>
          <w:rFonts w:ascii="Constantia" w:hAnsi="Constantia" w:cs="Constantia"/>
          <w:color w:val="auto"/>
          <w:sz w:val="24"/>
          <w:szCs w:val="24"/>
          <w:lang w:val="zh-CN"/>
        </w:rPr>
        <w:footnoteReference w:id="392"/>
      </w:r>
      <w:r w:rsidRPr="000D4945">
        <w:rPr>
          <w:rFonts w:ascii="Constantia" w:hAnsi="Constantia" w:cs="Constantia"/>
          <w:color w:val="auto"/>
          <w:sz w:val="24"/>
          <w:szCs w:val="24"/>
          <w:lang w:val="zh-CN" w:eastAsia="zh-CN"/>
        </w:rPr>
        <w:t>. La 01.03.2019 Ministerul Finanțelor a plasat spre consultare publică Proiectul HG ”Cu privire la aprobarea Regulamentului privind dobândirea, confirmarea și dezvoltarea calificării profesionale în domeniul auditului intern în sectorul public.”</w:t>
      </w:r>
      <w:r w:rsidRPr="000D4945">
        <w:rPr>
          <w:rStyle w:val="FootnoteReference"/>
          <w:rFonts w:ascii="Constantia" w:hAnsi="Constantia" w:cs="Constantia"/>
          <w:color w:val="auto"/>
          <w:sz w:val="24"/>
          <w:szCs w:val="24"/>
          <w:lang w:val="zh-CN"/>
        </w:rPr>
        <w:footnoteReference w:id="393"/>
      </w:r>
    </w:p>
    <w:p w:rsidR="00070640" w:rsidRPr="000D4945" w:rsidRDefault="00F95C3E">
      <w:pPr>
        <w:pStyle w:val="ListBullet"/>
        <w:numPr>
          <w:ilvl w:val="0"/>
          <w:numId w:val="13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Conform regulamentului anexat la proiectul ordinului ”personalul are obligația să posede certificate de calificare profesională în domeniul auditului intern în sectorul public, care va confirma corespunderea competenței profesionale conform următoarelor </w:t>
      </w:r>
      <w:r w:rsidRPr="00282586">
        <w:rPr>
          <w:rFonts w:ascii="Constantia" w:hAnsi="Constantia" w:cs="Constantia"/>
          <w:color w:val="auto"/>
          <w:sz w:val="24"/>
          <w:szCs w:val="24"/>
          <w:lang w:val="fr-FR"/>
        </w:rPr>
        <w:t>3</w:t>
      </w:r>
      <w:r w:rsidRPr="000D4945">
        <w:rPr>
          <w:rFonts w:ascii="Constantia" w:hAnsi="Constantia" w:cs="Constantia"/>
          <w:color w:val="auto"/>
          <w:sz w:val="24"/>
          <w:szCs w:val="24"/>
          <w:lang w:val="zh-CN"/>
        </w:rPr>
        <w:t xml:space="preserve"> trepte de instruire:</w:t>
      </w:r>
    </w:p>
    <w:p w:rsidR="00070640" w:rsidRPr="000D4945" w:rsidRDefault="00F95C3E">
      <w:pPr>
        <w:pStyle w:val="ListBullet"/>
        <w:numPr>
          <w:ilvl w:val="0"/>
          <w:numId w:val="13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nivelul de bază, care satisface necesarul de competență profesională pentru funcția de auditor intern</w:t>
      </w:r>
      <w:r w:rsidRPr="000D4945">
        <w:rPr>
          <w:rFonts w:ascii="Constantia" w:hAnsi="Constantia" w:cs="Constantia"/>
          <w:color w:val="auto"/>
          <w:sz w:val="24"/>
          <w:szCs w:val="24"/>
        </w:rPr>
        <w:t>;</w:t>
      </w:r>
    </w:p>
    <w:p w:rsidR="00070640" w:rsidRPr="000D4945" w:rsidRDefault="00F95C3E">
      <w:pPr>
        <w:pStyle w:val="ListBullet"/>
        <w:numPr>
          <w:ilvl w:val="0"/>
          <w:numId w:val="13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nivelul intermediar – pentru necesarul de competență profesională a funcției de auditor intern superior</w:t>
      </w:r>
      <w:r w:rsidRPr="000D4945">
        <w:rPr>
          <w:rFonts w:ascii="Constantia" w:hAnsi="Constantia" w:cs="Constantia"/>
          <w:color w:val="auto"/>
          <w:sz w:val="24"/>
          <w:szCs w:val="24"/>
        </w:rPr>
        <w:t>;</w:t>
      </w:r>
    </w:p>
    <w:p w:rsidR="00070640" w:rsidRPr="000D4945" w:rsidRDefault="00F95C3E">
      <w:pPr>
        <w:pStyle w:val="ListBullet"/>
        <w:numPr>
          <w:ilvl w:val="0"/>
          <w:numId w:val="137"/>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nivelul avansat – asigură necesarul de competență profesională pentru funcția de auditor intern principal și este necesar pentru personalul cu funcții de conducere a activității de audit intern”</w:t>
      </w:r>
      <w:r w:rsidRPr="000D4945">
        <w:rPr>
          <w:rStyle w:val="FootnoteReference"/>
          <w:rFonts w:ascii="Constantia" w:hAnsi="Constantia" w:cs="Constantia"/>
          <w:color w:val="auto"/>
          <w:sz w:val="24"/>
          <w:szCs w:val="24"/>
          <w:lang w:val="zh-CN"/>
        </w:rPr>
        <w:footnoteReference w:id="394"/>
      </w:r>
      <w:r w:rsidRPr="000D4945">
        <w:rPr>
          <w:rFonts w:ascii="Constantia" w:hAnsi="Constantia" w:cs="Constantia"/>
          <w:color w:val="auto"/>
          <w:sz w:val="24"/>
          <w:szCs w:val="24"/>
          <w:lang w:val="zh-CN"/>
        </w:rPr>
        <w:t>.</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8: Revizuirea mecanismului de sancţionare şi demotivare a entităţilor publice auditate prin responsabilizarea managementului instituţional şi corporativ pentru a se conforma cerinţelor Curţii de Conturi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pentru adoptarea legii; trimestrul III anul 2018 – pentru aplicabilitatea mecanismului revizuit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 de lege elaborat şi adoptat. Mecanism elaborat şi aplicabil.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în proces de realizare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Paragraph"/>
        <w:numPr>
          <w:ilvl w:val="0"/>
          <w:numId w:val="13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La accesarea paginilor oficiale ale entităților publice re</w:t>
      </w:r>
      <w:r w:rsidRPr="00282586">
        <w:rPr>
          <w:rFonts w:ascii="Constantia" w:hAnsi="Constantia" w:cs="Constantia"/>
          <w:color w:val="auto"/>
          <w:sz w:val="24"/>
          <w:szCs w:val="24"/>
          <w:lang w:val="fr-FR"/>
        </w:rPr>
        <w:t>s</w:t>
      </w:r>
      <w:r w:rsidRPr="000D4945">
        <w:rPr>
          <w:rFonts w:ascii="Constantia" w:hAnsi="Constantia" w:cs="Constantia"/>
          <w:color w:val="auto"/>
          <w:sz w:val="24"/>
          <w:szCs w:val="24"/>
          <w:lang w:val="zh-CN"/>
        </w:rPr>
        <w:t>ponsabile de realizarea acțiunii respective</w:t>
      </w:r>
      <w:r w:rsidRPr="00282586">
        <w:rPr>
          <w:rFonts w:ascii="Constantia" w:hAnsi="Constantia" w:cs="Constantia"/>
          <w:color w:val="auto"/>
          <w:sz w:val="24"/>
          <w:szCs w:val="24"/>
          <w:lang w:val="fr-FR"/>
        </w:rPr>
        <w:t>:</w:t>
      </w:r>
      <w:r w:rsidRPr="000D4945">
        <w:rPr>
          <w:rFonts w:ascii="Constantia" w:hAnsi="Constantia" w:cs="Constantia"/>
          <w:color w:val="auto"/>
          <w:sz w:val="24"/>
          <w:szCs w:val="24"/>
          <w:lang w:val="zh-CN"/>
        </w:rPr>
        <w:t xml:space="preserve"> </w:t>
      </w:r>
      <w:r w:rsidRPr="00282586">
        <w:rPr>
          <w:rFonts w:ascii="Constantia" w:hAnsi="Constantia" w:cs="Constantia"/>
          <w:color w:val="auto"/>
          <w:sz w:val="24"/>
          <w:szCs w:val="24"/>
          <w:lang w:val="fr-FR"/>
        </w:rPr>
        <w:t xml:space="preserve">a </w:t>
      </w:r>
      <w:r w:rsidRPr="000D4945">
        <w:rPr>
          <w:rFonts w:ascii="Constantia" w:hAnsi="Constantia" w:cs="Constantia"/>
          <w:color w:val="auto"/>
          <w:sz w:val="24"/>
          <w:szCs w:val="24"/>
          <w:lang w:val="zh-CN"/>
        </w:rPr>
        <w:t xml:space="preserve">Curții de Conturi, a Ministerului Finanțelor și a Parlamentului nu a fost identificat vreun proiect de lege sau de inițiere a discuțiilor publice pentru elaborarea unui mecanism de sancțiune a entităților auditate pentru neconformarea la cerințele auditorilor Curții de Conturi.  </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spacing w:after="0" w:line="240" w:lineRule="auto"/>
        <w:rPr>
          <w:color w:val="auto"/>
          <w:lang w:val="zh-CN"/>
        </w:rPr>
      </w:pPr>
      <w:r w:rsidRPr="000D4945">
        <w:rPr>
          <w:color w:val="auto"/>
          <w:lang w:val="zh-CN"/>
        </w:rPr>
        <w:br w:type="page"/>
      </w:r>
    </w:p>
    <w:p w:rsidR="00070640" w:rsidRPr="000D4945" w:rsidRDefault="00F95C3E">
      <w:pPr>
        <w:pStyle w:val="Heading1"/>
        <w:spacing w:before="120" w:after="0" w:line="240" w:lineRule="auto"/>
        <w:rPr>
          <w:b/>
          <w:bCs/>
          <w:i/>
          <w:iCs/>
          <w:color w:val="000000"/>
          <w:lang w:val="zh-CN" w:eastAsia="zh-CN"/>
          <w14:textFill>
            <w14:solidFill>
              <w14:srgbClr w14:val="000000">
                <w14:lumMod w14:val="75000"/>
                <w14:lumMod w14:val="65000"/>
                <w14:lumOff w14:val="35000"/>
              </w14:srgbClr>
            </w14:solidFill>
          </w14:textFill>
        </w:rPr>
      </w:pPr>
      <w:bookmarkStart w:id="35" w:name="_Toc28838"/>
      <w:bookmarkStart w:id="36" w:name="_Toc5444701"/>
      <w:bookmarkStart w:id="37" w:name="_Toc20458"/>
      <w:r w:rsidRPr="000D4945">
        <w:rPr>
          <w:b/>
          <w:bCs/>
          <w:i/>
          <w:iCs/>
          <w:color w:val="000000"/>
          <w:lang w:val="zh-CN" w:eastAsia="zh-CN"/>
          <w14:textFill>
            <w14:solidFill>
              <w14:srgbClr w14:val="000000">
                <w14:lumMod w14:val="75000"/>
                <w14:lumMod w14:val="65000"/>
                <w14:lumOff w14:val="35000"/>
              </w14:srgbClr>
            </w14:solidFill>
          </w14:textFill>
        </w:rPr>
        <w:t>P</w:t>
      </w:r>
      <w:r w:rsidRPr="000D4945">
        <w:rPr>
          <w:b/>
          <w:bCs/>
          <w:i/>
          <w:iCs/>
          <w:color w:val="000000"/>
          <w:lang w:eastAsia="zh-CN"/>
          <w14:textFill>
            <w14:solidFill>
              <w14:srgbClr w14:val="000000">
                <w14:lumMod w14:val="75000"/>
                <w14:lumMod w14:val="65000"/>
                <w14:lumOff w14:val="35000"/>
              </w14:srgbClr>
            </w14:solidFill>
          </w14:textFill>
        </w:rPr>
        <w:t xml:space="preserve">ILONUL </w:t>
      </w:r>
      <w:r w:rsidRPr="000D4945">
        <w:rPr>
          <w:b/>
          <w:bCs/>
          <w:i/>
          <w:iCs/>
          <w:color w:val="000000"/>
          <w:lang w:val="zh-CN" w:eastAsia="zh-CN"/>
          <w14:textFill>
            <w14:solidFill>
              <w14:srgbClr w14:val="000000">
                <w14:lumMod w14:val="75000"/>
                <w14:lumMod w14:val="65000"/>
                <w14:lumOff w14:val="35000"/>
              </w14:srgbClr>
            </w14:solidFill>
          </w14:textFill>
        </w:rPr>
        <w:t>VI – OMBUDSMAN</w:t>
      </w:r>
      <w:bookmarkEnd w:id="35"/>
      <w:bookmarkEnd w:id="36"/>
      <w:bookmarkEnd w:id="37"/>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b/>
          <w:color w:val="auto"/>
          <w:sz w:val="24"/>
          <w:szCs w:val="24"/>
          <w:lang w:val="zh-CN" w:eastAsia="zh-CN"/>
        </w:rPr>
        <w:t>Orice act de corupţie, indiferent de formă – mituire, neglijenţă, exces sau abuz, implică şi încălcări ale drepturilor omului</w:t>
      </w:r>
      <w:r w:rsidRPr="000D4945">
        <w:rPr>
          <w:rFonts w:ascii="Constantia" w:hAnsi="Constantia" w:cs="Constantia"/>
          <w:color w:val="auto"/>
          <w:sz w:val="24"/>
          <w:szCs w:val="24"/>
          <w:lang w:val="zh-CN" w:eastAsia="zh-CN"/>
        </w:rPr>
        <w: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Carențele identificate: administrarea defectuoasă şi birocraţia din instituţiile publice, neregulile administrative, incorectitudine, discriminare, persecuțiile superiorilor, abuzul de putere, lipsa de răspuns şi reacţii adecvate din partea autorităţilor, refuzul sau îngrădirea accesului la informații de interes public; persecuția persoanelor care avertizează, în interes public, cu privire la comiterea unor ilegalități, abuzuri sau încălcări în cadrul entităților publice; lipsa unei entități dedicate protecției drepturilor avertizorilor de integritate (dreptul la libera exprimare, dreptul la muncă, dreptul de a nu fi discriminat, dreptul la un proces echitabil etc.), ceea ce demotivează alte persoane de a se opune corupţiei şi ilegalităţilor.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VI: Dezvoltarea funcţiilor Avocatului Poporului de prevenire a corupţiei prin responsabilizarea instituţiilor publice cu privire la respectarea drepturilor omului şi asigurarea protecţiei avertizorilor de integritate.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spacing w:beforeLines="5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În total pilonul </w:t>
      </w:r>
      <w:r w:rsidRPr="000D4945">
        <w:rPr>
          <w:rFonts w:ascii="Constantia" w:hAnsi="Constantia" w:cs="Constantia"/>
          <w:color w:val="auto"/>
          <w:sz w:val="24"/>
          <w:szCs w:val="24"/>
        </w:rPr>
        <w:t xml:space="preserve">VI </w:t>
      </w:r>
      <w:r w:rsidRPr="000D4945">
        <w:rPr>
          <w:rFonts w:ascii="Constantia" w:hAnsi="Constantia" w:cs="Constantia"/>
          <w:color w:val="auto"/>
          <w:sz w:val="24"/>
          <w:szCs w:val="24"/>
          <w:lang w:val="zh-CN"/>
        </w:rPr>
        <w:t>prevede realizarea a 8 acțiuni scadente începând cu anul 201</w:t>
      </w:r>
      <w:r w:rsidRPr="000D4945">
        <w:rPr>
          <w:rFonts w:ascii="Constantia" w:hAnsi="Constantia" w:cs="Constantia"/>
          <w:color w:val="auto"/>
          <w:sz w:val="24"/>
          <w:szCs w:val="24"/>
        </w:rPr>
        <w:t>7 și 2018</w:t>
      </w:r>
      <w:r w:rsidRPr="000D4945">
        <w:rPr>
          <w:rFonts w:ascii="Constantia" w:hAnsi="Constantia" w:cs="Constantia"/>
          <w:color w:val="auto"/>
          <w:sz w:val="24"/>
          <w:szCs w:val="24"/>
          <w:lang w:val="zh-CN"/>
        </w:rPr>
        <w:t>.</w:t>
      </w:r>
    </w:p>
    <w:p w:rsidR="00070640" w:rsidRPr="000D4945" w:rsidRDefault="00070640">
      <w:pPr>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- 4;  în proces de realizare - 0; parțial realizate - 3; nerealizate - 1.</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- 0; în proces de realizare - 3; parțial realizate - 1; nerealizate - 4.</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priorități</w:t>
      </w:r>
    </w:p>
    <w:tbl>
      <w:tblPr>
        <w:tblStyle w:val="TableGrid"/>
        <w:tblW w:w="10050" w:type="dxa"/>
        <w:tblInd w:w="104" w:type="dxa"/>
        <w:tblLayout w:type="fixed"/>
        <w:tblLook w:val="04A0" w:firstRow="1" w:lastRow="0" w:firstColumn="1" w:lastColumn="0" w:noHBand="0" w:noVBand="1"/>
      </w:tblPr>
      <w:tblGrid>
        <w:gridCol w:w="3681"/>
        <w:gridCol w:w="794"/>
        <w:gridCol w:w="795"/>
        <w:gridCol w:w="795"/>
        <w:gridCol w:w="798"/>
        <w:gridCol w:w="795"/>
        <w:gridCol w:w="795"/>
        <w:gridCol w:w="795"/>
        <w:gridCol w:w="802"/>
      </w:tblGrid>
      <w:tr w:rsidR="000D4945" w:rsidRPr="000D4945">
        <w:tc>
          <w:tcPr>
            <w:tcW w:w="3683"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183"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184"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683"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795"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802"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68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VI.1.: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Prevenirea corupției pentru asigurarea respectării drepturilor omului</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802"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68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 xml:space="preserve">Prioritatea VI.2.: </w:t>
            </w:r>
          </w:p>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Protejarea drepturilor fundamentale ale avertizorilor de integritate</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95"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802"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4</w:t>
            </w:r>
          </w:p>
        </w:tc>
      </w:tr>
    </w:tbl>
    <w:p w:rsidR="00070640" w:rsidRPr="000D4945" w:rsidRDefault="00070640">
      <w:pPr>
        <w:spacing w:beforeLines="5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color w:val="auto"/>
          <w:lang w:val="zh-CN"/>
        </w:rPr>
      </w:pPr>
      <w:r w:rsidRPr="000D4945">
        <w:rPr>
          <w:color w:val="auto"/>
          <w:lang w:val="zh-CN"/>
        </w:rPr>
        <w:br w:type="page"/>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Identificarea cazurilor de prejudiciere a drepturilor omului în activitatea entităţilor publice din cauza lipsei de integritate instituţională şi profesională.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Rapoartele anuale ale Avocatului Poporului publicate şi prezentate în Parlament. Lansarea publică a rapoartelor.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3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Activitatea OAP este reglementată prin Legea 52/2014</w:t>
      </w:r>
      <w:r w:rsidRPr="000D4945">
        <w:rPr>
          <w:rStyle w:val="FootnoteReference"/>
          <w:rFonts w:ascii="Constantia" w:hAnsi="Constantia" w:cs="Constantia"/>
          <w:iCs/>
          <w:color w:val="auto"/>
          <w:sz w:val="24"/>
          <w:szCs w:val="24"/>
          <w:lang w:val="zh-CN"/>
        </w:rPr>
        <w:footnoteReference w:id="395"/>
      </w:r>
      <w:r w:rsidRPr="000D4945">
        <w:rPr>
          <w:rFonts w:ascii="Constantia" w:hAnsi="Constantia" w:cs="Constantia"/>
          <w:iCs/>
          <w:color w:val="auto"/>
          <w:sz w:val="24"/>
          <w:szCs w:val="24"/>
          <w:lang w:val="zh-CN"/>
        </w:rPr>
        <w:t xml:space="preserve">. Conform art.29, Avocatul Poporului, prezintă anual Parlamentului, </w:t>
      </w:r>
      <w:r w:rsidRPr="000D4945">
        <w:rPr>
          <w:rFonts w:ascii="Constantia" w:hAnsi="Constantia" w:cs="Constantia"/>
          <w:b/>
          <w:bCs/>
          <w:iCs/>
          <w:color w:val="auto"/>
          <w:sz w:val="24"/>
          <w:szCs w:val="24"/>
          <w:lang w:val="zh-CN"/>
        </w:rPr>
        <w:t>până la data de 15 martie</w:t>
      </w:r>
      <w:r w:rsidRPr="000D4945">
        <w:rPr>
          <w:rFonts w:ascii="Constantia" w:hAnsi="Constantia" w:cs="Constantia"/>
          <w:iCs/>
          <w:color w:val="auto"/>
          <w:sz w:val="24"/>
          <w:szCs w:val="24"/>
          <w:lang w:val="zh-CN"/>
        </w:rPr>
        <w:t>, raportul privind respectarea drepturilor şi libertăţilor omului în Republica Moldova, care obligatoriu conține un capitol consacrat situaţiei privind respectarea drepturilor şi libertăţilor copilului şi un capitol privind prevenirea torturii. Proiectul raportului este supus dezbaterilor publice, cu cel puțin o lună până la publicare și audiat în plenul Parlamentului în termen de 60 zile de la prezentarea acestuia.</w:t>
      </w:r>
    </w:p>
    <w:p w:rsidR="00070640" w:rsidRPr="000D4945" w:rsidRDefault="00F95C3E">
      <w:pPr>
        <w:pStyle w:val="ListBullet"/>
        <w:numPr>
          <w:ilvl w:val="0"/>
          <w:numId w:val="13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Raportul privind respectarea drepturilor și libertăților omului în RM în anul 2017</w:t>
      </w:r>
      <w:r w:rsidRPr="000D4945">
        <w:rPr>
          <w:rStyle w:val="FootnoteReference"/>
          <w:rFonts w:ascii="Constantia" w:hAnsi="Constantia" w:cs="Constantia"/>
          <w:iCs/>
          <w:color w:val="auto"/>
          <w:sz w:val="24"/>
          <w:szCs w:val="24"/>
          <w:lang w:val="zh-CN"/>
        </w:rPr>
        <w:footnoteReference w:id="396"/>
      </w:r>
      <w:r w:rsidRPr="000D4945">
        <w:rPr>
          <w:rFonts w:ascii="Constantia" w:hAnsi="Constantia" w:cs="Constantia"/>
          <w:iCs/>
          <w:color w:val="auto"/>
          <w:sz w:val="24"/>
          <w:szCs w:val="24"/>
          <w:lang w:val="zh-CN"/>
        </w:rPr>
        <w:t>, a fost prezentat Secretariatului Parlamentului la 19 martie 2018</w:t>
      </w:r>
      <w:r w:rsidRPr="000D4945">
        <w:rPr>
          <w:rStyle w:val="FootnoteReference"/>
          <w:rFonts w:ascii="Constantia" w:hAnsi="Constantia" w:cs="Constantia"/>
          <w:iCs/>
          <w:color w:val="auto"/>
          <w:sz w:val="24"/>
          <w:szCs w:val="24"/>
          <w:lang w:val="zh-CN"/>
        </w:rPr>
        <w:footnoteReference w:id="397"/>
      </w:r>
      <w:r w:rsidRPr="000D4945">
        <w:rPr>
          <w:rFonts w:ascii="Constantia" w:hAnsi="Constantia" w:cs="Constantia"/>
          <w:iCs/>
          <w:color w:val="auto"/>
          <w:sz w:val="24"/>
          <w:szCs w:val="24"/>
          <w:lang w:val="zh-CN"/>
        </w:rPr>
        <w:t>. Raportul conține 247 file.</w:t>
      </w:r>
    </w:p>
    <w:p w:rsidR="00070640" w:rsidRPr="000D4945" w:rsidRDefault="00F95C3E">
      <w:pPr>
        <w:pStyle w:val="ListBullet"/>
        <w:numPr>
          <w:ilvl w:val="0"/>
          <w:numId w:val="13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Raportul are un capitol dedicat corupției și drepturilor omului (pag.66) în care printre altele constată: ”</w:t>
      </w:r>
      <w:r w:rsidRPr="000D4945">
        <w:rPr>
          <w:rFonts w:ascii="Constantia" w:hAnsi="Constantia" w:cs="Constantia"/>
          <w:b/>
          <w:iCs/>
          <w:color w:val="auto"/>
          <w:sz w:val="24"/>
          <w:szCs w:val="24"/>
          <w:lang w:val="zh-CN"/>
        </w:rPr>
        <w:t>Persecuția persoanelor care denunţă sau avertizează, în interes public, cu privire la comiterea unor iregularităţi, abuzuri sau încălcări în cadrul instituţiilor are conotaţii îngrijorătoare</w:t>
      </w:r>
      <w:r w:rsidRPr="000D4945">
        <w:rPr>
          <w:rFonts w:ascii="Constantia" w:hAnsi="Constantia" w:cs="Constantia"/>
          <w:iCs/>
          <w:color w:val="auto"/>
          <w:sz w:val="24"/>
          <w:szCs w:val="24"/>
          <w:lang w:val="zh-CN"/>
        </w:rPr>
        <w:t>. Astfel, drepturile fundamentale ale avertizorilor s</w:t>
      </w:r>
      <w:r w:rsidRPr="00282586">
        <w:rPr>
          <w:rFonts w:ascii="Constantia" w:hAnsi="Constantia" w:cs="Constantia"/>
          <w:iCs/>
          <w:color w:val="auto"/>
          <w:sz w:val="24"/>
          <w:szCs w:val="24"/>
          <w:lang w:val="fr-FR"/>
        </w:rPr>
        <w:t>u</w:t>
      </w:r>
      <w:r w:rsidRPr="000D4945">
        <w:rPr>
          <w:rFonts w:ascii="Constantia" w:hAnsi="Constantia" w:cs="Constantia"/>
          <w:iCs/>
          <w:color w:val="auto"/>
          <w:sz w:val="24"/>
          <w:szCs w:val="24"/>
          <w:lang w:val="zh-CN"/>
        </w:rPr>
        <w:t>nt grav afectate (dreptul la muncă, dreptul de a nu fi discriminat, dreptul la un proces echitabil etc.), ceea ce demotivează alte persoane de a se opune corupţiei şi ilegalităţilor”.</w:t>
      </w:r>
    </w:p>
    <w:p w:rsidR="00070640" w:rsidRPr="000D4945" w:rsidRDefault="00F95C3E">
      <w:pPr>
        <w:pStyle w:val="ListBullet"/>
        <w:numPr>
          <w:ilvl w:val="0"/>
          <w:numId w:val="13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eastAsia="zh-CN"/>
        </w:rPr>
        <w:t>Raportul Ombdmanului (Ombudsperson) pentru anul 2018 privind respectarea drepturilor și libertăților omului în RM în anul 2018</w:t>
      </w:r>
      <w:r w:rsidRPr="000D4945">
        <w:rPr>
          <w:rStyle w:val="FootnoteReference"/>
          <w:rFonts w:ascii="Constantia" w:hAnsi="Constantia" w:cs="Constantia"/>
          <w:iCs/>
          <w:color w:val="auto"/>
          <w:sz w:val="24"/>
          <w:szCs w:val="24"/>
          <w:lang w:val="zh-CN"/>
        </w:rPr>
        <w:footnoteReference w:id="398"/>
      </w:r>
      <w:r w:rsidRPr="000D4945">
        <w:rPr>
          <w:rFonts w:ascii="Constantia" w:hAnsi="Constantia" w:cs="Constantia"/>
          <w:iCs/>
          <w:color w:val="auto"/>
          <w:sz w:val="24"/>
          <w:szCs w:val="24"/>
          <w:lang w:val="zh-CN" w:eastAsia="zh-CN"/>
        </w:rPr>
        <w:t xml:space="preserve">, relevă </w:t>
      </w:r>
      <w:r w:rsidRPr="000D4945">
        <w:rPr>
          <w:rFonts w:ascii="Constantia" w:hAnsi="Constantia" w:cs="Constantia"/>
          <w:iCs/>
          <w:color w:val="auto"/>
          <w:sz w:val="24"/>
          <w:szCs w:val="24"/>
          <w:lang w:eastAsia="zh-CN"/>
        </w:rPr>
        <w:t>s</w:t>
      </w:r>
      <w:r w:rsidRPr="000D4945">
        <w:rPr>
          <w:rFonts w:ascii="Constantia" w:hAnsi="Constantia" w:cs="Constantia"/>
          <w:iCs/>
          <w:color w:val="auto"/>
          <w:sz w:val="24"/>
          <w:szCs w:val="24"/>
          <w:lang w:val="zh-CN" w:eastAsia="zh-CN"/>
        </w:rPr>
        <w:t xml:space="preserve">ituația privind repectarea drepturilor fundamentale ale omului. </w:t>
      </w:r>
      <w:r w:rsidRPr="000D4945">
        <w:rPr>
          <w:rFonts w:ascii="Constantia" w:hAnsi="Constantia" w:cs="Constantia"/>
          <w:iCs/>
          <w:color w:val="auto"/>
          <w:sz w:val="24"/>
          <w:szCs w:val="24"/>
          <w:lang w:val="zh-CN"/>
        </w:rPr>
        <w:t xml:space="preserve">Raportul conține 5 capitole expuse în 235 file.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eastAsia="zh-CN"/>
        </w:rPr>
        <w:t>Recomandare: Preconizarea în Raportele ulterioare ale OAP a unui capitol dedicat sistemului de protecție al avertizorilor de integritate și despăgubirea victimelor corupției.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Transmiterea către entităţile publice a recomandărilor de evitare a încălcării drepturilor omului în activitatea lor şi sesizarea CNA asupra recomandărilor respective.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Recomandări formulate, transmise entităţilor publice şi publicate pe pagina web a Oficiului Avocatului Poporului.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Evaluarea CNA: acțiune</w:t>
      </w:r>
      <w:r w:rsidRPr="000D4945">
        <w:rPr>
          <w:rFonts w:ascii="Constantia" w:hAnsi="Constantia" w:cs="Constantia"/>
          <w:color w:val="auto"/>
          <w:sz w:val="24"/>
          <w:szCs w:val="24"/>
        </w:rPr>
        <w:t xml:space="preserve"> parțial</w:t>
      </w:r>
      <w:r w:rsidRPr="000D4945">
        <w:rPr>
          <w:rFonts w:ascii="Constantia" w:hAnsi="Constantia" w:cs="Constantia"/>
          <w:color w:val="auto"/>
          <w:sz w:val="24"/>
          <w:szCs w:val="24"/>
          <w:lang w:val="zh-CN"/>
        </w:rPr>
        <w:t xml:space="preserv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Raportul de activitate al Ombudsmanului pentru anul 2017, conține evaluarea situației privind drepturile omului cu expunerea recomandărilor la finele fiecărui subiect. Însă, din informațiile publicate pe pagina web, nu este identificată vreo informație/ comunicat privind expedierea recomandărilor către entitățile de resort.</w:t>
      </w:r>
    </w:p>
    <w:p w:rsidR="00070640" w:rsidRPr="000D4945" w:rsidRDefault="00F95C3E">
      <w:pPr>
        <w:pStyle w:val="ListBullet"/>
        <w:numPr>
          <w:ilvl w:val="0"/>
          <w:numId w:val="1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eastAsia="zh-CN"/>
        </w:rPr>
        <w:t>Raportul de activi</w:t>
      </w:r>
      <w:r w:rsidRPr="000D4945">
        <w:rPr>
          <w:rFonts w:ascii="Constantia" w:hAnsi="Constantia" w:cs="Constantia"/>
          <w:iCs/>
          <w:color w:val="auto"/>
          <w:sz w:val="24"/>
          <w:szCs w:val="24"/>
          <w:lang w:eastAsia="zh-CN"/>
        </w:rPr>
        <w:t>ta</w:t>
      </w:r>
      <w:r w:rsidRPr="000D4945">
        <w:rPr>
          <w:rFonts w:ascii="Constantia" w:hAnsi="Constantia" w:cs="Constantia"/>
          <w:iCs/>
          <w:color w:val="auto"/>
          <w:sz w:val="24"/>
          <w:szCs w:val="24"/>
          <w:lang w:val="zh-CN" w:eastAsia="zh-CN"/>
        </w:rPr>
        <w:t>te al Ombudsmanului pentru anul 2018, la ultimul capitol conține recomandări înaintate către autoritățile statului (pag.225-231) pentru îmbunătățirea situației privind respectarea drepturilor omului și recomandări autorităților publice pentru îmbunătățirea situației privind respectarea drepturilor copilului (pag.232-234).</w:t>
      </w:r>
      <w:r w:rsidRPr="000D4945">
        <w:rPr>
          <w:rFonts w:ascii="Constantia" w:hAnsi="Constantia" w:cs="Constantia"/>
          <w:color w:val="auto"/>
          <w:sz w:val="24"/>
          <w:szCs w:val="24"/>
          <w:lang w:val="zh-CN" w:eastAsia="zh-CN"/>
        </w:rPr>
        <w:t xml:space="preserve"> </w:t>
      </w:r>
      <w:r w:rsidRPr="000D4945">
        <w:rPr>
          <w:rFonts w:ascii="Constantia" w:hAnsi="Constantia" w:cs="Constantia"/>
          <w:color w:val="auto"/>
          <w:sz w:val="24"/>
          <w:szCs w:val="24"/>
          <w:lang w:val="zh-CN"/>
        </w:rPr>
        <w:t>Un subiect abordat în premieră în raport este situația apărătorilor drepturilor omului în RM (pag.63).</w:t>
      </w:r>
    </w:p>
    <w:p w:rsidR="00070640" w:rsidRPr="000D4945" w:rsidRDefault="00F95C3E">
      <w:pPr>
        <w:pStyle w:val="ListBullet"/>
        <w:numPr>
          <w:ilvl w:val="0"/>
          <w:numId w:val="14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eastAsia="zh-CN"/>
        </w:rPr>
        <w:t xml:space="preserve">Raportul de monitorizare al SNIA pentru anul 2018 (pag.131) menționează că OAP a remis în adresa APC și APL 13 demersuri pentru intentarea procedurilor disciplinare sau penale în privința persoanelor cu funcții de răspundere care au comis încălcări ce au generat lezarea drepturilor și libertăților omului (art. 25 alin. </w:t>
      </w:r>
      <w:r w:rsidRPr="000D4945">
        <w:rPr>
          <w:rFonts w:ascii="Constantia" w:hAnsi="Constantia" w:cs="Constantia"/>
          <w:color w:val="auto"/>
          <w:sz w:val="24"/>
          <w:szCs w:val="24"/>
        </w:rPr>
        <w:t>(1) lit. (b) din Legea nr.52/03.04.2014. Totodată, au fost înaintate 6 sesizări către persoanele cu funcții de răspundere de toate nivelurile asupra cazurilor de neglijență în serviciu, de încălcăre a eticii de serviciu, de tergiversare și birocratism (art.25 alin. (1) lit. (d) din Legea nr. 52/03.04.2014.</w:t>
      </w:r>
    </w:p>
    <w:p w:rsidR="00070640" w:rsidRPr="000D4945" w:rsidRDefault="00070640">
      <w:pPr>
        <w:spacing w:after="0" w:line="240" w:lineRule="auto"/>
        <w:jc w:val="both"/>
        <w:rPr>
          <w:rFonts w:ascii="Constantia" w:hAnsi="Constantia" w:cs="Constantia"/>
          <w:iCs/>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 Informarea Parlamentului cu privire la cazurile de nerespectare a principiilor generale de drept, de administrare defectuoasă şi de încălcare a drepturilor omului de către entităţile publice.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rPr>
        <w:t xml:space="preserve">Indicator de progres: Rapoarte anuale şi, după caz, rapoarte speciale ale Avocatului Poporului publicate şi prezentate la Parlament. </w:t>
      </w:r>
      <w:r w:rsidRPr="000D4945">
        <w:rPr>
          <w:rFonts w:ascii="Constantia" w:hAnsi="Constantia" w:cs="Constantia"/>
          <w:color w:val="auto"/>
          <w:sz w:val="24"/>
          <w:szCs w:val="24"/>
          <w:lang w:val="zh-CN" w:eastAsia="zh-CN"/>
        </w:rPr>
        <w:t>Audieri desfăşurate în comisiile parlamentare sau în plenul Parlamentului.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Evaluarea CNA: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eastAsia="zh-CN"/>
        </w:rPr>
      </w:pPr>
      <w:r w:rsidRPr="000D4945">
        <w:rPr>
          <w:rFonts w:ascii="Constantia" w:hAnsi="Constantia" w:cs="Constantia"/>
          <w:color w:val="auto"/>
          <w:sz w:val="24"/>
          <w:szCs w:val="24"/>
          <w:lang w:val="zh-CN" w:eastAsia="zh-CN"/>
        </w:rPr>
        <w:t xml:space="preserve">Evaluare CReDO: acțiune </w:t>
      </w:r>
      <w:r w:rsidRPr="000D4945">
        <w:rPr>
          <w:rFonts w:ascii="Constantia" w:hAnsi="Constantia" w:cs="Constantia"/>
          <w:color w:val="auto"/>
          <w:sz w:val="24"/>
          <w:szCs w:val="24"/>
          <w:lang w:eastAsia="zh-CN"/>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Pe pagina web a OAP sunt publicate: Rapoartele anuale de activitate</w:t>
      </w:r>
      <w:r w:rsidRPr="000D4945">
        <w:rPr>
          <w:rStyle w:val="FootnoteReference"/>
          <w:rFonts w:ascii="Constantia" w:hAnsi="Constantia" w:cs="Constantia"/>
          <w:iCs/>
          <w:color w:val="auto"/>
          <w:sz w:val="24"/>
          <w:szCs w:val="24"/>
          <w:lang w:val="zh-CN"/>
        </w:rPr>
        <w:footnoteReference w:id="399"/>
      </w:r>
      <w:r w:rsidRPr="000D4945">
        <w:rPr>
          <w:rFonts w:ascii="Constantia" w:hAnsi="Constantia" w:cs="Constantia"/>
          <w:iCs/>
          <w:color w:val="auto"/>
          <w:sz w:val="24"/>
          <w:szCs w:val="24"/>
          <w:lang w:val="zh-CN"/>
        </w:rPr>
        <w:t xml:space="preserve"> regăsite în ro/ru/eng,  Rapoarte tematice</w:t>
      </w:r>
      <w:r w:rsidRPr="000D4945">
        <w:rPr>
          <w:rStyle w:val="FootnoteReference"/>
          <w:rFonts w:ascii="Constantia" w:hAnsi="Constantia" w:cs="Constantia"/>
          <w:iCs/>
          <w:color w:val="auto"/>
          <w:sz w:val="24"/>
          <w:szCs w:val="24"/>
          <w:lang w:val="zh-CN"/>
        </w:rPr>
        <w:footnoteReference w:id="400"/>
      </w:r>
      <w:r w:rsidRPr="000D4945">
        <w:rPr>
          <w:rFonts w:ascii="Constantia" w:hAnsi="Constantia" w:cs="Constantia"/>
          <w:iCs/>
          <w:color w:val="auto"/>
          <w:sz w:val="24"/>
          <w:szCs w:val="24"/>
          <w:lang w:val="zh-CN"/>
        </w:rPr>
        <w:t xml:space="preserve"> și Rapoarte speciale pe anumite cazuri</w:t>
      </w:r>
      <w:r w:rsidRPr="000D4945">
        <w:rPr>
          <w:rStyle w:val="FootnoteReference"/>
          <w:rFonts w:ascii="Constantia" w:hAnsi="Constantia" w:cs="Constantia"/>
          <w:iCs/>
          <w:color w:val="auto"/>
          <w:sz w:val="24"/>
          <w:szCs w:val="24"/>
          <w:lang w:val="zh-CN"/>
        </w:rPr>
        <w:footnoteReference w:id="401"/>
      </w:r>
      <w:r w:rsidRPr="000D4945">
        <w:rPr>
          <w:rFonts w:ascii="Constantia" w:hAnsi="Constantia" w:cs="Constantia"/>
          <w:iCs/>
          <w:color w:val="auto"/>
          <w:sz w:val="24"/>
          <w:szCs w:val="24"/>
          <w:lang w:val="zh-CN"/>
        </w:rPr>
        <w:t xml:space="preserve">. </w:t>
      </w:r>
    </w:p>
    <w:p w:rsidR="00070640" w:rsidRPr="000D4945" w:rsidRDefault="00F95C3E">
      <w:pPr>
        <w:pStyle w:val="ListBullet"/>
        <w:numPr>
          <w:ilvl w:val="0"/>
          <w:numId w:val="14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Pe pagina web a Parlamentului, în cadrul Audierilor în Comisii, este publicată audierea în Comisia drepturile omului și relații interetnice, sunt publicate recomandări către o serie de entități, printre care și recomandări către OAP.</w:t>
      </w:r>
    </w:p>
    <w:p w:rsidR="00070640" w:rsidRPr="000D4945" w:rsidRDefault="00070640">
      <w:p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4: Revizuirea şi completarea legislaţiei pentru a conferi Avocatului Poporului competenţa de protejare a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 pentru elaborare; trimestrul III  anul 2017 – pentru adoptare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Proiectul de modificare a legislației elaborat. Lege adoptată.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 pentru anii 2017 și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Conform prevederilor art.16 din </w:t>
      </w:r>
      <w:r w:rsidRPr="000D4945">
        <w:rPr>
          <w:rFonts w:ascii="Constantia" w:hAnsi="Constantia" w:cs="Constantia"/>
          <w:b/>
          <w:iCs/>
          <w:color w:val="auto"/>
          <w:sz w:val="24"/>
          <w:szCs w:val="24"/>
          <w:lang w:val="zh-CN"/>
        </w:rPr>
        <w:t>Legea 122/2018 privind avertizorii de integritate</w:t>
      </w:r>
      <w:r w:rsidRPr="000D4945">
        <w:rPr>
          <w:rStyle w:val="FootnoteReference"/>
          <w:rFonts w:ascii="Constantia" w:hAnsi="Constantia" w:cs="Constantia"/>
          <w:b/>
          <w:iCs/>
          <w:color w:val="auto"/>
          <w:sz w:val="24"/>
          <w:szCs w:val="24"/>
          <w:lang w:val="zh-CN"/>
        </w:rPr>
        <w:footnoteReference w:id="402"/>
      </w:r>
      <w:r w:rsidRPr="000D4945">
        <w:rPr>
          <w:rFonts w:ascii="Constantia" w:hAnsi="Constantia" w:cs="Constantia"/>
          <w:b/>
          <w:iCs/>
          <w:color w:val="auto"/>
          <w:sz w:val="24"/>
          <w:szCs w:val="24"/>
          <w:lang w:val="zh-CN"/>
        </w:rPr>
        <w:t>, în vigoare din 17.11.2018</w:t>
      </w:r>
      <w:r w:rsidRPr="000D4945">
        <w:rPr>
          <w:rFonts w:ascii="Constantia" w:hAnsi="Constantia" w:cs="Constantia"/>
          <w:iCs/>
          <w:color w:val="auto"/>
          <w:sz w:val="24"/>
          <w:szCs w:val="24"/>
          <w:lang w:val="zh-CN"/>
        </w:rPr>
        <w:t>, OAP – este entitatea cu atribuții de protecție a avertizorilor de integritate în cazul retorsiunilor (răbunărilor) pentru dezvăluirea ilegalităților.</w:t>
      </w:r>
    </w:p>
    <w:p w:rsidR="00070640" w:rsidRPr="000D4945" w:rsidRDefault="00F95C3E">
      <w:pPr>
        <w:pStyle w:val="ListBullet"/>
        <w:numPr>
          <w:ilvl w:val="0"/>
          <w:numId w:val="142"/>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La momentul redactării prezentului Raport (</w:t>
      </w:r>
      <w:r w:rsidRPr="000D4945">
        <w:rPr>
          <w:rFonts w:ascii="Constantia" w:hAnsi="Constantia" w:cs="Constantia"/>
          <w:iCs/>
          <w:color w:val="auto"/>
          <w:sz w:val="24"/>
          <w:szCs w:val="24"/>
          <w:lang w:eastAsia="zh-CN"/>
        </w:rPr>
        <w:t xml:space="preserve">iunie </w:t>
      </w:r>
      <w:r w:rsidRPr="000D4945">
        <w:rPr>
          <w:rFonts w:ascii="Constantia" w:hAnsi="Constantia" w:cs="Constantia"/>
          <w:iCs/>
          <w:color w:val="auto"/>
          <w:sz w:val="24"/>
          <w:szCs w:val="24"/>
          <w:lang w:val="zh-CN" w:eastAsia="zh-CN"/>
        </w:rPr>
        <w:t>2019), la consultarea paginilor web ale entităților Ministerului Justiției</w:t>
      </w:r>
      <w:r w:rsidRPr="000D4945">
        <w:rPr>
          <w:rStyle w:val="FootnoteReference"/>
          <w:rFonts w:ascii="Constantia" w:hAnsi="Constantia" w:cs="Constantia"/>
          <w:iCs/>
          <w:color w:val="auto"/>
          <w:sz w:val="24"/>
          <w:szCs w:val="24"/>
          <w:lang w:val="zh-CN"/>
        </w:rPr>
        <w:footnoteReference w:id="403"/>
      </w:r>
      <w:r w:rsidRPr="000D4945">
        <w:rPr>
          <w:rFonts w:ascii="Constantia" w:hAnsi="Constantia" w:cs="Constantia"/>
          <w:iCs/>
          <w:color w:val="auto"/>
          <w:sz w:val="24"/>
          <w:szCs w:val="24"/>
          <w:lang w:val="zh-CN" w:eastAsia="zh-CN"/>
        </w:rPr>
        <w:t>, OAP</w:t>
      </w:r>
      <w:r w:rsidRPr="000D4945">
        <w:rPr>
          <w:rStyle w:val="FootnoteReference"/>
          <w:rFonts w:ascii="Constantia" w:hAnsi="Constantia" w:cs="Constantia"/>
          <w:iCs/>
          <w:color w:val="auto"/>
          <w:sz w:val="24"/>
          <w:szCs w:val="24"/>
          <w:lang w:val="zh-CN"/>
        </w:rPr>
        <w:footnoteReference w:id="404"/>
      </w:r>
      <w:r w:rsidRPr="000D4945">
        <w:rPr>
          <w:rFonts w:ascii="Constantia" w:hAnsi="Constantia" w:cs="Constantia"/>
          <w:iCs/>
          <w:color w:val="auto"/>
          <w:sz w:val="24"/>
          <w:szCs w:val="24"/>
          <w:lang w:val="zh-CN" w:eastAsia="zh-CN"/>
        </w:rPr>
        <w:t xml:space="preserve"> și CNA</w:t>
      </w:r>
      <w:r w:rsidRPr="000D4945">
        <w:rPr>
          <w:rStyle w:val="FootnoteReference"/>
          <w:rFonts w:ascii="Constantia" w:hAnsi="Constantia" w:cs="Constantia"/>
          <w:iCs/>
          <w:color w:val="auto"/>
          <w:sz w:val="24"/>
          <w:szCs w:val="24"/>
          <w:lang w:val="zh-CN"/>
        </w:rPr>
        <w:footnoteReference w:id="405"/>
      </w:r>
      <w:r w:rsidRPr="000D4945">
        <w:rPr>
          <w:rFonts w:ascii="Constantia" w:hAnsi="Constantia" w:cs="Constantia"/>
          <w:iCs/>
          <w:color w:val="auto"/>
          <w:sz w:val="24"/>
          <w:szCs w:val="24"/>
          <w:lang w:val="zh-CN" w:eastAsia="zh-CN"/>
        </w:rPr>
        <w:t xml:space="preserve"> nu a fost identificată vreo inițiativă de </w:t>
      </w:r>
      <w:r w:rsidRPr="000D4945">
        <w:rPr>
          <w:rFonts w:ascii="Constantia" w:hAnsi="Constantia" w:cs="Constantia"/>
          <w:i/>
          <w:color w:val="auto"/>
          <w:sz w:val="24"/>
          <w:szCs w:val="24"/>
          <w:lang w:val="zh-CN" w:eastAsia="zh-CN"/>
        </w:rPr>
        <w:t>lege ferenda</w:t>
      </w:r>
      <w:r w:rsidRPr="000D4945">
        <w:rPr>
          <w:rFonts w:ascii="Constantia" w:hAnsi="Constantia" w:cs="Constantia"/>
          <w:iCs/>
          <w:color w:val="auto"/>
          <w:sz w:val="24"/>
          <w:szCs w:val="24"/>
          <w:lang w:val="zh-CN" w:eastAsia="zh-CN"/>
        </w:rPr>
        <w:t xml:space="preserve"> a Legii nr.52/2014</w:t>
      </w:r>
      <w:r w:rsidRPr="000D4945">
        <w:rPr>
          <w:rStyle w:val="FootnoteReference"/>
          <w:rFonts w:ascii="Constantia" w:hAnsi="Constantia" w:cs="Constantia"/>
          <w:iCs/>
          <w:color w:val="auto"/>
          <w:sz w:val="24"/>
          <w:szCs w:val="24"/>
          <w:lang w:val="zh-CN"/>
        </w:rPr>
        <w:footnoteReference w:id="406"/>
      </w:r>
      <w:r w:rsidRPr="000D4945">
        <w:rPr>
          <w:rFonts w:ascii="Constantia" w:hAnsi="Constantia" w:cs="Constantia"/>
          <w:iCs/>
          <w:color w:val="auto"/>
          <w:sz w:val="24"/>
          <w:szCs w:val="24"/>
          <w:lang w:val="zh-CN" w:eastAsia="zh-CN"/>
        </w:rPr>
        <w:t xml:space="preserve"> și a Legii 1104/2002</w:t>
      </w:r>
      <w:r w:rsidRPr="000D4945">
        <w:rPr>
          <w:rStyle w:val="FootnoteReference"/>
          <w:rFonts w:ascii="Constantia" w:hAnsi="Constantia" w:cs="Constantia"/>
          <w:iCs/>
          <w:color w:val="auto"/>
          <w:sz w:val="24"/>
          <w:szCs w:val="24"/>
          <w:lang w:val="zh-CN"/>
        </w:rPr>
        <w:footnoteReference w:id="407"/>
      </w:r>
      <w:r w:rsidRPr="000D4945">
        <w:rPr>
          <w:rFonts w:ascii="Constantia" w:hAnsi="Constantia" w:cs="Constantia"/>
          <w:iCs/>
          <w:color w:val="auto"/>
          <w:sz w:val="24"/>
          <w:szCs w:val="24"/>
          <w:lang w:val="zh-CN" w:eastAsia="zh-CN"/>
        </w:rPr>
        <w:t>.</w:t>
      </w:r>
    </w:p>
    <w:p w:rsidR="00070640" w:rsidRPr="000D4945" w:rsidRDefault="00070640">
      <w:p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5: Asigurarea elaborării cadrului normativ subsecvent pentru punerea în aplicare a competenţei Avocatului Poporului de protejare a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Cadrul normativ subsecvent elaborat şi adoptat.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pentru anii 2017, 2018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3"/>
        </w:numPr>
        <w:tabs>
          <w:tab w:val="clear" w:pos="425"/>
          <w:tab w:val="left" w:pos="-1080"/>
        </w:tabs>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
          <w:iCs/>
          <w:color w:val="auto"/>
          <w:sz w:val="24"/>
          <w:szCs w:val="24"/>
          <w:lang w:val="zh-CN"/>
        </w:rPr>
        <w:t>Legea 122/2018 privind avertizorii de integritate, adoptată la 12.07.2018 în vigoare din 17.11.2018</w:t>
      </w:r>
      <w:r w:rsidRPr="000D4945">
        <w:rPr>
          <w:rFonts w:ascii="Constantia" w:hAnsi="Constantia" w:cs="Constantia"/>
          <w:iCs/>
          <w:color w:val="auto"/>
          <w:sz w:val="24"/>
          <w:szCs w:val="24"/>
          <w:lang w:val="zh-CN"/>
        </w:rPr>
        <w:t xml:space="preserve">, a impulsionat necesitatae adoptării </w:t>
      </w:r>
      <w:r w:rsidRPr="00282586">
        <w:rPr>
          <w:rFonts w:ascii="Constantia" w:hAnsi="Constantia" w:cs="Constantia"/>
          <w:iCs/>
          <w:color w:val="auto"/>
          <w:sz w:val="24"/>
          <w:szCs w:val="24"/>
          <w:lang w:val="fr-FR"/>
        </w:rPr>
        <w:t>ca</w:t>
      </w:r>
      <w:r w:rsidRPr="000D4945">
        <w:rPr>
          <w:rFonts w:ascii="Constantia" w:hAnsi="Constantia" w:cs="Constantia"/>
          <w:iCs/>
          <w:color w:val="auto"/>
          <w:sz w:val="24"/>
          <w:szCs w:val="24"/>
          <w:lang w:val="zh-CN"/>
        </w:rPr>
        <w:t>drului subsecvent. Astfel, pagina web a CNA, la rubrica Transparența decizională/ Proiecte elaborate</w:t>
      </w:r>
      <w:r w:rsidRPr="000D4945">
        <w:rPr>
          <w:rStyle w:val="FootnoteReference"/>
          <w:rFonts w:ascii="Constantia" w:hAnsi="Constantia" w:cs="Constantia"/>
          <w:iCs/>
          <w:color w:val="auto"/>
          <w:sz w:val="24"/>
          <w:szCs w:val="24"/>
          <w:lang w:val="zh-CN"/>
        </w:rPr>
        <w:footnoteReference w:id="408"/>
      </w:r>
      <w:r w:rsidRPr="000D4945">
        <w:rPr>
          <w:rFonts w:ascii="Constantia" w:hAnsi="Constantia" w:cs="Constantia"/>
          <w:iCs/>
          <w:color w:val="auto"/>
          <w:sz w:val="24"/>
          <w:szCs w:val="24"/>
          <w:lang w:val="zh-CN"/>
        </w:rPr>
        <w:t>, este plasat spre consultări publice proiectul Ordinului comun al CNA și OAP pentru adoptarea Metodologiei cu privire la procedura de asigurare a respectării drepturilor avertizorilor de integritate.</w:t>
      </w:r>
    </w:p>
    <w:p w:rsidR="00070640" w:rsidRPr="000D4945" w:rsidRDefault="00F95C3E">
      <w:pPr>
        <w:pStyle w:val="ListBullet"/>
        <w:numPr>
          <w:ilvl w:val="0"/>
          <w:numId w:val="143"/>
        </w:numPr>
        <w:tabs>
          <w:tab w:val="clear" w:pos="425"/>
          <w:tab w:val="left" w:pos="-1080"/>
        </w:tabs>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
          <w:iCs/>
          <w:color w:val="auto"/>
          <w:sz w:val="24"/>
          <w:szCs w:val="24"/>
          <w:lang w:val="zh-CN"/>
        </w:rPr>
        <w:t>Este de menționat că CReDO</w:t>
      </w:r>
      <w:r w:rsidRPr="000D4945">
        <w:rPr>
          <w:rStyle w:val="FootnoteReference"/>
          <w:rFonts w:ascii="Constantia" w:hAnsi="Constantia" w:cs="Constantia"/>
          <w:b/>
          <w:iCs/>
          <w:color w:val="auto"/>
          <w:sz w:val="24"/>
          <w:szCs w:val="24"/>
          <w:lang w:val="zh-CN"/>
        </w:rPr>
        <w:footnoteReference w:id="409"/>
      </w:r>
      <w:r w:rsidRPr="000D4945">
        <w:rPr>
          <w:rFonts w:ascii="Constantia" w:hAnsi="Constantia" w:cs="Constantia"/>
          <w:b/>
          <w:iCs/>
          <w:color w:val="auto"/>
          <w:sz w:val="24"/>
          <w:szCs w:val="24"/>
          <w:lang w:val="zh-CN"/>
        </w:rPr>
        <w:t>, a promovat intens atât conceptul de whistleblower</w:t>
      </w:r>
      <w:r w:rsidRPr="000D4945">
        <w:rPr>
          <w:rStyle w:val="FootnoteReference"/>
          <w:rFonts w:ascii="Constantia" w:hAnsi="Constantia" w:cs="Constantia"/>
          <w:b/>
          <w:iCs/>
          <w:color w:val="auto"/>
          <w:sz w:val="24"/>
          <w:szCs w:val="24"/>
          <w:lang w:val="zh-CN"/>
        </w:rPr>
        <w:footnoteReference w:id="410"/>
      </w:r>
      <w:r w:rsidRPr="000D4945">
        <w:rPr>
          <w:rFonts w:ascii="Constantia" w:hAnsi="Constantia" w:cs="Constantia"/>
          <w:b/>
          <w:iCs/>
          <w:color w:val="auto"/>
          <w:sz w:val="24"/>
          <w:szCs w:val="24"/>
          <w:lang w:val="zh-CN"/>
        </w:rPr>
        <w:t>, iar ulterior a participat la toate etapele de elaborare, avizare și promovare a adopării Legii privind avertizorii de integritate, realizând și o cercetare academică în acest sens.</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6: Instruirea reprezentanţilor Oficiului Avocatului Poporului cu privire la instituţia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 –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Curriculum de instruire elaborat. Instruiri desfăşurate.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ne</w:t>
      </w:r>
      <w:r w:rsidRPr="000D4945">
        <w:rPr>
          <w:rFonts w:ascii="Constantia" w:hAnsi="Constantia" w:cs="Constantia"/>
          <w:color w:val="auto"/>
          <w:sz w:val="24"/>
          <w:szCs w:val="24"/>
          <w:lang w:val="zh-CN"/>
        </w:rPr>
        <w:t>realizată. Curriculum instruirilor nu a fost identificat</w:t>
      </w:r>
      <w:r w:rsidRPr="000D4945">
        <w:rPr>
          <w:rStyle w:val="FootnoteReference"/>
          <w:rFonts w:ascii="Constantia" w:hAnsi="Constantia" w:cs="Constantia"/>
          <w:color w:val="auto"/>
          <w:sz w:val="24"/>
          <w:szCs w:val="24"/>
          <w:lang w:val="zh-CN"/>
        </w:rPr>
        <w:footnoteReference w:id="411"/>
      </w:r>
      <w:r w:rsidRPr="000D4945">
        <w:rPr>
          <w:rFonts w:ascii="Constantia" w:hAnsi="Constantia" w:cs="Constantia"/>
          <w:color w:val="auto"/>
          <w:sz w:val="24"/>
          <w:szCs w:val="24"/>
          <w:lang w:val="zh-CN"/>
        </w:rPr>
        <w: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Potrivit comunicatului de presă disponibil pe pagina web a Ombudsmanului</w:t>
      </w:r>
      <w:r w:rsidRPr="000D4945">
        <w:rPr>
          <w:rStyle w:val="FootnoteReference"/>
          <w:rFonts w:ascii="Constantia" w:hAnsi="Constantia" w:cs="Constantia"/>
          <w:iCs/>
          <w:color w:val="auto"/>
          <w:sz w:val="24"/>
          <w:szCs w:val="24"/>
          <w:lang w:val="zh-CN"/>
        </w:rPr>
        <w:footnoteReference w:id="412"/>
      </w:r>
      <w:r w:rsidRPr="000D4945">
        <w:rPr>
          <w:rFonts w:ascii="Constantia" w:hAnsi="Constantia" w:cs="Constantia"/>
          <w:iCs/>
          <w:color w:val="auto"/>
          <w:sz w:val="24"/>
          <w:szCs w:val="24"/>
          <w:lang w:val="zh-CN"/>
        </w:rPr>
        <w:t xml:space="preserve"> și  CNA</w:t>
      </w:r>
      <w:r w:rsidRPr="000D4945">
        <w:rPr>
          <w:rStyle w:val="FootnoteReference"/>
          <w:rFonts w:ascii="Constantia" w:hAnsi="Constantia" w:cs="Constantia"/>
          <w:iCs/>
          <w:color w:val="auto"/>
          <w:sz w:val="24"/>
          <w:szCs w:val="24"/>
          <w:lang w:val="zh-CN"/>
        </w:rPr>
        <w:footnoteReference w:id="413"/>
      </w:r>
      <w:r w:rsidRPr="000D4945">
        <w:rPr>
          <w:rFonts w:ascii="Constantia" w:hAnsi="Constantia" w:cs="Constantia"/>
          <w:iCs/>
          <w:color w:val="auto"/>
          <w:sz w:val="24"/>
          <w:szCs w:val="24"/>
          <w:lang w:val="zh-CN"/>
        </w:rPr>
        <w:t xml:space="preserve"> în perioada 15 martie – 15 septembrie 2018, CNA și OAP în parteneriat cu Institutul de Reforme Penale</w:t>
      </w:r>
      <w:r w:rsidRPr="000D4945">
        <w:rPr>
          <w:rStyle w:val="FootnoteReference"/>
          <w:rFonts w:ascii="Constantia" w:hAnsi="Constantia" w:cs="Constantia"/>
          <w:iCs/>
          <w:color w:val="auto"/>
          <w:sz w:val="24"/>
          <w:szCs w:val="24"/>
          <w:lang w:val="zh-CN"/>
        </w:rPr>
        <w:footnoteReference w:id="414"/>
      </w:r>
      <w:r w:rsidRPr="000D4945">
        <w:rPr>
          <w:rFonts w:ascii="Constantia" w:hAnsi="Constantia" w:cs="Constantia"/>
          <w:iCs/>
          <w:color w:val="auto"/>
          <w:sz w:val="24"/>
          <w:szCs w:val="24"/>
          <w:lang w:val="zh-CN"/>
        </w:rPr>
        <w:t xml:space="preserve"> implementează proiectul ”Consolidarea capacităților CNA și OAP în asigurarea respectării și protecției drepturilor omului în contextul semnalării faptelor privind infracțiunile de corupție”. Între rezultatele scontate ale proiectului se propune elaborarea unui curriculum de instruire în domeniul asigurării respectării drepturilor avertizorilor de integritate, pentru a fi aplicat de CNA și OAP.</w:t>
      </w:r>
    </w:p>
    <w:p w:rsidR="00070640" w:rsidRPr="000D4945" w:rsidRDefault="00F95C3E">
      <w:pPr>
        <w:pStyle w:val="ListBullet"/>
        <w:numPr>
          <w:ilvl w:val="0"/>
          <w:numId w:val="14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Cu referire la instruiri, potrivit anunțului publicat de CNA</w:t>
      </w:r>
      <w:r w:rsidRPr="000D4945">
        <w:rPr>
          <w:rStyle w:val="FootnoteReference"/>
          <w:rFonts w:ascii="Constantia" w:hAnsi="Constantia" w:cs="Constantia"/>
          <w:iCs/>
          <w:color w:val="auto"/>
          <w:sz w:val="24"/>
          <w:szCs w:val="24"/>
          <w:lang w:val="zh-CN"/>
        </w:rPr>
        <w:footnoteReference w:id="415"/>
      </w:r>
      <w:r w:rsidRPr="000D4945">
        <w:rPr>
          <w:rFonts w:ascii="Constantia" w:hAnsi="Constantia" w:cs="Constantia"/>
          <w:iCs/>
          <w:color w:val="auto"/>
          <w:sz w:val="24"/>
          <w:szCs w:val="24"/>
          <w:lang w:val="zh-CN"/>
        </w:rPr>
        <w:t xml:space="preserve"> din 12.09.2018, angajații CNA și OAP în perioada 13 - 14 și 20 - 21 septembrie 2018, au beneficiat de două sesiuni de instruire cu genericul ”Asigurarea respectării drepturilor avertizorilor de integritate”.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7: Instruirea funcţionarilor publici cu privire la instituţia avertizorilor de integritate şi respectarea drepturilor omului.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începînd cu trimestrul III  anul 2017, cu raportare semestrială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Curriculum de instruire elaborat. Instruiri desfăşurate.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Evaluarea CNA: acțiune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w:t>
      </w:r>
      <w:r w:rsidRPr="000D4945">
        <w:rPr>
          <w:rFonts w:ascii="Constantia" w:hAnsi="Constantia" w:cs="Constantia"/>
          <w:color w:val="auto"/>
          <w:sz w:val="24"/>
          <w:szCs w:val="24"/>
          <w:lang w:val="zh-CN"/>
        </w:rPr>
        <w:t xml:space="preserve"> realiza</w:t>
      </w:r>
      <w:r w:rsidRPr="000D4945">
        <w:rPr>
          <w:rFonts w:ascii="Constantia" w:hAnsi="Constantia" w:cs="Constantia"/>
          <w:color w:val="auto"/>
          <w:sz w:val="24"/>
          <w:szCs w:val="24"/>
        </w:rPr>
        <w:t>tă</w:t>
      </w:r>
      <w:r w:rsidRPr="000D4945">
        <w:rPr>
          <w:rFonts w:ascii="Constantia" w:hAnsi="Constantia" w:cs="Constantia"/>
          <w:color w:val="auto"/>
          <w:sz w:val="24"/>
          <w:szCs w:val="24"/>
          <w:lang w:val="zh-CN"/>
        </w:rPr>
        <w:t xml:space="preserve"> pentru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5"/>
        </w:numPr>
        <w:spacing w:after="0" w:line="240" w:lineRule="auto"/>
        <w:ind w:left="440" w:hanging="440"/>
        <w:jc w:val="both"/>
        <w:rPr>
          <w:rFonts w:ascii="Constantia" w:hAnsi="Constantia" w:cs="Constantia"/>
          <w:iCs/>
          <w:color w:val="auto"/>
          <w:sz w:val="24"/>
          <w:szCs w:val="24"/>
          <w:lang w:val="zh-CN" w:eastAsia="zh-CN"/>
        </w:rPr>
      </w:pPr>
      <w:r w:rsidRPr="000D4945">
        <w:rPr>
          <w:rFonts w:ascii="Constantia" w:hAnsi="Constantia" w:cs="Constantia"/>
          <w:iCs/>
          <w:color w:val="auto"/>
          <w:sz w:val="24"/>
          <w:szCs w:val="24"/>
          <w:lang w:val="zh-CN" w:eastAsia="zh-CN"/>
        </w:rPr>
        <w:t xml:space="preserve">Legea privind avertizorii de integritate 122/2018 este dedicată angajaților, stagiarilor, voluntarilor, persoanelor care au întrat </w:t>
      </w:r>
      <w:r w:rsidRPr="000D4945">
        <w:rPr>
          <w:rFonts w:ascii="Constantia" w:hAnsi="Constantia" w:cs="Constantia"/>
          <w:iCs/>
          <w:color w:val="auto"/>
          <w:sz w:val="24"/>
          <w:szCs w:val="24"/>
          <w:lang w:eastAsia="zh-CN"/>
        </w:rPr>
        <w:t xml:space="preserve">în </w:t>
      </w:r>
      <w:r w:rsidRPr="000D4945">
        <w:rPr>
          <w:rFonts w:ascii="Constantia" w:hAnsi="Constantia" w:cs="Constantia"/>
          <w:iCs/>
          <w:color w:val="auto"/>
          <w:sz w:val="24"/>
          <w:szCs w:val="24"/>
          <w:lang w:val="zh-CN" w:eastAsia="zh-CN"/>
        </w:rPr>
        <w:t xml:space="preserve">raporturi juridice cu angajații unei entități publice sau private. Din aceste considerente este imperios necesar ca </w:t>
      </w:r>
      <w:r w:rsidRPr="000D4945">
        <w:rPr>
          <w:rFonts w:ascii="Constantia" w:hAnsi="Constantia" w:cs="Constantia"/>
          <w:b/>
          <w:iCs/>
          <w:color w:val="auto"/>
          <w:sz w:val="24"/>
          <w:szCs w:val="24"/>
          <w:lang w:val="zh-CN" w:eastAsia="zh-CN"/>
        </w:rPr>
        <w:t>angajații fie din sectorul public sau privat să fie familiarizați cu prevederile legii</w:t>
      </w:r>
      <w:r w:rsidRPr="000D4945">
        <w:rPr>
          <w:rFonts w:ascii="Constantia" w:hAnsi="Constantia" w:cs="Constantia"/>
          <w:iCs/>
          <w:color w:val="auto"/>
          <w:sz w:val="24"/>
          <w:szCs w:val="24"/>
          <w:lang w:val="zh-CN" w:eastAsia="zh-CN"/>
        </w:rPr>
        <w:t xml:space="preserve">, cu </w:t>
      </w:r>
      <w:r w:rsidRPr="000D4945">
        <w:rPr>
          <w:rFonts w:ascii="Constantia" w:hAnsi="Constantia" w:cs="Constantia"/>
          <w:b/>
          <w:iCs/>
          <w:color w:val="auto"/>
          <w:sz w:val="24"/>
          <w:szCs w:val="24"/>
          <w:lang w:val="zh-CN" w:eastAsia="zh-CN"/>
        </w:rPr>
        <w:t>drepturile și garanțiile oferite de stat</w:t>
      </w:r>
      <w:r w:rsidRPr="000D4945">
        <w:rPr>
          <w:rFonts w:ascii="Constantia" w:hAnsi="Constantia" w:cs="Constantia"/>
          <w:iCs/>
          <w:color w:val="auto"/>
          <w:sz w:val="24"/>
          <w:szCs w:val="24"/>
          <w:lang w:val="zh-CN" w:eastAsia="zh-CN"/>
        </w:rPr>
        <w:t xml:space="preserve"> în cazul dezvăluirii practicilor ilegale în interes public, dar și a retorsiunilor survenite în urma dezvăluirilor</w:t>
      </w:r>
      <w:r w:rsidRPr="000D4945">
        <w:rPr>
          <w:rFonts w:ascii="Constantia" w:hAnsi="Constantia" w:cs="Constantia"/>
          <w:iCs/>
          <w:color w:val="auto"/>
          <w:sz w:val="24"/>
          <w:szCs w:val="24"/>
          <w:lang w:eastAsia="zh-CN"/>
        </w:rPr>
        <w:t>.</w:t>
      </w:r>
    </w:p>
    <w:p w:rsidR="00070640" w:rsidRPr="000D4945" w:rsidRDefault="00F95C3E">
      <w:pPr>
        <w:pStyle w:val="ListBullet"/>
        <w:numPr>
          <w:ilvl w:val="0"/>
          <w:numId w:val="145"/>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Primele instruiri</w:t>
      </w:r>
      <w:r w:rsidRPr="000D4945">
        <w:rPr>
          <w:rFonts w:ascii="Constantia" w:hAnsi="Constantia" w:cs="Constantia"/>
          <w:color w:val="auto"/>
          <w:sz w:val="24"/>
          <w:szCs w:val="24"/>
          <w:lang w:val="zh-CN"/>
        </w:rPr>
        <w:t xml:space="preserve"> au fost organizate de colaboratorii C</w:t>
      </w:r>
      <w:r w:rsidRPr="000D4945">
        <w:rPr>
          <w:rFonts w:ascii="Constantia" w:hAnsi="Constantia" w:cs="Constantia"/>
          <w:iCs/>
          <w:color w:val="auto"/>
          <w:sz w:val="24"/>
          <w:szCs w:val="24"/>
          <w:lang w:val="zh-CN"/>
        </w:rPr>
        <w:t xml:space="preserve">NA pentru angajații SPIA MAI. Ulterior au urmat instruiri pentru angajaţii IGP, al Situaţiilor de Urgenţă şi de Frontieră, </w:t>
      </w:r>
      <w:r w:rsidRPr="00282586">
        <w:rPr>
          <w:rFonts w:ascii="Constantia" w:hAnsi="Constantia" w:cs="Constantia"/>
          <w:iCs/>
          <w:color w:val="auto"/>
          <w:sz w:val="24"/>
          <w:szCs w:val="24"/>
          <w:lang w:val="fr-FR"/>
        </w:rPr>
        <w:t xml:space="preserve">a </w:t>
      </w:r>
      <w:r w:rsidRPr="000D4945">
        <w:rPr>
          <w:rFonts w:ascii="Constantia" w:hAnsi="Constantia" w:cs="Constantia"/>
          <w:iCs/>
          <w:color w:val="auto"/>
          <w:sz w:val="24"/>
          <w:szCs w:val="24"/>
          <w:lang w:val="zh-CN"/>
        </w:rPr>
        <w:t xml:space="preserve">Departamentului Trupelor de Carabinieri, Academiei „Ştefan cel Mare", BMA şi Serviciului tehnologii informaţionale.  </w:t>
      </w:r>
    </w:p>
    <w:p w:rsidR="00070640" w:rsidRPr="000D4945" w:rsidRDefault="00F95C3E">
      <w:pPr>
        <w:pStyle w:val="ListBullet"/>
        <w:numPr>
          <w:ilvl w:val="0"/>
          <w:numId w:val="145"/>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 xml:space="preserve">La momentul redactării prezentului Raport, nu au fost depistate confirmări ale elaborării curricumului, fie pentru angajații entităților cu atribuții în domeniul avertizorilor de integritate, fie pentru angenții publici.   </w:t>
      </w:r>
    </w:p>
    <w:p w:rsidR="00070640" w:rsidRPr="00282586"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fr-FR"/>
        </w:rPr>
      </w:pPr>
      <w:r w:rsidRPr="00282586">
        <w:rPr>
          <w:rFonts w:ascii="Constantia" w:hAnsi="Constantia" w:cs="Constantia"/>
          <w:color w:val="auto"/>
          <w:sz w:val="24"/>
          <w:szCs w:val="24"/>
          <w:lang w:val="fr-FR"/>
        </w:rPr>
        <w:t>Recomandare: Extinderea abordărilor privind avertizorii de integritate în conformitate cu cele mai bune practici internaționale și cu propunerile de Directivă ale Parlamentului European din 23 aprilie 2018</w:t>
      </w:r>
      <w:r w:rsidRPr="000D4945">
        <w:rPr>
          <w:rStyle w:val="FootnoteReference"/>
          <w:rFonts w:ascii="Constantia" w:hAnsi="Constantia" w:cs="Constantia"/>
          <w:color w:val="auto"/>
          <w:sz w:val="24"/>
          <w:szCs w:val="24"/>
        </w:rPr>
        <w:footnoteReference w:id="416"/>
      </w:r>
    </w:p>
    <w:p w:rsidR="00070640" w:rsidRPr="00282586" w:rsidRDefault="00070640">
      <w:pPr>
        <w:pStyle w:val="ListBullet"/>
        <w:numPr>
          <w:ilvl w:val="0"/>
          <w:numId w:val="0"/>
        </w:numPr>
        <w:tabs>
          <w:tab w:val="left" w:pos="1276"/>
        </w:tabs>
        <w:spacing w:after="0" w:line="240" w:lineRule="auto"/>
        <w:jc w:val="both"/>
        <w:rPr>
          <w:rFonts w:ascii="Constantia" w:hAnsi="Constantia" w:cs="Constantia"/>
          <w:color w:val="auto"/>
          <w:sz w:val="24"/>
          <w:szCs w:val="24"/>
          <w:lang w:val="fr-FR"/>
        </w:rPr>
      </w:pPr>
    </w:p>
    <w:p w:rsidR="00070640" w:rsidRPr="000D4945" w:rsidRDefault="00F95C3E">
      <w:pPr>
        <w:pStyle w:val="ListBullet"/>
        <w:numPr>
          <w:ilvl w:val="0"/>
          <w:numId w:val="0"/>
        </w:numPr>
        <w:tabs>
          <w:tab w:val="left" w:pos="1276"/>
        </w:tabs>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8: Înaintarea actelor de reacţionare către autorităţile publice pentru protejarea avertizorilor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începînd cu trimestrul III  anul 2017, cu raportare semestrială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Avize cu recomandări, demersuri de pornire a urmăririi penale sau de inițiere a procedurii disciplinare, cereri de chemare în judecată înaintate de Avocatul Poporului pentru protejarea avertizorilor de integritate. Avertizori de integritate asistaţi.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nerealizată.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6"/>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Sistemul de protecție a avertizorilor de integritate a fost adoptat cu întârziere, motiv pentru care toate acțiunile preconizate sunt scadente cu întârziere. </w:t>
      </w:r>
    </w:p>
    <w:p w:rsidR="00070640" w:rsidRPr="000D4945" w:rsidRDefault="00F95C3E">
      <w:pPr>
        <w:rPr>
          <w:rFonts w:ascii="Constantia" w:hAnsi="Constantia" w:cs="Constantia"/>
          <w:color w:val="auto"/>
          <w:sz w:val="24"/>
          <w:szCs w:val="24"/>
          <w:lang w:val="zh-CN"/>
        </w:rPr>
      </w:pPr>
      <w:r w:rsidRPr="000D4945">
        <w:rPr>
          <w:rFonts w:ascii="Constantia" w:hAnsi="Constantia" w:cs="Constantia"/>
          <w:color w:val="auto"/>
          <w:sz w:val="24"/>
          <w:szCs w:val="24"/>
          <w:lang w:val="zh-CN"/>
        </w:rPr>
        <w:br w:type="page"/>
      </w:r>
    </w:p>
    <w:p w:rsidR="00070640" w:rsidRPr="000D4945" w:rsidRDefault="00F95C3E">
      <w:pPr>
        <w:pStyle w:val="Heading1"/>
        <w:rPr>
          <w:rFonts w:ascii="Constantia" w:hAnsi="Constantia" w:cs="Constantia"/>
          <w:b/>
          <w:bCs/>
          <w:i/>
          <w:iCs/>
          <w:color w:val="000000"/>
          <w:lang w:val="zh-CN" w:eastAsia="zh-CN"/>
          <w14:textFill>
            <w14:solidFill>
              <w14:srgbClr w14:val="000000">
                <w14:lumMod w14:val="75000"/>
                <w14:lumMod w14:val="65000"/>
                <w14:lumOff w14:val="35000"/>
              </w14:srgbClr>
            </w14:solidFill>
          </w14:textFill>
        </w:rPr>
      </w:pPr>
      <w:bookmarkStart w:id="38" w:name="_Toc22934"/>
      <w:bookmarkStart w:id="39" w:name="_Toc13651"/>
      <w:r w:rsidRPr="000D4945">
        <w:rPr>
          <w:rFonts w:ascii="Constantia" w:hAnsi="Constantia" w:cs="Constantia"/>
          <w:b/>
          <w:bCs/>
          <w:i/>
          <w:iCs/>
          <w:color w:val="000000"/>
          <w:lang w:val="zh-CN" w:eastAsia="zh-CN"/>
          <w14:textFill>
            <w14:solidFill>
              <w14:srgbClr w14:val="000000">
                <w14:lumMod w14:val="75000"/>
                <w14:lumMod w14:val="65000"/>
                <w14:lumOff w14:val="35000"/>
              </w14:srgbClr>
            </w14:solidFill>
          </w14:textFill>
        </w:rPr>
        <w:t>P</w:t>
      </w:r>
      <w:r w:rsidRPr="000D4945">
        <w:rPr>
          <w:rFonts w:ascii="Constantia" w:hAnsi="Constantia" w:cs="Constantia"/>
          <w:b/>
          <w:bCs/>
          <w:i/>
          <w:iCs/>
          <w:color w:val="000000"/>
          <w:lang w:eastAsia="zh-CN"/>
          <w14:textFill>
            <w14:solidFill>
              <w14:srgbClr w14:val="000000">
                <w14:lumMod w14:val="75000"/>
                <w14:lumMod w14:val="65000"/>
                <w14:lumOff w14:val="35000"/>
              </w14:srgbClr>
            </w14:solidFill>
          </w14:textFill>
        </w:rPr>
        <w:t>ILONUL</w:t>
      </w:r>
      <w:r w:rsidRPr="000D4945">
        <w:rPr>
          <w:rFonts w:ascii="Constantia" w:hAnsi="Constantia" w:cs="Constantia"/>
          <w:b/>
          <w:bCs/>
          <w:i/>
          <w:iCs/>
          <w:color w:val="000000"/>
          <w:lang w:val="zh-CN" w:eastAsia="zh-CN"/>
          <w14:textFill>
            <w14:solidFill>
              <w14:srgbClr w14:val="000000">
                <w14:lumMod w14:val="75000"/>
                <w14:lumMod w14:val="65000"/>
                <w14:lumOff w14:val="35000"/>
              </w14:srgbClr>
            </w14:solidFill>
          </w14:textFill>
        </w:rPr>
        <w:t xml:space="preserve"> V</w:t>
      </w:r>
      <w:r w:rsidRPr="000D4945">
        <w:rPr>
          <w:rFonts w:ascii="Constantia" w:hAnsi="Constantia" w:cs="Constantia"/>
          <w:b/>
          <w:bCs/>
          <w:i/>
          <w:iCs/>
          <w:color w:val="000000"/>
          <w:lang w:eastAsia="zh-CN"/>
          <w14:textFill>
            <w14:solidFill>
              <w14:srgbClr w14:val="000000">
                <w14:lumMod w14:val="75000"/>
                <w14:lumMod w14:val="65000"/>
                <w14:lumOff w14:val="35000"/>
              </w14:srgbClr>
            </w14:solidFill>
          </w14:textFill>
        </w:rPr>
        <w:t>II</w:t>
      </w:r>
      <w:r w:rsidRPr="000D4945">
        <w:rPr>
          <w:rFonts w:ascii="Constantia" w:hAnsi="Constantia" w:cs="Constantia"/>
          <w:b/>
          <w:bCs/>
          <w:i/>
          <w:iCs/>
          <w:color w:val="000000"/>
          <w:lang w:val="zh-CN" w:eastAsia="zh-CN"/>
          <w14:textFill>
            <w14:solidFill>
              <w14:srgbClr w14:val="000000">
                <w14:lumMod w14:val="75000"/>
                <w14:lumMod w14:val="65000"/>
                <w14:lumOff w14:val="35000"/>
              </w14:srgbClr>
            </w14:solidFill>
          </w14:textFill>
        </w:rPr>
        <w:t xml:space="preserve"> – SECTOR</w:t>
      </w:r>
      <w:r w:rsidRPr="000D4945">
        <w:rPr>
          <w:rFonts w:ascii="Constantia" w:hAnsi="Constantia" w:cs="Constantia"/>
          <w:b/>
          <w:bCs/>
          <w:i/>
          <w:iCs/>
          <w:color w:val="000000"/>
          <w:lang w:eastAsia="zh-CN"/>
          <w14:textFill>
            <w14:solidFill>
              <w14:srgbClr w14:val="000000">
                <w14:lumMod w14:val="75000"/>
                <w14:lumMod w14:val="65000"/>
                <w14:lumOff w14:val="35000"/>
              </w14:srgbClr>
            </w14:solidFill>
          </w14:textFill>
        </w:rPr>
        <w:t>UL</w:t>
      </w:r>
      <w:r w:rsidRPr="000D4945">
        <w:rPr>
          <w:rFonts w:ascii="Constantia" w:hAnsi="Constantia" w:cs="Constantia"/>
          <w:b/>
          <w:bCs/>
          <w:i/>
          <w:iCs/>
          <w:color w:val="000000"/>
          <w:lang w:val="zh-CN" w:eastAsia="zh-CN"/>
          <w14:textFill>
            <w14:solidFill>
              <w14:srgbClr w14:val="000000">
                <w14:lumMod w14:val="75000"/>
                <w14:lumMod w14:val="65000"/>
                <w14:lumOff w14:val="35000"/>
              </w14:srgbClr>
            </w14:solidFill>
          </w14:textFill>
        </w:rPr>
        <w:t xml:space="preserve"> PRIVAT</w:t>
      </w:r>
      <w:r w:rsidRPr="000D4945">
        <w:rPr>
          <w:rStyle w:val="FootnoteReference"/>
          <w:rFonts w:ascii="Constantia" w:hAnsi="Constantia" w:cs="Constantia"/>
          <w:b/>
          <w:bCs/>
          <w:i/>
          <w:iCs/>
          <w:color w:val="000000"/>
          <w:lang w:val="zh-CN"/>
          <w14:textFill>
            <w14:solidFill>
              <w14:srgbClr w14:val="000000">
                <w14:lumMod w14:val="75000"/>
                <w14:lumMod w14:val="65000"/>
                <w14:lumOff w14:val="35000"/>
              </w14:srgbClr>
            </w14:solidFill>
          </w14:textFill>
        </w:rPr>
        <w:footnoteReference w:customMarkFollows="1" w:id="417"/>
        <w:sym w:font="Symbol" w:char="F02A"/>
      </w:r>
      <w:bookmarkEnd w:id="38"/>
      <w:bookmarkEnd w:id="39"/>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Carențele identificate: Riscuri de corupţie în operaţiunile de import–export, în protecţia concurenţei, în construcţia de spaţiu locativ, în parteneriatele public-private, în guvernanţa corporativă; fraudele din sectorul financiar-bancar, asociate lipsei de transparenţă a acţionariatului, corupţiei şi spălărilor de bani; subminarea calității bunurilor achiziţionate/livrate şi a serviciilor prestate, competitivitatea, procesul investiţional şi bugetul public naţional; nesoluționarea situațiilor de pantuflaj, favoritism, conflicte de interese, utilizarea informaţiilor confidenţiale în interesul persoanelor private și în detrimentul interesului public; lipsa transparenței în administrarea şi conducerea întreprinderilor cu cota de capital majoritară sau integrală de stat/municipală.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Obiectivul pilonului VII: Promovarea unui mediu de afaceri concurenţial, corect, bazat pe standarde de integritate corporativă, transparenţă şi profesionalism în interacţiunea cu sectorul public.</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total pilonul prevede realizarea a 1</w:t>
      </w:r>
      <w:r w:rsidRPr="000D4945">
        <w:rPr>
          <w:rFonts w:ascii="Constantia" w:hAnsi="Constantia" w:cs="Constantia"/>
          <w:color w:val="auto"/>
          <w:sz w:val="24"/>
          <w:szCs w:val="24"/>
        </w:rPr>
        <w:t>3</w:t>
      </w:r>
      <w:r w:rsidRPr="000D4945">
        <w:rPr>
          <w:rFonts w:ascii="Constantia" w:hAnsi="Constantia" w:cs="Constantia"/>
          <w:color w:val="auto"/>
          <w:sz w:val="24"/>
          <w:szCs w:val="24"/>
          <w:lang w:val="zh-CN"/>
        </w:rPr>
        <w:t xml:space="preserve"> acțiuni scadente către anul 201</w:t>
      </w:r>
      <w:r w:rsidRPr="000D4945">
        <w:rPr>
          <w:rFonts w:ascii="Constantia" w:hAnsi="Constantia" w:cs="Constantia"/>
          <w:color w:val="auto"/>
          <w:sz w:val="24"/>
          <w:szCs w:val="24"/>
        </w:rPr>
        <w:t>8</w:t>
      </w:r>
      <w:r w:rsidRPr="000D4945">
        <w:rPr>
          <w:rFonts w:ascii="Constantia" w:hAnsi="Constantia" w:cs="Constantia"/>
          <w:color w:val="auto"/>
          <w:sz w:val="24"/>
          <w:szCs w:val="24"/>
          <w:lang w:val="zh-CN"/>
        </w:rPr>
        <w:t xml:space="preserve"> din 14 preconizate per ansamblu.</w:t>
      </w:r>
    </w:p>
    <w:p w:rsidR="00070640" w:rsidRPr="000D4945" w:rsidRDefault="00070640">
      <w:pPr>
        <w:spacing w:beforeLines="5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rezultate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Evaluarea CNA: realizate - 6; în proces de realizare - 1; parțial realizate - 5; nerealizate - 1.</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rPr>
        <w:t>Evaluare CReDO: realizare - 2; în proces de realizare - 4; parțial realizate - 6; nerealizate - 1.</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rPr>
      </w:pPr>
    </w:p>
    <w:p w:rsidR="00070640" w:rsidRPr="000D4945" w:rsidRDefault="00F95C3E">
      <w:pPr>
        <w:pStyle w:val="ListBullet"/>
        <w:numPr>
          <w:ilvl w:val="0"/>
          <w:numId w:val="0"/>
        </w:numPr>
        <w:spacing w:after="0" w:line="240" w:lineRule="auto"/>
        <w:rPr>
          <w:rFonts w:ascii="Constantia" w:hAnsi="Constantia" w:cs="Constantia"/>
          <w:b/>
          <w:bCs/>
          <w:i/>
          <w:iCs/>
          <w:color w:val="auto"/>
          <w:sz w:val="24"/>
          <w:szCs w:val="24"/>
        </w:rPr>
      </w:pPr>
      <w:r w:rsidRPr="000D4945">
        <w:rPr>
          <w:rFonts w:ascii="Constantia" w:hAnsi="Constantia" w:cs="Constantia"/>
          <w:b/>
          <w:bCs/>
          <w:i/>
          <w:iCs/>
          <w:color w:val="auto"/>
          <w:sz w:val="24"/>
          <w:szCs w:val="24"/>
        </w:rPr>
        <w:t>Evaluarea pe priorități</w:t>
      </w:r>
    </w:p>
    <w:tbl>
      <w:tblPr>
        <w:tblStyle w:val="TableGrid"/>
        <w:tblW w:w="10037" w:type="dxa"/>
        <w:tblInd w:w="148" w:type="dxa"/>
        <w:tblLayout w:type="fixed"/>
        <w:tblLook w:val="04A0" w:firstRow="1" w:lastRow="0" w:firstColumn="1" w:lastColumn="0" w:noHBand="0" w:noVBand="1"/>
      </w:tblPr>
      <w:tblGrid>
        <w:gridCol w:w="3733"/>
        <w:gridCol w:w="788"/>
        <w:gridCol w:w="788"/>
        <w:gridCol w:w="788"/>
        <w:gridCol w:w="788"/>
        <w:gridCol w:w="788"/>
        <w:gridCol w:w="788"/>
        <w:gridCol w:w="788"/>
        <w:gridCol w:w="788"/>
      </w:tblGrid>
      <w:tr w:rsidR="000D4945" w:rsidRPr="000D4945">
        <w:tc>
          <w:tcPr>
            <w:tcW w:w="3733" w:type="dxa"/>
            <w:vMerge w:val="restart"/>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Prioritatea</w:t>
            </w:r>
          </w:p>
        </w:tc>
        <w:tc>
          <w:tcPr>
            <w:tcW w:w="3152"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CNA</w:t>
            </w:r>
          </w:p>
        </w:tc>
        <w:tc>
          <w:tcPr>
            <w:tcW w:w="3152" w:type="dxa"/>
            <w:gridSpan w:val="4"/>
            <w:tcBorders>
              <w:top w:val="single" w:sz="8" w:space="0" w:color="4BACC6"/>
              <w:left w:val="single" w:sz="8" w:space="0" w:color="4BACC6"/>
              <w:bottom w:val="single" w:sz="8" w:space="0" w:color="FFFFFF"/>
              <w:right w:val="single" w:sz="8" w:space="0" w:color="4BACC6"/>
            </w:tcBorders>
            <w:shd w:val="clear" w:color="auto" w:fill="4BACC6"/>
          </w:tcPr>
          <w:p w:rsidR="00070640" w:rsidRPr="000D4945" w:rsidRDefault="00F95C3E">
            <w:pPr>
              <w:pStyle w:val="ListBullet"/>
              <w:widowControl/>
              <w:numPr>
                <w:ilvl w:val="0"/>
                <w:numId w:val="0"/>
              </w:numPr>
              <w:spacing w:after="0" w:line="240" w:lineRule="auto"/>
              <w:jc w:val="center"/>
              <w:rPr>
                <w:rFonts w:ascii="Constantia" w:hAnsi="Constantia" w:cs="Constantia"/>
                <w:b/>
                <w:bCs/>
                <w:color w:val="auto"/>
                <w:sz w:val="21"/>
                <w:szCs w:val="21"/>
              </w:rPr>
            </w:pPr>
            <w:r w:rsidRPr="000D4945">
              <w:rPr>
                <w:rFonts w:ascii="Constantia" w:hAnsi="Constantia" w:cs="Constantia"/>
                <w:b/>
                <w:bCs/>
                <w:color w:val="auto"/>
                <w:sz w:val="21"/>
                <w:szCs w:val="21"/>
              </w:rPr>
              <w:t>Evaluare CReDO</w:t>
            </w:r>
          </w:p>
        </w:tc>
      </w:tr>
      <w:tr w:rsidR="000D4945" w:rsidRPr="000D4945">
        <w:trPr>
          <w:trHeight w:val="1309"/>
        </w:trPr>
        <w:tc>
          <w:tcPr>
            <w:tcW w:w="3733" w:type="dxa"/>
            <w:vMerge/>
            <w:tcBorders>
              <w:top w:val="single" w:sz="8" w:space="0" w:color="FFFFFF"/>
              <w:left w:val="single" w:sz="8" w:space="0" w:color="4BACC6"/>
              <w:bottom w:val="single" w:sz="8" w:space="0" w:color="4BACC6"/>
              <w:right w:val="single" w:sz="8" w:space="0" w:color="4BACC6"/>
            </w:tcBorders>
            <w:shd w:val="clear" w:color="auto" w:fill="FFFFFF"/>
          </w:tcPr>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realizată</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în proces de realizare</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parțial realizată</w:t>
            </w:r>
          </w:p>
        </w:tc>
        <w:tc>
          <w:tcPr>
            <w:tcW w:w="788" w:type="dxa"/>
            <w:tcBorders>
              <w:top w:val="single" w:sz="8" w:space="0" w:color="FFFFFF"/>
              <w:left w:val="single" w:sz="8" w:space="0" w:color="4BACC6"/>
              <w:bottom w:val="single" w:sz="8" w:space="0" w:color="4BACC6"/>
              <w:right w:val="single" w:sz="8" w:space="0" w:color="4BACC6"/>
            </w:tcBorders>
            <w:shd w:val="clear" w:color="auto" w:fill="FFFFFF"/>
            <w:textDirection w:val="btLr"/>
          </w:tcPr>
          <w:p w:rsidR="00070640" w:rsidRPr="000D4945" w:rsidRDefault="00F95C3E">
            <w:pPr>
              <w:pStyle w:val="ListBullet"/>
              <w:widowControl/>
              <w:numPr>
                <w:ilvl w:val="0"/>
                <w:numId w:val="0"/>
              </w:numPr>
              <w:spacing w:after="0" w:line="240" w:lineRule="auto"/>
              <w:ind w:left="113" w:right="113"/>
              <w:rPr>
                <w:rFonts w:ascii="Constantia" w:hAnsi="Constantia" w:cs="Constantia"/>
                <w:color w:val="auto"/>
                <w:sz w:val="21"/>
                <w:szCs w:val="21"/>
              </w:rPr>
            </w:pPr>
            <w:r w:rsidRPr="000D4945">
              <w:rPr>
                <w:rFonts w:ascii="Constantia" w:hAnsi="Constantia" w:cs="Constantia"/>
                <w:color w:val="auto"/>
                <w:sz w:val="21"/>
                <w:szCs w:val="21"/>
              </w:rPr>
              <w:t>nerealizată</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 xml:space="preserve">Prioritatea VII.1.: </w:t>
            </w:r>
          </w:p>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Transparența sectorului privat în relațiile sale cu sectorul public</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 xml:space="preserve">Prioritatea VII.2.: </w:t>
            </w:r>
          </w:p>
          <w:p w:rsidR="00070640" w:rsidRPr="00282586" w:rsidRDefault="00F95C3E">
            <w:pPr>
              <w:pStyle w:val="ListBullet"/>
              <w:widowControl/>
              <w:numPr>
                <w:ilvl w:val="0"/>
                <w:numId w:val="0"/>
              </w:numPr>
              <w:spacing w:after="0" w:line="240" w:lineRule="auto"/>
              <w:rPr>
                <w:rFonts w:ascii="Constantia" w:hAnsi="Constantia" w:cs="Constantia"/>
                <w:color w:val="auto"/>
                <w:sz w:val="21"/>
                <w:szCs w:val="21"/>
                <w:lang w:val="fr-FR"/>
              </w:rPr>
            </w:pPr>
            <w:r w:rsidRPr="00282586">
              <w:rPr>
                <w:rFonts w:ascii="Constantia" w:hAnsi="Constantia" w:cs="Constantia"/>
                <w:color w:val="auto"/>
                <w:sz w:val="21"/>
                <w:szCs w:val="21"/>
                <w:lang w:val="fr-FR"/>
              </w:rPr>
              <w:t>Sporirea integrității în activiattea întreprinderilor cu cota de capital integrală sau majoritară de stat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r>
      <w:tr w:rsidR="000D4945" w:rsidRPr="000D4945">
        <w:tc>
          <w:tcPr>
            <w:tcW w:w="3733"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rPr>
                <w:rFonts w:ascii="Constantia" w:hAnsi="Constantia" w:cs="Constantia"/>
                <w:color w:val="auto"/>
                <w:sz w:val="21"/>
                <w:szCs w:val="21"/>
              </w:rPr>
            </w:pPr>
            <w:r w:rsidRPr="000D4945">
              <w:rPr>
                <w:rFonts w:ascii="Constantia" w:hAnsi="Constantia" w:cs="Constantia"/>
                <w:color w:val="auto"/>
                <w:sz w:val="21"/>
                <w:szCs w:val="21"/>
              </w:rPr>
              <w:t>Prioritatea VII.3: Etica afacerilor</w:t>
            </w:r>
          </w:p>
          <w:p w:rsidR="00070640" w:rsidRPr="000D4945" w:rsidRDefault="00070640">
            <w:pPr>
              <w:pStyle w:val="ListBullet"/>
              <w:widowControl/>
              <w:numPr>
                <w:ilvl w:val="0"/>
                <w:numId w:val="0"/>
              </w:numPr>
              <w:spacing w:after="0" w:line="240" w:lineRule="auto"/>
              <w:rPr>
                <w:rFonts w:ascii="Constantia" w:hAnsi="Constantia" w:cs="Constantia"/>
                <w:color w:val="auto"/>
                <w:sz w:val="21"/>
                <w:szCs w:val="21"/>
              </w:rPr>
            </w:pP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2</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3</w:t>
            </w:r>
          </w:p>
        </w:tc>
        <w:tc>
          <w:tcPr>
            <w:tcW w:w="788" w:type="dxa"/>
            <w:tcBorders>
              <w:top w:val="single" w:sz="8" w:space="0" w:color="4BACC6"/>
              <w:left w:val="single" w:sz="8" w:space="0" w:color="4BACC6"/>
              <w:bottom w:val="single" w:sz="8" w:space="0" w:color="4BACC6"/>
              <w:right w:val="single" w:sz="8" w:space="0" w:color="4BACC6"/>
            </w:tcBorders>
            <w:shd w:val="clear" w:color="auto" w:fill="FFFFFF"/>
          </w:tcPr>
          <w:p w:rsidR="00070640" w:rsidRPr="000D4945" w:rsidRDefault="00F95C3E">
            <w:pPr>
              <w:pStyle w:val="ListBullet"/>
              <w:widowControl/>
              <w:numPr>
                <w:ilvl w:val="0"/>
                <w:numId w:val="0"/>
              </w:numPr>
              <w:spacing w:after="0" w:line="240" w:lineRule="auto"/>
              <w:jc w:val="center"/>
              <w:rPr>
                <w:rFonts w:ascii="Constantia" w:hAnsi="Constantia" w:cs="Constantia"/>
                <w:color w:val="auto"/>
                <w:sz w:val="21"/>
                <w:szCs w:val="21"/>
              </w:rPr>
            </w:pPr>
            <w:r w:rsidRPr="000D4945">
              <w:rPr>
                <w:rFonts w:ascii="Constantia" w:hAnsi="Constantia" w:cs="Constantia"/>
                <w:color w:val="auto"/>
                <w:sz w:val="21"/>
                <w:szCs w:val="21"/>
              </w:rPr>
              <w:t>1</w:t>
            </w:r>
          </w:p>
        </w:tc>
      </w:tr>
    </w:tbl>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 Asigurarea accesului public la Registrul de stat al persoanelor juridice, actualizat permanent, ce conţine următoarele informaţii despre societăţile comerciale: domeniile de activitate, numele fondatorilor, ale acţionarilor şi ale beneficiarilor efectivi.</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Registrul publicat pe pagina web, fiind asigurat accesul public. Actualizarea permanentă a Registrului.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7"/>
        </w:numPr>
        <w:tabs>
          <w:tab w:val="clear" w:pos="425"/>
        </w:tabs>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rPr>
        <w:t xml:space="preserve">Integritatea în sectorul privat este reglementată în cap. </w:t>
      </w:r>
      <w:r w:rsidRPr="000D4945">
        <w:rPr>
          <w:rFonts w:ascii="Constantia" w:hAnsi="Constantia" w:cs="Constantia"/>
          <w:iCs/>
          <w:color w:val="auto"/>
          <w:sz w:val="24"/>
          <w:szCs w:val="24"/>
          <w:lang w:val="zh-CN" w:eastAsia="zh-CN"/>
        </w:rPr>
        <w:t xml:space="preserve">V al Legii integrității și prevede respectarea: procedurilor de achiziţie publică; limitărilor de publicitate stabilite pentru agenţii publici; </w:t>
      </w:r>
      <w:r w:rsidRPr="000D4945">
        <w:rPr>
          <w:rFonts w:ascii="Constantia" w:hAnsi="Constantia" w:cs="Constantia"/>
          <w:iCs/>
          <w:color w:val="auto"/>
          <w:sz w:val="24"/>
          <w:szCs w:val="24"/>
          <w:lang w:eastAsia="zh-CN"/>
        </w:rPr>
        <w:t>al</w:t>
      </w:r>
      <w:r w:rsidRPr="000D4945">
        <w:rPr>
          <w:rFonts w:ascii="Constantia" w:hAnsi="Constantia" w:cs="Constantia"/>
          <w:iCs/>
          <w:color w:val="auto"/>
          <w:sz w:val="24"/>
          <w:szCs w:val="24"/>
          <w:lang w:val="zh-CN" w:eastAsia="zh-CN"/>
        </w:rPr>
        <w:t>restricţiilor şi limitărilor stabilite pentru foştii agenţi publici; normelor de etică a afacerilor; implementarea sistemelor de control intern; transparenţa acţionariatului, fondatorilor, administratorilor şi beneficiarilor efectivi ai organizaţiilor comerciale; transparenţa afacerilor sectorului privat cu statul.</w:t>
      </w:r>
    </w:p>
    <w:p w:rsidR="00070640" w:rsidRPr="000D4945" w:rsidRDefault="00F95C3E">
      <w:pPr>
        <w:pStyle w:val="ListBullet"/>
        <w:numPr>
          <w:ilvl w:val="0"/>
          <w:numId w:val="147"/>
        </w:numPr>
        <w:tabs>
          <w:tab w:val="clear" w:pos="425"/>
        </w:tabs>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Conform datelor din Raportul IP Agenția Servicii Publice</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(pag.9)</w:t>
      </w:r>
      <w:r w:rsidRPr="000D4945">
        <w:rPr>
          <w:rStyle w:val="FootnoteReference"/>
          <w:rFonts w:ascii="Constantia" w:hAnsi="Constantia" w:cs="Constantia"/>
          <w:iCs/>
          <w:color w:val="auto"/>
          <w:sz w:val="24"/>
          <w:szCs w:val="24"/>
          <w:lang w:val="zh-CN"/>
        </w:rPr>
        <w:footnoteReference w:id="418"/>
      </w:r>
      <w:r w:rsidRPr="000D4945">
        <w:rPr>
          <w:rFonts w:ascii="Constantia" w:hAnsi="Constantia" w:cs="Constantia"/>
          <w:iCs/>
          <w:color w:val="auto"/>
          <w:sz w:val="24"/>
          <w:szCs w:val="24"/>
          <w:lang w:val="zh-CN" w:eastAsia="zh-CN"/>
        </w:rPr>
        <w:t xml:space="preserve">, care a absorbit Camera Înregistrări de Stat, </w:t>
      </w:r>
      <w:r w:rsidRPr="000D4945">
        <w:rPr>
          <w:rFonts w:ascii="Constantia" w:hAnsi="Constantia" w:cs="Constantia"/>
          <w:iCs/>
          <w:color w:val="auto"/>
          <w:sz w:val="24"/>
          <w:szCs w:val="24"/>
          <w:lang w:eastAsia="zh-CN"/>
        </w:rPr>
        <w:t xml:space="preserve">la data de </w:t>
      </w:r>
      <w:r w:rsidRPr="000D4945">
        <w:rPr>
          <w:rFonts w:ascii="Constantia" w:hAnsi="Constantia" w:cs="Constantia"/>
          <w:iCs/>
          <w:color w:val="auto"/>
          <w:sz w:val="24"/>
          <w:szCs w:val="24"/>
          <w:lang w:val="zh-CN" w:eastAsia="zh-CN"/>
        </w:rPr>
        <w:t>31.12.201</w:t>
      </w:r>
      <w:r w:rsidRPr="000D4945">
        <w:rPr>
          <w:rFonts w:ascii="Constantia" w:hAnsi="Constantia" w:cs="Constantia"/>
          <w:iCs/>
          <w:color w:val="auto"/>
          <w:sz w:val="24"/>
          <w:szCs w:val="24"/>
          <w:lang w:eastAsia="zh-CN"/>
        </w:rPr>
        <w:t>7</w:t>
      </w:r>
      <w:r w:rsidRPr="000D4945">
        <w:rPr>
          <w:rFonts w:ascii="Constantia" w:hAnsi="Constantia" w:cs="Constantia"/>
          <w:iCs/>
          <w:color w:val="auto"/>
          <w:sz w:val="24"/>
          <w:szCs w:val="24"/>
          <w:lang w:val="zh-CN" w:eastAsia="zh-CN"/>
        </w:rPr>
        <w:t xml:space="preserve"> în Registrul de stat al persoanelor juridice și întreprinzătorilor individuali, erau înregistrate </w:t>
      </w:r>
      <w:r w:rsidRPr="000D4945">
        <w:rPr>
          <w:rFonts w:ascii="Constantia" w:hAnsi="Constantia" w:cs="Constantia"/>
          <w:b/>
          <w:iCs/>
          <w:color w:val="auto"/>
          <w:sz w:val="24"/>
          <w:szCs w:val="24"/>
          <w:lang w:val="zh-CN" w:eastAsia="zh-CN"/>
        </w:rPr>
        <w:t xml:space="preserve">169 402 întreprinderi; </w:t>
      </w:r>
      <w:r w:rsidRPr="000D4945">
        <w:rPr>
          <w:rFonts w:ascii="Constantia" w:hAnsi="Constantia" w:cs="Constantia"/>
          <w:iCs/>
          <w:color w:val="auto"/>
          <w:sz w:val="24"/>
          <w:szCs w:val="24"/>
          <w:lang w:val="zh-CN" w:eastAsia="zh-CN"/>
        </w:rPr>
        <w:t xml:space="preserve">la evidenţă provizorie 1386 agenţi economici cu sediul </w:t>
      </w:r>
      <w:r w:rsidRPr="000D4945">
        <w:rPr>
          <w:rFonts w:ascii="Constantia" w:hAnsi="Constantia" w:cs="Constantia"/>
          <w:iCs/>
          <w:color w:val="auto"/>
          <w:sz w:val="24"/>
          <w:szCs w:val="24"/>
          <w:lang w:eastAsia="zh-CN"/>
        </w:rPr>
        <w:t>î</w:t>
      </w:r>
      <w:r w:rsidRPr="000D4945">
        <w:rPr>
          <w:rFonts w:ascii="Constantia" w:hAnsi="Constantia" w:cs="Constantia"/>
          <w:iCs/>
          <w:color w:val="auto"/>
          <w:sz w:val="24"/>
          <w:szCs w:val="24"/>
          <w:lang w:val="zh-CN" w:eastAsia="zh-CN"/>
        </w:rPr>
        <w:t>n Transnistria; 1015 titulari de licenţă.</w:t>
      </w:r>
    </w:p>
    <w:p w:rsidR="00070640" w:rsidRPr="000D4945" w:rsidRDefault="00F95C3E">
      <w:pPr>
        <w:pStyle w:val="ListBullet"/>
        <w:numPr>
          <w:ilvl w:val="0"/>
          <w:numId w:val="147"/>
        </w:numPr>
        <w:tabs>
          <w:tab w:val="clear" w:pos="425"/>
        </w:tabs>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La accesarea paginii web a Agenției Servicii Publice</w:t>
      </w:r>
      <w:r w:rsidRPr="000D4945">
        <w:rPr>
          <w:rStyle w:val="FootnoteReference"/>
          <w:rFonts w:ascii="Constantia" w:hAnsi="Constantia" w:cs="Constantia"/>
          <w:iCs/>
          <w:color w:val="auto"/>
          <w:sz w:val="24"/>
          <w:szCs w:val="24"/>
          <w:lang w:val="zh-CN"/>
        </w:rPr>
        <w:footnoteReference w:id="419"/>
      </w:r>
      <w:r w:rsidRPr="000D4945">
        <w:rPr>
          <w:rFonts w:ascii="Constantia" w:hAnsi="Constantia" w:cs="Constantia"/>
          <w:iCs/>
          <w:color w:val="auto"/>
          <w:sz w:val="24"/>
          <w:szCs w:val="24"/>
          <w:lang w:val="zh-CN"/>
        </w:rPr>
        <w:t>, la rubrica Persoane juridice este subrubrica Date din Registrul de stat, la accesarea căruia accesul este interzis</w:t>
      </w:r>
      <w:r w:rsidRPr="000D4945">
        <w:rPr>
          <w:rStyle w:val="FootnoteReference"/>
          <w:rFonts w:ascii="Constantia" w:hAnsi="Constantia" w:cs="Constantia"/>
          <w:iCs/>
          <w:color w:val="auto"/>
          <w:sz w:val="24"/>
          <w:szCs w:val="24"/>
          <w:lang w:val="zh-CN"/>
        </w:rPr>
        <w:footnoteReference w:id="420"/>
      </w:r>
      <w:r w:rsidRPr="000D4945">
        <w:rPr>
          <w:rFonts w:ascii="Constantia" w:hAnsi="Constantia" w:cs="Constantia"/>
          <w:iCs/>
          <w:color w:val="auto"/>
          <w:sz w:val="24"/>
          <w:szCs w:val="24"/>
          <w:lang w:val="zh-CN"/>
        </w:rPr>
        <w:t>. La accesarea rubricii Servicii electronice / Evidența unităților de drept / Obține date statistice din RSUD</w:t>
      </w:r>
      <w:r w:rsidRPr="000D4945">
        <w:rPr>
          <w:rStyle w:val="FootnoteReference"/>
          <w:rFonts w:ascii="Constantia" w:hAnsi="Constantia" w:cs="Constantia"/>
          <w:iCs/>
          <w:color w:val="auto"/>
          <w:sz w:val="24"/>
          <w:szCs w:val="24"/>
          <w:lang w:val="zh-CN"/>
        </w:rPr>
        <w:footnoteReference w:id="421"/>
      </w:r>
      <w:r w:rsidRPr="000D4945">
        <w:rPr>
          <w:rFonts w:ascii="Constantia" w:hAnsi="Constantia" w:cs="Constantia"/>
          <w:iCs/>
          <w:color w:val="auto"/>
          <w:sz w:val="24"/>
          <w:szCs w:val="24"/>
          <w:lang w:val="zh-CN"/>
        </w:rPr>
        <w:t xml:space="preserve"> se afișează informația – pagină nu este disponibilă.</w:t>
      </w:r>
    </w:p>
    <w:p w:rsidR="00070640" w:rsidRPr="000D4945" w:rsidRDefault="00F95C3E">
      <w:pPr>
        <w:pStyle w:val="ListBullet"/>
        <w:numPr>
          <w:ilvl w:val="0"/>
          <w:numId w:val="147"/>
        </w:numPr>
        <w:tabs>
          <w:tab w:val="clear" w:pos="425"/>
        </w:tabs>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eastAsia="zh-CN"/>
        </w:rPr>
        <w:t xml:space="preserve">În Raportul de monitorizare al SNIA pentru anul 2018 (pag.135) este menționat că </w:t>
      </w:r>
      <w:r w:rsidRPr="000D4945">
        <w:rPr>
          <w:rFonts w:ascii="Constantia" w:hAnsi="Constantia"/>
          <w:iCs/>
          <w:color w:val="auto"/>
          <w:sz w:val="24"/>
          <w:szCs w:val="24"/>
          <w:lang w:eastAsia="zh-CN"/>
        </w:rPr>
        <w:t xml:space="preserve">Agenția Servicii Publice a elaborat proiectul Legii prin care propune completarea datelor Registrului de stat al persoanelor juridice și al întreprinzătorilor individuali (art.33 al Legii nr.220/2007) cu datele privind beneficiarii efectivi, după cum prevede și Legea nr.308 din 22.12.2017 cu privire la prevenirea şi combaterea spălării banilor şi finanţării terorismului. </w:t>
      </w:r>
      <w:r w:rsidRPr="000D4945">
        <w:rPr>
          <w:rFonts w:ascii="Constantia" w:hAnsi="Constantia"/>
          <w:iCs/>
          <w:color w:val="auto"/>
          <w:sz w:val="24"/>
          <w:szCs w:val="24"/>
        </w:rPr>
        <w:t>Proiectul în cauză a fost prezentat în luna ianuarie 2019 Ministerului Justiției spre avizare și promovare.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2: Organizarea de consultări publice periodice între reprezentanţii sectorului public şi ai mediului de afaceri cu privire la politicile şi angajamentele naţionale anticorupţie cu impact asupra activităţii economice.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8 consultări publice organizate cu reprezentanţii mediului de afaceri mare, mic şi mijlociu. Recomandări şi soluţii identificate.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 xml:space="preserve">în proces de </w:t>
      </w:r>
      <w:r w:rsidRPr="000D4945">
        <w:rPr>
          <w:rFonts w:ascii="Constantia" w:hAnsi="Constantia" w:cs="Constantia"/>
          <w:color w:val="auto"/>
          <w:sz w:val="24"/>
          <w:szCs w:val="24"/>
          <w:lang w:val="zh-CN"/>
        </w:rPr>
        <w:t>realiza</w:t>
      </w:r>
      <w:r w:rsidRPr="000D4945">
        <w:rPr>
          <w:rFonts w:ascii="Constantia" w:hAnsi="Constantia" w:cs="Constantia"/>
          <w:color w:val="auto"/>
          <w:sz w:val="24"/>
          <w:szCs w:val="24"/>
        </w:rPr>
        <w:t>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În Raportul anual de activitate al MEI pentru anul 2017</w:t>
      </w:r>
      <w:r w:rsidRPr="000D4945">
        <w:rPr>
          <w:rStyle w:val="FootnoteReference"/>
          <w:rFonts w:ascii="Constantia" w:hAnsi="Constantia" w:cs="Constantia"/>
          <w:iCs/>
          <w:color w:val="auto"/>
          <w:sz w:val="24"/>
          <w:szCs w:val="24"/>
          <w:lang w:val="zh-CN"/>
        </w:rPr>
        <w:footnoteReference w:id="422"/>
      </w:r>
      <w:r w:rsidRPr="000D4945">
        <w:rPr>
          <w:rFonts w:ascii="Constantia" w:hAnsi="Constantia" w:cs="Constantia"/>
          <w:iCs/>
          <w:color w:val="auto"/>
          <w:sz w:val="24"/>
          <w:szCs w:val="24"/>
          <w:lang w:val="zh-CN"/>
        </w:rPr>
        <w:t>, la capitolul Susținerea IMM (pag.42-55) au fost preconizate 15 acțiuni</w:t>
      </w:r>
      <w:r w:rsidRPr="00282586">
        <w:rPr>
          <w:rFonts w:ascii="Constantia" w:hAnsi="Constantia" w:cs="Constantia"/>
          <w:iCs/>
          <w:color w:val="auto"/>
          <w:sz w:val="24"/>
          <w:szCs w:val="24"/>
          <w:lang w:val="fr-FR"/>
        </w:rPr>
        <w:t xml:space="preserve"> și</w:t>
      </w:r>
      <w:r w:rsidRPr="000D4945">
        <w:rPr>
          <w:rFonts w:ascii="Constantia" w:hAnsi="Constantia" w:cs="Constantia"/>
          <w:iCs/>
          <w:color w:val="auto"/>
          <w:sz w:val="24"/>
          <w:szCs w:val="24"/>
          <w:lang w:val="zh-CN"/>
        </w:rPr>
        <w:t xml:space="preserve"> 15 acțiuni la capitolul Mediul de afaceri (pag.55-64).</w:t>
      </w:r>
    </w:p>
    <w:p w:rsidR="00070640" w:rsidRPr="000D4945" w:rsidRDefault="00F95C3E">
      <w:pPr>
        <w:pStyle w:val="ListBullet"/>
        <w:numPr>
          <w:ilvl w:val="0"/>
          <w:numId w:val="14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În </w:t>
      </w:r>
      <w:r w:rsidRPr="00282586">
        <w:rPr>
          <w:rFonts w:ascii="Constantia" w:hAnsi="Constantia" w:cs="Constantia"/>
          <w:iCs/>
          <w:color w:val="auto"/>
          <w:sz w:val="24"/>
          <w:szCs w:val="24"/>
          <w:lang w:val="fr-FR"/>
        </w:rPr>
        <w:t>R</w:t>
      </w:r>
      <w:r w:rsidRPr="000D4945">
        <w:rPr>
          <w:rFonts w:ascii="Constantia" w:hAnsi="Constantia" w:cs="Constantia"/>
          <w:iCs/>
          <w:color w:val="auto"/>
          <w:sz w:val="24"/>
          <w:szCs w:val="24"/>
          <w:lang w:val="zh-CN"/>
        </w:rPr>
        <w:t>aportul anual privind transparența în procesul decizional al aparatuui central al MEI pe parcursul anului 2017</w:t>
      </w:r>
      <w:r w:rsidRPr="000D4945">
        <w:rPr>
          <w:rStyle w:val="FootnoteReference"/>
          <w:rFonts w:ascii="Constantia" w:hAnsi="Constantia" w:cs="Constantia"/>
          <w:iCs/>
          <w:color w:val="auto"/>
          <w:sz w:val="24"/>
          <w:szCs w:val="24"/>
          <w:lang w:val="zh-CN"/>
        </w:rPr>
        <w:footnoteReference w:id="423"/>
      </w:r>
      <w:r w:rsidRPr="000D4945">
        <w:rPr>
          <w:rFonts w:ascii="Constantia" w:hAnsi="Constantia" w:cs="Constantia"/>
          <w:iCs/>
          <w:color w:val="auto"/>
          <w:sz w:val="24"/>
          <w:szCs w:val="24"/>
          <w:lang w:val="zh-CN"/>
        </w:rPr>
        <w:t xml:space="preserve"> sunt indicate 180 întruniri consultative desfășurate pe parcursul anului, la care au participat: asociații de patronat – 120; sindicate – 1; reprezentanți ai mediului de afaceri – 66</w:t>
      </w:r>
      <w:r w:rsidRPr="00282586">
        <w:rPr>
          <w:rFonts w:ascii="Constantia" w:hAnsi="Constantia" w:cs="Constantia"/>
          <w:iCs/>
          <w:color w:val="auto"/>
          <w:sz w:val="24"/>
          <w:szCs w:val="24"/>
          <w:lang w:val="fr-FR"/>
        </w:rPr>
        <w:t>.</w:t>
      </w:r>
    </w:p>
    <w:p w:rsidR="00070640" w:rsidRPr="000D4945" w:rsidRDefault="00F95C3E">
      <w:pPr>
        <w:pStyle w:val="ListBullet"/>
        <w:numPr>
          <w:ilvl w:val="0"/>
          <w:numId w:val="148"/>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eastAsia="zh-CN"/>
        </w:rPr>
        <w:t>În Raportul privind Planul de acțiuni anticorupție</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al MEI pentru anul 2018</w:t>
      </w:r>
      <w:r w:rsidRPr="000D4945">
        <w:rPr>
          <w:rStyle w:val="FootnoteReference"/>
          <w:rFonts w:ascii="Constantia" w:hAnsi="Constantia" w:cs="Constantia"/>
          <w:iCs/>
          <w:color w:val="auto"/>
          <w:sz w:val="24"/>
          <w:szCs w:val="24"/>
          <w:lang w:val="zh-CN"/>
        </w:rPr>
        <w:footnoteReference w:id="424"/>
      </w:r>
      <w:r w:rsidRPr="000D4945">
        <w:rPr>
          <w:rFonts w:ascii="Constantia" w:hAnsi="Constantia" w:cs="Constantia"/>
          <w:iCs/>
          <w:color w:val="auto"/>
          <w:sz w:val="24"/>
          <w:szCs w:val="24"/>
          <w:lang w:val="zh-CN" w:eastAsia="zh-CN"/>
        </w:rPr>
        <w:t xml:space="preserve"> (pag.22) la raportarea implementării activității 2 este menționat ”Pe parcursul anului 2018 au fost organizate 5 ședințe de consultări cu mediul de afaceri și asociații privind reglementarea comerțului interior, pe platforma Ministerului Economiei și Infrastructurii. </w:t>
      </w:r>
      <w:r w:rsidRPr="000D4945">
        <w:rPr>
          <w:rFonts w:ascii="Constantia" w:hAnsi="Constantia" w:cs="Constantia"/>
          <w:iCs/>
          <w:color w:val="auto"/>
          <w:sz w:val="24"/>
          <w:szCs w:val="24"/>
          <w:lang w:val="zh-CN"/>
        </w:rPr>
        <w:t>În perioada de raportare din partea CNA nu au parvenit solicitări de participare la instruiri tematice”.</w:t>
      </w:r>
    </w:p>
    <w:p w:rsidR="00070640" w:rsidRPr="000D4945" w:rsidRDefault="00F95C3E">
      <w:pPr>
        <w:pStyle w:val="ListBullet"/>
        <w:numPr>
          <w:ilvl w:val="0"/>
          <w:numId w:val="148"/>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Raportul de monitorizare al </w:t>
      </w:r>
      <w:r w:rsidRPr="000D4945">
        <w:rPr>
          <w:rFonts w:ascii="Constantia" w:hAnsi="Constantia" w:cs="Constantia"/>
          <w:iCs/>
          <w:color w:val="auto"/>
          <w:sz w:val="24"/>
          <w:szCs w:val="24"/>
          <w:lang w:eastAsia="zh-CN"/>
        </w:rPr>
        <w:t>SNIA</w:t>
      </w:r>
      <w:r w:rsidRPr="000D4945">
        <w:rPr>
          <w:rFonts w:ascii="Constantia" w:hAnsi="Constantia" w:cs="Constantia"/>
          <w:iCs/>
          <w:color w:val="auto"/>
          <w:sz w:val="24"/>
          <w:szCs w:val="24"/>
          <w:lang w:val="zh-CN" w:eastAsia="zh-CN"/>
        </w:rPr>
        <w:t xml:space="preserve"> pentru anul 2017 (pag.79) raportează că pe parcursul anului 2017 au fost organizate 5 ședințe de consultări cu mediul de afaceri și asociații</w:t>
      </w:r>
      <w:r w:rsidRPr="000D4945">
        <w:rPr>
          <w:rFonts w:ascii="Constantia" w:hAnsi="Constantia" w:cs="Constantia"/>
          <w:color w:val="auto"/>
          <w:sz w:val="24"/>
          <w:szCs w:val="24"/>
          <w:lang w:val="zh-CN" w:eastAsia="zh-CN"/>
        </w:rPr>
        <w:t xml:space="preserve"> </w:t>
      </w:r>
      <w:r w:rsidRPr="000D4945">
        <w:rPr>
          <w:rFonts w:ascii="Constantia" w:hAnsi="Constantia" w:cs="Constantia"/>
          <w:iCs/>
          <w:color w:val="auto"/>
          <w:sz w:val="24"/>
          <w:szCs w:val="24"/>
          <w:lang w:val="zh-CN" w:eastAsia="zh-CN"/>
        </w:rPr>
        <w:t>privind reglementarea comerțului interior pe platforma MEI.</w:t>
      </w:r>
    </w:p>
    <w:p w:rsidR="00070640" w:rsidRPr="00282586" w:rsidRDefault="00F95C3E">
      <w:pPr>
        <w:pStyle w:val="ListBullet"/>
        <w:numPr>
          <w:ilvl w:val="0"/>
          <w:numId w:val="148"/>
        </w:numPr>
        <w:spacing w:after="0" w:line="240" w:lineRule="auto"/>
        <w:ind w:left="440" w:hanging="440"/>
        <w:jc w:val="both"/>
        <w:rPr>
          <w:rFonts w:ascii="Constantia" w:hAnsi="Constantia"/>
          <w:iCs/>
          <w:color w:val="auto"/>
          <w:sz w:val="24"/>
          <w:szCs w:val="24"/>
          <w:lang w:val="fr-FR"/>
        </w:rPr>
      </w:pPr>
      <w:r w:rsidRPr="00282586">
        <w:rPr>
          <w:rFonts w:ascii="Constantia" w:hAnsi="Constantia" w:cs="Constantia"/>
          <w:iCs/>
          <w:color w:val="auto"/>
          <w:sz w:val="24"/>
          <w:szCs w:val="24"/>
          <w:lang w:val="fr-FR"/>
        </w:rPr>
        <w:t xml:space="preserve">În prima jumătate a anului 2019, conform Raportului de monitorizare SNIA pentru I semestru al anului 2019, (pag.121) </w:t>
      </w:r>
      <w:r w:rsidRPr="00282586">
        <w:rPr>
          <w:rFonts w:ascii="Constantia" w:hAnsi="Constantia"/>
          <w:iCs/>
          <w:color w:val="auto"/>
          <w:sz w:val="24"/>
          <w:szCs w:val="24"/>
          <w:lang w:val="fr-FR"/>
        </w:rPr>
        <w:t>CNA în comun cu Consiliul Concurenţei au lansat Platforma dencooperare anticorupţie cu sectorul privat. Astfel, în perioada de raportare au fost organizate 11 şedinţe cu participarea a 307 reprezentanţi ai sectorului privat.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3: Revizuirea legislaţiei în vederea reglementării mecanismului de stabilire a nivelului de audienţă a instituţiilor mass-media.</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 pentru elaborare; trimestrul I anul 2018 – pentru adoptare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 de lege elaborat. Legea adoptată.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Evaluarea CNA: acțiune</w:t>
      </w:r>
      <w:r w:rsidRPr="000D4945">
        <w:rPr>
          <w:rFonts w:ascii="Constantia" w:hAnsi="Constantia" w:cs="Constantia"/>
          <w:color w:val="auto"/>
          <w:sz w:val="24"/>
          <w:szCs w:val="24"/>
        </w:rPr>
        <w:t xml:space="preserv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49"/>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Studiul CIVIS</w:t>
      </w:r>
      <w:r w:rsidRPr="000D4945">
        <w:rPr>
          <w:rStyle w:val="FootnoteReference"/>
          <w:rFonts w:ascii="Constantia" w:hAnsi="Constantia" w:cs="Constantia"/>
          <w:iCs/>
          <w:color w:val="auto"/>
          <w:sz w:val="24"/>
          <w:szCs w:val="24"/>
          <w:lang w:val="zh-CN"/>
        </w:rPr>
        <w:footnoteReference w:id="425"/>
      </w:r>
      <w:r w:rsidRPr="000D4945">
        <w:rPr>
          <w:rFonts w:ascii="Constantia" w:hAnsi="Constantia" w:cs="Constantia"/>
          <w:iCs/>
          <w:color w:val="auto"/>
          <w:sz w:val="24"/>
          <w:szCs w:val="24"/>
          <w:lang w:val="zh-CN"/>
        </w:rPr>
        <w:t xml:space="preserve"> la capitolul încredere în instituțiile de mass-media (pag.41) atestă că 46% din populație și 42 % din bussines –nu au deoloc sau au puțină încredere în mass-media. La polul opus 14% din populație și 15% din bussines au încredere în instituțiile mass-media. </w:t>
      </w:r>
    </w:p>
    <w:p w:rsidR="00070640" w:rsidRPr="000D4945" w:rsidRDefault="00F95C3E">
      <w:pPr>
        <w:pStyle w:val="ListBullet"/>
        <w:numPr>
          <w:ilvl w:val="0"/>
          <w:numId w:val="149"/>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rPr>
        <w:t>Potrivit Raportului de activitate al CCA în anul 2017</w:t>
      </w:r>
      <w:r w:rsidRPr="000D4945">
        <w:rPr>
          <w:rStyle w:val="FootnoteReference"/>
          <w:rFonts w:ascii="Constantia" w:hAnsi="Constantia" w:cs="Constantia"/>
          <w:iCs/>
          <w:color w:val="auto"/>
          <w:sz w:val="24"/>
          <w:szCs w:val="24"/>
          <w:lang w:val="zh-CN"/>
        </w:rPr>
        <w:footnoteReference w:id="426"/>
      </w:r>
      <w:r w:rsidRPr="000D4945">
        <w:rPr>
          <w:rFonts w:ascii="Constantia" w:hAnsi="Constantia" w:cs="Constantia"/>
          <w:color w:val="auto"/>
          <w:sz w:val="24"/>
          <w:szCs w:val="24"/>
          <w:lang w:val="zh-CN"/>
        </w:rPr>
        <w:t xml:space="preserve"> (pag.10) se menționează că l</w:t>
      </w:r>
      <w:r w:rsidRPr="000D4945">
        <w:rPr>
          <w:rFonts w:ascii="Constantia" w:hAnsi="Constantia" w:cs="Constantia"/>
          <w:iCs/>
          <w:color w:val="auto"/>
          <w:sz w:val="24"/>
          <w:szCs w:val="24"/>
          <w:lang w:val="zh-CN"/>
        </w:rPr>
        <w:t>a 14 aprilie 2017 a fost publicată Legea pentru modificarea și completarea Codului audiovizualului nr. 260/2006</w:t>
      </w:r>
      <w:r w:rsidRPr="000D4945">
        <w:rPr>
          <w:rStyle w:val="FootnoteReference"/>
          <w:rFonts w:ascii="Constantia" w:hAnsi="Constantia" w:cs="Constantia"/>
          <w:iCs/>
          <w:color w:val="auto"/>
          <w:sz w:val="24"/>
          <w:szCs w:val="24"/>
          <w:lang w:val="zh-CN"/>
        </w:rPr>
        <w:footnoteReference w:id="427"/>
      </w:r>
      <w:r w:rsidRPr="000D4945">
        <w:rPr>
          <w:rFonts w:ascii="Constantia" w:hAnsi="Constantia" w:cs="Constantia"/>
          <w:iCs/>
          <w:color w:val="auto"/>
          <w:sz w:val="24"/>
          <w:szCs w:val="24"/>
          <w:lang w:val="zh-CN"/>
        </w:rPr>
        <w:t xml:space="preserve">, care a fost completat cu un nou articol – 66¹: „Măsurarea cotelor de audiență se efectuează de către o companie selectată în baza unei licitații transparente cel puțin o dată la 5 ani, conform procedurilor și condițiilor stabilite printr-un regulament aprobat de CCA. </w:t>
      </w:r>
      <w:r w:rsidRPr="000D4945">
        <w:rPr>
          <w:rFonts w:ascii="Constantia" w:hAnsi="Constantia" w:cs="Constantia"/>
          <w:iCs/>
          <w:color w:val="auto"/>
          <w:sz w:val="24"/>
          <w:szCs w:val="24"/>
          <w:lang w:val="zh-CN" w:eastAsia="zh-CN"/>
        </w:rPr>
        <w:t xml:space="preserve">În acest context, Consiliul Coordonator al Audiovizualului a inițiat procesul de elaborare a regulamentului respectiv, care urmează să fie supus consultărilor publice în trimestrul I al anului 2018” și, </w:t>
      </w:r>
      <w:r w:rsidRPr="000D4945">
        <w:rPr>
          <w:rFonts w:ascii="Constantia" w:hAnsi="Constantia" w:cs="Constantia"/>
          <w:iCs/>
          <w:color w:val="auto"/>
          <w:sz w:val="24"/>
          <w:szCs w:val="24"/>
          <w:lang w:eastAsia="zh-CN"/>
        </w:rPr>
        <w:t xml:space="preserve">care, </w:t>
      </w:r>
      <w:r w:rsidRPr="000D4945">
        <w:rPr>
          <w:rFonts w:ascii="Constantia" w:hAnsi="Constantia" w:cs="Constantia"/>
          <w:iCs/>
          <w:color w:val="auto"/>
          <w:sz w:val="24"/>
          <w:szCs w:val="24"/>
          <w:lang w:val="zh-CN" w:eastAsia="zh-CN"/>
        </w:rPr>
        <w:t xml:space="preserve">ulterior, </w:t>
      </w:r>
      <w:r w:rsidRPr="000D4945">
        <w:rPr>
          <w:rFonts w:ascii="Constantia" w:hAnsi="Constantia" w:cs="Constantia"/>
          <w:iCs/>
          <w:color w:val="auto"/>
          <w:sz w:val="24"/>
          <w:szCs w:val="24"/>
          <w:lang w:eastAsia="zh-CN"/>
        </w:rPr>
        <w:t xml:space="preserve">a fost </w:t>
      </w:r>
      <w:r w:rsidRPr="000D4945">
        <w:rPr>
          <w:rFonts w:ascii="Constantia" w:hAnsi="Constantia"/>
          <w:iCs/>
          <w:color w:val="auto"/>
          <w:sz w:val="24"/>
          <w:szCs w:val="24"/>
          <w:lang w:eastAsia="zh-CN"/>
        </w:rPr>
        <w:t>aprobat prin decizia nr. 25/168 din 09.10.2018</w:t>
      </w:r>
      <w:r w:rsidRPr="000D4945">
        <w:rPr>
          <w:rFonts w:ascii="Constantia" w:hAnsi="Constantia" w:cs="Constantia"/>
          <w:iCs/>
          <w:color w:val="auto"/>
          <w:sz w:val="24"/>
          <w:szCs w:val="24"/>
          <w:lang w:val="zh-CN" w:eastAsia="zh-CN"/>
        </w:rPr>
        <w:t>.</w:t>
      </w:r>
    </w:p>
    <w:p w:rsidR="00070640" w:rsidRPr="000D4945" w:rsidRDefault="00F95C3E">
      <w:pPr>
        <w:pStyle w:val="ListBullet"/>
        <w:numPr>
          <w:ilvl w:val="0"/>
          <w:numId w:val="14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Studiul ”Capturarea mass-mediei și a altor mijloace de comunicare publică în RM” realizat de către API și Transparency Moldova</w:t>
      </w:r>
      <w:r w:rsidRPr="000D4945">
        <w:rPr>
          <w:rStyle w:val="FootnoteReference"/>
          <w:rFonts w:ascii="Constantia" w:hAnsi="Constantia" w:cs="Constantia"/>
          <w:iCs/>
          <w:color w:val="auto"/>
          <w:sz w:val="24"/>
          <w:szCs w:val="24"/>
          <w:lang w:val="zh-CN"/>
        </w:rPr>
        <w:footnoteReference w:id="428"/>
      </w:r>
      <w:r w:rsidRPr="000D4945">
        <w:rPr>
          <w:rFonts w:ascii="Constantia" w:hAnsi="Constantia" w:cs="Constantia"/>
          <w:iCs/>
          <w:color w:val="auto"/>
          <w:sz w:val="24"/>
          <w:szCs w:val="24"/>
          <w:lang w:val="zh-CN"/>
        </w:rPr>
        <w:t xml:space="preserve"> (pag.18) se regăseștre recomandarea ”Să fie redactat şi adoptat proiectul noului Cod al audiovizualului cu reglementări vizând, inclusiv: praguri sau limite specifice, determinate în baza unor criterii obiective (numărul de licenţe, cota de audienţă, cifra de afaceri etc.), pentru a preveni un nivel înalt de concentrare a proprietăţii şi/sau de control în sectorul audiovizual; scoaterea CCA de sub influenţă politică; mecanisme eficiente de descurajare a derogărilor de la legislaţie pe care le pot admite radiodifuzorii”.</w:t>
      </w:r>
    </w:p>
    <w:p w:rsidR="00070640" w:rsidRPr="000D4945" w:rsidRDefault="00F95C3E">
      <w:pPr>
        <w:pStyle w:val="ListBullet"/>
        <w:numPr>
          <w:ilvl w:val="0"/>
          <w:numId w:val="149"/>
        </w:numPr>
        <w:spacing w:after="0" w:line="240" w:lineRule="auto"/>
        <w:ind w:left="440" w:hanging="440"/>
        <w:jc w:val="both"/>
        <w:rPr>
          <w:rFonts w:ascii="Constantia" w:hAnsi="Constantia" w:cs="Constantia"/>
          <w:iCs/>
          <w:color w:val="auto"/>
          <w:sz w:val="24"/>
          <w:szCs w:val="24"/>
          <w:lang w:val="zh-CN"/>
        </w:rPr>
      </w:pPr>
      <w:r w:rsidRPr="000D4945">
        <w:rPr>
          <w:rFonts w:ascii="Constantia" w:hAnsi="Constantia" w:cs="Constantia"/>
          <w:iCs/>
          <w:color w:val="auto"/>
          <w:sz w:val="24"/>
          <w:szCs w:val="24"/>
          <w:lang w:val="zh-CN"/>
        </w:rPr>
        <w:t>Raportul de monitorizare SNIA pentru I semestru al anului 2018 (pag.102), menționează că ”Ca urmare a remiterii spre expertiza anticorupție a proiectului definitivat al Regulamentului privind procedura și condițiile de organizare și desfășurare a licitației pentru selectarea companiei care va efectua măsurarea cotelor de audiență, Raportul de expertiză anticorupție elaborat de CNA  a identificat factori de risc și a înaintat recomandări, întru excluderea factorilor și riscurilor de corupție identificați. Consiliul Coordonator al Audiovizualului va remite repetat spre expertiza anticorupție proiectul definitivat al Regulamentului vizat.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4: Evaluarea riscurilor de corupţie existente în legislaţia şi activitatea întreprinderilor cu cota de capital integrală sau majoritară de stat/municipală în baza unui eşantion reprezentativ şi elaborarea unor modele pentru registrul riscurilor de corupţie şi, după caz, a planurilor de integritate.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 trimestrul III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Indicator de progres: Studiul privind riscurile de corupţie în legislaţia şi activitatea întreprinderilor cu cota de capital integrală sau majoritară de stat/municipală, publicat pe pagina web a CNA. Rapoartele de evaluare publicate. Cel puţin 2 dezbateri publice organizate.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Evaluarea integrităţii instituţionale</w:t>
      </w:r>
      <w:r w:rsidRPr="000D4945">
        <w:rPr>
          <w:rFonts w:ascii="Constantia" w:hAnsi="Constantia" w:cs="Constantia"/>
          <w:color w:val="auto"/>
          <w:sz w:val="24"/>
          <w:szCs w:val="24"/>
          <w:lang w:val="zh-CN"/>
        </w:rPr>
        <w:t>, prevede identificarea riscurilor de corupţie în cadrul entităţii publice prin testarea integrităţii profesionale, descrierea factorilor de risc şi consecinţele acestora și oferirea recomandărilor pentru diminuarea lor</w:t>
      </w:r>
      <w:r w:rsidRPr="000D4945">
        <w:rPr>
          <w:rStyle w:val="FootnoteReference"/>
          <w:rFonts w:ascii="Constantia" w:hAnsi="Constantia" w:cs="Constantia"/>
          <w:color w:val="auto"/>
          <w:sz w:val="24"/>
          <w:szCs w:val="24"/>
          <w:lang w:val="zh-CN"/>
        </w:rPr>
        <w:footnoteReference w:id="429"/>
      </w:r>
      <w:r w:rsidRPr="000D4945">
        <w:rPr>
          <w:rFonts w:ascii="Constantia" w:hAnsi="Constantia" w:cs="Constantia"/>
          <w:color w:val="auto"/>
          <w:sz w:val="24"/>
          <w:szCs w:val="24"/>
          <w:lang w:val="zh-CN"/>
        </w:rPr>
        <w:t>. În urma evaluării integrității instituționale, în baza raportului, se adoptă planul de integritate</w:t>
      </w:r>
      <w:r w:rsidRPr="000D4945">
        <w:rPr>
          <w:rStyle w:val="FootnoteReference"/>
          <w:rFonts w:ascii="Constantia" w:hAnsi="Constantia" w:cs="Constantia"/>
          <w:color w:val="auto"/>
          <w:sz w:val="24"/>
          <w:szCs w:val="24"/>
          <w:lang w:val="zh-CN"/>
        </w:rPr>
        <w:footnoteReference w:id="430"/>
      </w:r>
      <w:r w:rsidRPr="000D4945">
        <w:rPr>
          <w:rFonts w:ascii="Constantia" w:hAnsi="Constantia" w:cs="Constantia"/>
          <w:color w:val="auto"/>
          <w:sz w:val="24"/>
          <w:szCs w:val="24"/>
          <w:lang w:val="zh-CN"/>
        </w:rPr>
        <w:t>.</w:t>
      </w:r>
    </w:p>
    <w:p w:rsidR="00070640" w:rsidRPr="000D4945" w:rsidRDefault="00F95C3E">
      <w:pPr>
        <w:pStyle w:val="ListBullet"/>
        <w:numPr>
          <w:ilvl w:val="0"/>
          <w:numId w:val="1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La accesarea paginii web a CNA</w:t>
      </w:r>
      <w:r w:rsidRPr="000D4945">
        <w:rPr>
          <w:rStyle w:val="FootnoteReference"/>
          <w:rFonts w:ascii="Constantia" w:hAnsi="Constantia" w:cs="Constantia"/>
          <w:iCs/>
          <w:color w:val="auto"/>
          <w:sz w:val="24"/>
          <w:szCs w:val="24"/>
          <w:lang w:val="zh-CN"/>
        </w:rPr>
        <w:footnoteReference w:id="431"/>
      </w:r>
      <w:r w:rsidRPr="000D4945">
        <w:rPr>
          <w:rFonts w:ascii="Constantia" w:hAnsi="Constantia" w:cs="Constantia"/>
          <w:iCs/>
          <w:color w:val="auto"/>
          <w:sz w:val="24"/>
          <w:szCs w:val="24"/>
          <w:lang w:val="zh-CN"/>
        </w:rPr>
        <w:t xml:space="preserve">, </w:t>
      </w:r>
      <w:r w:rsidRPr="000D4945">
        <w:rPr>
          <w:rFonts w:ascii="Constantia" w:hAnsi="Constantia" w:cs="Constantia"/>
          <w:color w:val="auto"/>
          <w:sz w:val="24"/>
          <w:szCs w:val="24"/>
          <w:lang w:val="zh-CN"/>
        </w:rPr>
        <w:t>sunt disponibile modele a planului de integritate, a codului de conduită pentru IMM, certificatul cazierului de integritate, precum și metodologia de identificare a riscurilor. La fel, sunt publicate 20 de rapoarte de monitorizare a implementării planurilor de integritate pe diferite domenii</w:t>
      </w:r>
      <w:r w:rsidRPr="000D4945">
        <w:rPr>
          <w:rStyle w:val="FootnoteReference"/>
          <w:rFonts w:ascii="Constantia" w:hAnsi="Constantia" w:cs="Constantia"/>
          <w:color w:val="auto"/>
          <w:sz w:val="24"/>
          <w:szCs w:val="24"/>
          <w:lang w:val="zh-CN"/>
        </w:rPr>
        <w:footnoteReference w:id="432"/>
      </w:r>
      <w:r w:rsidRPr="000D4945">
        <w:rPr>
          <w:rFonts w:ascii="Constantia" w:hAnsi="Constantia" w:cs="Constantia"/>
          <w:color w:val="auto"/>
          <w:sz w:val="24"/>
          <w:szCs w:val="24"/>
          <w:lang w:val="zh-CN"/>
        </w:rPr>
        <w:t>: Serviciul vamal, Departamentul poliției de frontieră, Inspectoratul Național de patrulare, Primăria mun. Chișinău, DIP, ANSA, AIPA, Ministerul Apărării, Inspectoratul de Stat al muncii, Consiliul Național pentru Determinarea Dezabilității și Capacității de muncă, pentru anii 2015, 2016, 2017;</w:t>
      </w:r>
    </w:p>
    <w:p w:rsidR="00070640" w:rsidRPr="000D4945" w:rsidRDefault="00F95C3E">
      <w:pPr>
        <w:pStyle w:val="ListBullet"/>
        <w:numPr>
          <w:ilvl w:val="0"/>
          <w:numId w:val="150"/>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 Raportul CNA pentru semestrul I anul 2018 (pag.10) se menționează </w:t>
      </w:r>
      <w:r w:rsidRPr="000D4945">
        <w:rPr>
          <w:rFonts w:ascii="Constantia" w:hAnsi="Constantia" w:cs="Constantia"/>
          <w:color w:val="auto"/>
          <w:sz w:val="24"/>
          <w:szCs w:val="24"/>
          <w:lang w:eastAsia="zh-CN"/>
        </w:rPr>
        <w:t xml:space="preserve">că </w:t>
      </w:r>
      <w:r w:rsidRPr="000D4945">
        <w:rPr>
          <w:rFonts w:ascii="Constantia" w:hAnsi="Constantia" w:cs="Constantia"/>
          <w:color w:val="auto"/>
          <w:sz w:val="24"/>
          <w:szCs w:val="24"/>
          <w:lang w:val="zh-CN" w:eastAsia="zh-CN"/>
        </w:rPr>
        <w:t xml:space="preserve">”CNA a elaborat 5 rapoarte de evaluare: 2 rapoarte generale de evaluare a riscurilor în activitatea întreprinderilor fondate de AAPC şi AAPL, 2 rapoarte detaliate de evaluare a riscurilor în activitatea ÎM/SC fondate de CMC şi CMB şi 1 raport de evaluare a riscurilor în activitatea întreprinderilor din UTA Găgăuzia. </w:t>
      </w:r>
      <w:r w:rsidRPr="000D4945">
        <w:rPr>
          <w:rFonts w:ascii="Constantia" w:hAnsi="Constantia" w:cs="Constantia"/>
          <w:color w:val="auto"/>
          <w:sz w:val="24"/>
          <w:szCs w:val="24"/>
          <w:lang w:val="zh-CN"/>
        </w:rPr>
        <w:t>Totodată, a fost elaborat raportul de expertiză a cadrului normativ (recomandări formulate în vederea operării modificărilor la circa 20 legi şi hotărâri de Guvern). Rapoartele sunt publicate pa pagina web oficială a CNA, la rubrica Evaluarea integrității instituționale/ Activități</w:t>
      </w:r>
      <w:r w:rsidRPr="000D4945">
        <w:rPr>
          <w:rStyle w:val="FootnoteReference"/>
          <w:rFonts w:ascii="Constantia" w:hAnsi="Constantia" w:cs="Constantia"/>
          <w:color w:val="auto"/>
          <w:sz w:val="24"/>
          <w:szCs w:val="24"/>
          <w:lang w:val="zh-CN"/>
        </w:rPr>
        <w:footnoteReference w:id="433"/>
      </w:r>
      <w:r w:rsidRPr="000D4945">
        <w:rPr>
          <w:rFonts w:ascii="Constantia" w:hAnsi="Constantia" w:cs="Constantia"/>
          <w:color w:val="auto"/>
          <w:sz w:val="24"/>
          <w:szCs w:val="24"/>
          <w:lang w:val="zh-CN"/>
        </w:rPr>
        <w:t xml:space="preserve">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5: Instruirea conducătorilor de întreprinderi cu cota de capital integrală sau majoritară de stat/municipală cu privire la ţinerea registrelor riscurilor de corupţie, întocmirea planurilor de integritate şi monitorizarea implementării acestora.</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 anul 2017,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de instruiri şi de conducători instruiţi.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1"/>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Potrivit Raportului de monitorizare al </w:t>
      </w:r>
      <w:r w:rsidRPr="00282586">
        <w:rPr>
          <w:rFonts w:ascii="Constantia" w:hAnsi="Constantia" w:cs="Constantia"/>
          <w:iCs/>
          <w:color w:val="auto"/>
          <w:sz w:val="24"/>
          <w:szCs w:val="24"/>
          <w:lang w:val="fr-FR"/>
        </w:rPr>
        <w:t>SNIA 2017</w:t>
      </w:r>
      <w:r w:rsidRPr="000D4945">
        <w:rPr>
          <w:rFonts w:ascii="Constantia" w:hAnsi="Constantia" w:cs="Constantia"/>
          <w:iCs/>
          <w:color w:val="auto"/>
          <w:sz w:val="24"/>
          <w:szCs w:val="24"/>
          <w:lang w:val="zh-CN"/>
        </w:rPr>
        <w:t xml:space="preserve"> (pag.81) ”În semestrul II al anului 2017, ofițerii CNA au desfăşurat </w:t>
      </w:r>
      <w:r w:rsidRPr="000D4945">
        <w:rPr>
          <w:rFonts w:ascii="Constantia" w:hAnsi="Constantia" w:cs="Constantia"/>
          <w:b/>
          <w:iCs/>
          <w:color w:val="auto"/>
          <w:sz w:val="24"/>
          <w:szCs w:val="24"/>
          <w:lang w:val="zh-CN"/>
        </w:rPr>
        <w:t>8 instruiri pentru agenții</w:t>
      </w:r>
      <w:r w:rsidRPr="000D4945">
        <w:rPr>
          <w:rFonts w:ascii="Constantia" w:hAnsi="Constantia" w:cs="Constantia"/>
          <w:b/>
          <w:color w:val="auto"/>
          <w:sz w:val="24"/>
          <w:szCs w:val="24"/>
          <w:lang w:val="zh-CN"/>
        </w:rPr>
        <w:t xml:space="preserve"> </w:t>
      </w:r>
      <w:r w:rsidRPr="000D4945">
        <w:rPr>
          <w:rFonts w:ascii="Constantia" w:hAnsi="Constantia" w:cs="Constantia"/>
          <w:b/>
          <w:iCs/>
          <w:color w:val="auto"/>
          <w:sz w:val="24"/>
          <w:szCs w:val="24"/>
          <w:lang w:val="zh-CN"/>
        </w:rPr>
        <w:t>publici și managementul întreprinderilor de stat și municipale, la care au participat circa 330</w:t>
      </w:r>
      <w:r w:rsidRPr="000D4945">
        <w:rPr>
          <w:rFonts w:ascii="Constantia" w:hAnsi="Constantia" w:cs="Constantia"/>
          <w:b/>
          <w:color w:val="auto"/>
          <w:sz w:val="24"/>
          <w:szCs w:val="24"/>
          <w:lang w:val="zh-CN"/>
        </w:rPr>
        <w:t xml:space="preserve"> </w:t>
      </w:r>
      <w:r w:rsidRPr="000D4945">
        <w:rPr>
          <w:rFonts w:ascii="Constantia" w:hAnsi="Constantia" w:cs="Constantia"/>
          <w:b/>
          <w:iCs/>
          <w:color w:val="auto"/>
          <w:sz w:val="24"/>
          <w:szCs w:val="24"/>
          <w:lang w:val="zh-CN"/>
        </w:rPr>
        <w:t>persoane</w:t>
      </w:r>
      <w:r w:rsidRPr="000D4945">
        <w:rPr>
          <w:rFonts w:ascii="Constantia" w:hAnsi="Constantia" w:cs="Constantia"/>
          <w:iCs/>
          <w:color w:val="auto"/>
          <w:sz w:val="24"/>
          <w:szCs w:val="24"/>
          <w:lang w:val="zh-CN"/>
        </w:rPr>
        <w:t>, din care 8 persoane cu funcție de conducere”.</w:t>
      </w:r>
      <w:r w:rsidRPr="000D4945">
        <w:rPr>
          <w:rFonts w:ascii="Constantia" w:hAnsi="Constantia" w:cs="Constantia"/>
          <w:color w:val="auto"/>
          <w:sz w:val="24"/>
          <w:szCs w:val="24"/>
          <w:lang w:val="zh-CN"/>
        </w:rPr>
        <w:t xml:space="preserve"> </w:t>
      </w:r>
      <w:r w:rsidRPr="000D4945">
        <w:rPr>
          <w:rFonts w:ascii="Constantia" w:hAnsi="Constantia" w:cs="Constantia"/>
          <w:iCs/>
          <w:color w:val="auto"/>
          <w:sz w:val="24"/>
          <w:szCs w:val="24"/>
          <w:lang w:val="zh-CN"/>
        </w:rPr>
        <w:t>Alte date relevante indicatorilor nu au fost identificate, alte surse nu pot fi verificate.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151"/>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olor w:val="auto"/>
          <w:sz w:val="24"/>
          <w:szCs w:val="24"/>
          <w:lang w:eastAsia="zh-CN"/>
        </w:rPr>
        <w:t xml:space="preserve">În Raportul anual al CNA pentru anul 2018 (pag.38) în colaborare cu Centrul Naţional de Instruire în Insolvenţă „Moldinsolv” şi Centrului de Instruire în Domeniul Relaţiilor de Muncă, au desfăşurat 10 instruiri cu genericul: „Integritatea în mediul de afaceri”; „ISO 37001 Sisteme de management anti-mită” pentru circa 280 de administratori autorizaţi şi reprezentanţi ai mediului privat. </w:t>
      </w:r>
    </w:p>
    <w:p w:rsidR="00070640" w:rsidRPr="000D4945" w:rsidRDefault="00070640">
      <w:pPr>
        <w:pStyle w:val="ListBullet"/>
        <w:numPr>
          <w:ilvl w:val="0"/>
          <w:numId w:val="0"/>
        </w:numPr>
        <w:spacing w:after="0" w:line="240" w:lineRule="auto"/>
        <w:ind w:left="360"/>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6: Monitorizarea adoptării şi implementării măsurilor prevăzute în registrele riscurilor de corupţie şi/sau în planurile de integritate pentru întreprinderile cu cota de capital integrală sau majoritară de stat/municipală.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Începînd cu trimestrul I anul 2019 –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Registrele riscurilor de corupţie şi/sau planurile de integritate ale întreprinderilor de stat/municipale, aprobate. Rapoartele privind implementarea măsurilor prevăzute în registrele riscurilor şi/sau în planurile de integritate, publicate pe paginile web ale întreprinderilor de stat/municipale sau ale entităţilor publice care le controlează.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7: Elaborarea şi adoptarea unui proiect de lege şi/sau de hotărîre de Guvern privind modificarea şi completarea legislaţiei pentru înlăturarea vulnerabilităţilor la corupţie din activitatea întreprinderilor cu cota de capital integrală sau majoritară de stat/municipală.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2018 – pentru elaborare; trimestrul I anul 2019 – pentru adoptare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 de lege şi/sau de hotărîre de Guvern, elaborate şi adoptate.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rPr>
      </w:pPr>
      <w:r w:rsidRPr="000D4945">
        <w:rPr>
          <w:rFonts w:ascii="Constantia" w:hAnsi="Constantia" w:cs="Constantia"/>
          <w:color w:val="auto"/>
          <w:sz w:val="24"/>
          <w:szCs w:val="24"/>
          <w:lang w:val="zh-CN"/>
        </w:rPr>
        <w:t>Evaluare CNA: acțiune</w:t>
      </w:r>
      <w:r w:rsidRPr="000D4945">
        <w:rPr>
          <w:rFonts w:ascii="Constantia" w:hAnsi="Constantia" w:cs="Constantia"/>
          <w:color w:val="auto"/>
          <w:sz w:val="24"/>
          <w:szCs w:val="24"/>
        </w:rPr>
        <w:t xml:space="preserve"> parțial 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p</w:t>
      </w:r>
      <w:r w:rsidRPr="000D4945">
        <w:rPr>
          <w:rFonts w:ascii="Constantia" w:hAnsi="Constantia" w:cs="Constantia"/>
          <w:color w:val="auto"/>
          <w:sz w:val="24"/>
          <w:szCs w:val="24"/>
        </w:rPr>
        <w:t xml:space="preserve">arțial realziată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Considerente:</w:t>
      </w:r>
    </w:p>
    <w:p w:rsidR="00070640" w:rsidRPr="000D4945" w:rsidRDefault="00F95C3E">
      <w:pPr>
        <w:pStyle w:val="ListBullet"/>
        <w:numPr>
          <w:ilvl w:val="0"/>
          <w:numId w:val="152"/>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Raportul privind progresele în implementarea de către MEI a Planului de acțiuni anticorupție, pentru anul 2018 (pag.23) este menționat că ”Ministerul Economiei și Infrastructurii a elaborat proiectul Hotărârii Guvernui pentru aprobarea unor acte normative viz</w:t>
      </w:r>
      <w:r w:rsidRPr="000D4945">
        <w:rPr>
          <w:rFonts w:ascii="Constantia" w:hAnsi="Constantia" w:cs="Constantia"/>
          <w:color w:val="auto"/>
          <w:sz w:val="24"/>
          <w:szCs w:val="24"/>
          <w:lang w:eastAsia="zh-CN"/>
        </w:rPr>
        <w:t>Â</w:t>
      </w:r>
      <w:r w:rsidRPr="000D4945">
        <w:rPr>
          <w:rFonts w:ascii="Constantia" w:hAnsi="Constantia" w:cs="Constantia"/>
          <w:color w:val="auto"/>
          <w:sz w:val="24"/>
          <w:szCs w:val="24"/>
          <w:lang w:val="zh-CN" w:eastAsia="zh-CN"/>
        </w:rPr>
        <w:t xml:space="preserve">nd funcţionarea Legii cu privire la întreprinderea de stat și întreprinderea municipală a fost elaborat în temeiul art.2  alin.(3), art.7 alin.(2) lit.c) și alin.(5), art.8 alin.(1) și alin.(7) lit.n), lit.r), art.10 alin.(2) și  art.19 alin.(2) din Legea nr.246/2017 cu privire la întreprinderea de stat și întreprinderea municipală și are ca scop acordarea suportului întreprinderilor de stat/municipale la etapa elaborării actelor normative/administrative necesare pentru organizarea activității acestora. </w:t>
      </w:r>
    </w:p>
    <w:p w:rsidR="00070640" w:rsidRPr="000D4945" w:rsidRDefault="00F95C3E">
      <w:pPr>
        <w:pStyle w:val="ListBullet"/>
        <w:numPr>
          <w:ilvl w:val="0"/>
          <w:numId w:val="152"/>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Prin proiectul dat se propune aprobarea: - Statutului-model al întreprinderii de stat; - Statutului-model al întreprinderii municipale; - Regulamentului-model cu privire la organizarea şi desfășurarea concursului pentru ocuparea funcției vacante de administrator al întreprinderii de stat; - Modelului contractului individual de muncă al administratorului întreprinderii de stat/municipale; - Regulamentului-model al consiliului de administrație al întreprinderii de stat; - Regulamentului-model al comisiei de cenzori a întreprinderii de stat; - Regulamentului privind achiziţionarea bunurilor, lucrărilor şi serviciilor la întreprinderea de stat. Proiectul a fost publicat pe site-ul ministerului și transmis spre avizare către autoritățile de resort”.</w:t>
      </w:r>
    </w:p>
    <w:p w:rsidR="00070640" w:rsidRPr="000D4945" w:rsidRDefault="00070640">
      <w:pPr>
        <w:pStyle w:val="ListBullet"/>
        <w:numPr>
          <w:ilvl w:val="0"/>
          <w:numId w:val="0"/>
        </w:numPr>
        <w:spacing w:after="0" w:line="240" w:lineRule="auto"/>
        <w:ind w:left="720"/>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8: Efectuarea periodică a auditului de performanţă şi a inspecțiilor financiare la întreprinderile cu cota de capital integrală sau majoritară de stat/municipală.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Numărul de controale ale CC şi rezultatele lor. Rapoarte CC publicate pe pagina web. Recomandările CC implementate. Alte rapoarte de audit efectuate şi publicate. Numărul de inspecții financiare.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w:t>
      </w:r>
      <w:r w:rsidRPr="000D4945">
        <w:rPr>
          <w:rFonts w:ascii="Constantia" w:hAnsi="Constantia" w:cs="Constantia"/>
          <w:color w:val="auto"/>
          <w:sz w:val="24"/>
          <w:szCs w:val="24"/>
        </w:rPr>
        <w:t xml:space="preserve"> </w:t>
      </w:r>
      <w:r w:rsidRPr="000D4945">
        <w:rPr>
          <w:rFonts w:ascii="Constantia" w:hAnsi="Constantia" w:cs="Constantia"/>
          <w:color w:val="auto"/>
          <w:sz w:val="24"/>
          <w:szCs w:val="24"/>
          <w:lang w:val="zh-CN"/>
        </w:rPr>
        <w:t>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r w:rsidRPr="000D4945">
        <w:rPr>
          <w:rFonts w:ascii="Constantia" w:hAnsi="Constantia" w:cs="Constantia"/>
          <w:color w:val="auto"/>
          <w:sz w:val="24"/>
          <w:szCs w:val="24"/>
          <w:lang w:val="zh-CN"/>
        </w:rPr>
        <w:t xml:space="preserv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Conform informațiilor din Monitorul fiscal</w:t>
      </w:r>
      <w:r w:rsidRPr="000D4945">
        <w:rPr>
          <w:rStyle w:val="FootnoteReference"/>
          <w:rFonts w:ascii="Constantia" w:hAnsi="Constantia" w:cs="Constantia"/>
          <w:b/>
          <w:iCs/>
          <w:color w:val="auto"/>
          <w:sz w:val="24"/>
          <w:szCs w:val="24"/>
          <w:lang w:val="zh-CN"/>
        </w:rPr>
        <w:footnoteReference w:id="434"/>
      </w:r>
      <w:r w:rsidRPr="000D4945">
        <w:rPr>
          <w:rFonts w:ascii="Constantia" w:hAnsi="Constantia" w:cs="Constantia"/>
          <w:bCs/>
          <w:iCs/>
          <w:color w:val="auto"/>
          <w:sz w:val="24"/>
          <w:szCs w:val="24"/>
          <w:lang w:val="zh-CN"/>
        </w:rPr>
        <w:t xml:space="preserve">, auditul situațiilor financiare la întreprinderile de stat și la cele municipale </w:t>
      </w:r>
      <w:r w:rsidRPr="000D4945">
        <w:rPr>
          <w:rFonts w:ascii="Constantia" w:hAnsi="Constantia" w:cs="Constantia"/>
          <w:iCs/>
          <w:color w:val="auto"/>
          <w:sz w:val="24"/>
          <w:szCs w:val="24"/>
          <w:lang w:val="zh-CN"/>
        </w:rPr>
        <w:t>pentru anul 2017 vor fi supuse </w:t>
      </w:r>
      <w:r w:rsidRPr="000D4945">
        <w:rPr>
          <w:rFonts w:ascii="Constantia" w:hAnsi="Constantia" w:cs="Constantia"/>
          <w:b/>
          <w:bCs/>
          <w:iCs/>
          <w:color w:val="auto"/>
          <w:sz w:val="24"/>
          <w:szCs w:val="24"/>
          <w:lang w:val="zh-CN"/>
        </w:rPr>
        <w:t>auditului obligatoriu</w:t>
      </w:r>
      <w:r w:rsidRPr="000D4945">
        <w:rPr>
          <w:rFonts w:ascii="Constantia" w:hAnsi="Constantia" w:cs="Constantia"/>
          <w:iCs/>
          <w:color w:val="auto"/>
          <w:sz w:val="24"/>
          <w:szCs w:val="24"/>
          <w:lang w:val="zh-CN"/>
        </w:rPr>
        <w:t> în cazul întreprinderilor de stat care depășesc, pentru ultimele două perioade consecutive de gestiune, limitele a două dintre următoarele criterii: </w:t>
      </w:r>
      <w:r w:rsidRPr="000D4945">
        <w:rPr>
          <w:rFonts w:ascii="Constantia" w:hAnsi="Constantia" w:cs="Constantia"/>
          <w:b/>
          <w:iCs/>
          <w:color w:val="auto"/>
          <w:sz w:val="24"/>
          <w:szCs w:val="24"/>
          <w:lang w:val="zh-CN"/>
        </w:rPr>
        <w:t>capitalul social – 500000 de lei; totalul veniturilor – 10000000 de lei și numărul mediu al salariaţilor în perioada de gestiune – 100.</w:t>
      </w:r>
    </w:p>
    <w:p w:rsidR="00070640" w:rsidRPr="000D4945" w:rsidRDefault="00F95C3E">
      <w:pPr>
        <w:pStyle w:val="ListBullet"/>
        <w:numPr>
          <w:ilvl w:val="0"/>
          <w:numId w:val="1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eastAsia="zh-CN"/>
        </w:rPr>
        <w:t>În Raportul anual de activitate al Curții de Conturi pentru anul 2017</w:t>
      </w:r>
      <w:r w:rsidRPr="000D4945">
        <w:rPr>
          <w:rStyle w:val="FootnoteReference"/>
          <w:rFonts w:ascii="Constantia" w:hAnsi="Constantia" w:cs="Constantia"/>
          <w:bCs/>
          <w:iCs/>
          <w:color w:val="auto"/>
          <w:sz w:val="24"/>
          <w:szCs w:val="24"/>
          <w:lang w:val="zh-CN"/>
        </w:rPr>
        <w:footnoteReference w:id="435"/>
      </w:r>
      <w:r w:rsidRPr="000D4945">
        <w:rPr>
          <w:rFonts w:ascii="Constantia" w:hAnsi="Constantia" w:cs="Constantia"/>
          <w:bCs/>
          <w:iCs/>
          <w:color w:val="auto"/>
          <w:sz w:val="24"/>
          <w:szCs w:val="24"/>
          <w:lang w:val="zh-CN" w:eastAsia="zh-CN"/>
        </w:rPr>
        <w:t xml:space="preserve"> se menționează (pag.16) că reieșind din prioritățile stabilite, aceasta s-a concentrat, în special, pe auditarea autorităților publice centrale și a instituțiilor din subordinea acestora (</w:t>
      </w:r>
      <w:r w:rsidRPr="000D4945">
        <w:rPr>
          <w:rFonts w:ascii="Constantia" w:hAnsi="Constantia" w:cs="Constantia"/>
          <w:bCs/>
          <w:iCs/>
          <w:color w:val="auto"/>
          <w:sz w:val="24"/>
          <w:szCs w:val="24"/>
          <w:lang w:eastAsia="zh-CN"/>
        </w:rPr>
        <w:t>(pag.</w:t>
      </w:r>
      <w:r w:rsidRPr="000D4945">
        <w:rPr>
          <w:rFonts w:ascii="Constantia" w:hAnsi="Constantia" w:cs="Constantia"/>
          <w:bCs/>
          <w:iCs/>
          <w:color w:val="auto"/>
          <w:sz w:val="24"/>
          <w:szCs w:val="24"/>
          <w:lang w:val="zh-CN" w:eastAsia="zh-CN"/>
        </w:rPr>
        <w:t xml:space="preserve">226). </w:t>
      </w:r>
      <w:r w:rsidRPr="000D4945">
        <w:rPr>
          <w:rFonts w:ascii="Constantia" w:hAnsi="Constantia" w:cs="Constantia"/>
          <w:bCs/>
          <w:iCs/>
          <w:color w:val="auto"/>
          <w:sz w:val="24"/>
          <w:szCs w:val="24"/>
          <w:lang w:val="zh-CN"/>
        </w:rPr>
        <w:t xml:space="preserve">Așadar, autoritățile publice locale de nivelul I și nivelul II au constituit un număr de 168, întreprinderile de stat și municipale, instituțiile publice, autoritățile publice autonome și alți beneficiari de fonduri publice – 72 de entități. Printre altele la subiectul respectiv se specifică: </w:t>
      </w:r>
      <w:r w:rsidRPr="000D4945">
        <w:rPr>
          <w:rFonts w:ascii="Constantia" w:hAnsi="Constantia" w:cs="Constantia"/>
          <w:iCs/>
          <w:color w:val="auto"/>
          <w:sz w:val="24"/>
          <w:szCs w:val="24"/>
          <w:lang w:val="zh-CN"/>
        </w:rPr>
        <w:t>”</w:t>
      </w:r>
      <w:r w:rsidRPr="000D4945">
        <w:rPr>
          <w:rFonts w:ascii="Constantia" w:hAnsi="Constantia" w:cs="Constantia"/>
          <w:b/>
          <w:iCs/>
          <w:color w:val="auto"/>
          <w:sz w:val="24"/>
          <w:szCs w:val="24"/>
          <w:lang w:val="zh-CN"/>
        </w:rPr>
        <w:t>Administrarea ineficientă a</w:t>
      </w:r>
      <w:r w:rsidRPr="000D4945">
        <w:rPr>
          <w:rFonts w:ascii="Constantia" w:hAnsi="Constantia" w:cs="Constantia"/>
          <w:iCs/>
          <w:color w:val="auto"/>
          <w:sz w:val="24"/>
          <w:szCs w:val="24"/>
          <w:lang w:val="zh-CN"/>
        </w:rPr>
        <w:t xml:space="preserve"> patrimoniului public gestionat de întreprinderile de stat și municipale a </w:t>
      </w:r>
      <w:r w:rsidRPr="000D4945">
        <w:rPr>
          <w:rFonts w:ascii="Constantia" w:hAnsi="Constantia" w:cs="Constantia"/>
          <w:b/>
          <w:iCs/>
          <w:color w:val="auto"/>
          <w:sz w:val="24"/>
          <w:szCs w:val="24"/>
          <w:lang w:val="zh-CN"/>
        </w:rPr>
        <w:t>cauzat o performanță redusă a activității acestora și a generat pierderi</w:t>
      </w:r>
      <w:r w:rsidRPr="000D4945">
        <w:rPr>
          <w:rFonts w:ascii="Constantia" w:hAnsi="Constantia" w:cs="Constantia"/>
          <w:iCs/>
          <w:color w:val="auto"/>
          <w:sz w:val="24"/>
          <w:szCs w:val="24"/>
          <w:lang w:val="zh-CN"/>
        </w:rPr>
        <w:t>, ceea ce condiționează diminuarea valorii activelor nete și necesită reconstituirea capacității de finanțare a acestora”. (pag. 46-48)</w:t>
      </w:r>
    </w:p>
    <w:p w:rsidR="00070640" w:rsidRPr="000D4945" w:rsidRDefault="00F95C3E">
      <w:pPr>
        <w:pStyle w:val="ListBullet"/>
        <w:numPr>
          <w:ilvl w:val="0"/>
          <w:numId w:val="153"/>
        </w:numPr>
        <w:spacing w:after="0" w:line="240" w:lineRule="auto"/>
        <w:ind w:left="440" w:hanging="440"/>
        <w:jc w:val="both"/>
        <w:rPr>
          <w:rFonts w:ascii="Constantia" w:hAnsi="Constantia" w:cs="Constantia"/>
          <w:b/>
          <w:color w:val="auto"/>
          <w:sz w:val="24"/>
          <w:szCs w:val="24"/>
          <w:lang w:val="zh-CN"/>
        </w:rPr>
      </w:pPr>
      <w:r w:rsidRPr="000D4945">
        <w:rPr>
          <w:rFonts w:ascii="Constantia" w:hAnsi="Constantia" w:cs="Constantia"/>
          <w:iCs/>
          <w:color w:val="auto"/>
          <w:sz w:val="24"/>
          <w:szCs w:val="24"/>
          <w:lang w:val="zh-CN"/>
        </w:rPr>
        <w:t xml:space="preserve">Cu referire la indicatorul privind implementarea recomandărilor, CC în raport menționează (pag.59) că a înaintat </w:t>
      </w:r>
      <w:r w:rsidRPr="000D4945">
        <w:rPr>
          <w:rFonts w:ascii="Constantia" w:hAnsi="Constantia" w:cs="Constantia"/>
          <w:b/>
          <w:iCs/>
          <w:color w:val="auto"/>
          <w:sz w:val="24"/>
          <w:szCs w:val="24"/>
          <w:lang w:val="zh-CN"/>
        </w:rPr>
        <w:t>1 211 recomandări către entitățile auditate, fără a face specificări direcționate către fiecare entitate.</w:t>
      </w:r>
    </w:p>
    <w:p w:rsidR="00070640" w:rsidRPr="000D4945" w:rsidRDefault="00F95C3E">
      <w:pPr>
        <w:pStyle w:val="ListBullet"/>
        <w:numPr>
          <w:ilvl w:val="0"/>
          <w:numId w:val="153"/>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iCs/>
          <w:color w:val="auto"/>
          <w:sz w:val="24"/>
          <w:szCs w:val="24"/>
          <w:lang w:val="zh-CN"/>
        </w:rPr>
        <w:t xml:space="preserve">La capitolul inspecțiilor financiare, Raportul de monitorizare </w:t>
      </w:r>
      <w:r w:rsidRPr="00282586">
        <w:rPr>
          <w:rFonts w:ascii="Constantia" w:hAnsi="Constantia" w:cs="Constantia"/>
          <w:iCs/>
          <w:color w:val="auto"/>
          <w:sz w:val="24"/>
          <w:szCs w:val="24"/>
          <w:lang w:val="fr-FR"/>
        </w:rPr>
        <w:t xml:space="preserve">SNIA pentru anul 2017 </w:t>
      </w:r>
      <w:r w:rsidRPr="000D4945">
        <w:rPr>
          <w:rFonts w:ascii="Constantia" w:hAnsi="Constantia" w:cs="Constantia"/>
          <w:iCs/>
          <w:color w:val="auto"/>
          <w:sz w:val="24"/>
          <w:szCs w:val="24"/>
          <w:lang w:val="zh-CN"/>
        </w:rPr>
        <w:t>(pag.82)</w:t>
      </w:r>
      <w:r w:rsidRPr="00282586">
        <w:rPr>
          <w:rFonts w:ascii="Constantia" w:hAnsi="Constantia" w:cs="Constantia"/>
          <w:iCs/>
          <w:color w:val="auto"/>
          <w:sz w:val="24"/>
          <w:szCs w:val="24"/>
          <w:lang w:val="fr-FR"/>
        </w:rPr>
        <w:t>,</w:t>
      </w:r>
      <w:r w:rsidRPr="000D4945">
        <w:rPr>
          <w:rFonts w:ascii="Constantia" w:hAnsi="Constantia" w:cs="Constantia"/>
          <w:iCs/>
          <w:color w:val="auto"/>
          <w:sz w:val="24"/>
          <w:szCs w:val="24"/>
          <w:lang w:val="zh-CN"/>
        </w:rPr>
        <w:t xml:space="preserve"> menționează că  ”Inspecția financiară a efectuat pe parcursul anului 2017 - </w:t>
      </w:r>
      <w:r w:rsidRPr="000D4945">
        <w:rPr>
          <w:rFonts w:ascii="Constantia" w:hAnsi="Constantia" w:cs="Constantia"/>
          <w:b/>
          <w:iCs/>
          <w:color w:val="auto"/>
          <w:sz w:val="24"/>
          <w:szCs w:val="24"/>
          <w:lang w:val="zh-CN"/>
        </w:rPr>
        <w:t>224 inspecții financiare”</w:t>
      </w:r>
      <w:r w:rsidRPr="000D4945">
        <w:rPr>
          <w:rFonts w:ascii="Constantia" w:hAnsi="Constantia" w:cs="Constantia"/>
          <w:iCs/>
          <w:color w:val="auto"/>
          <w:sz w:val="24"/>
          <w:szCs w:val="24"/>
          <w:lang w:val="zh-CN"/>
        </w:rPr>
        <w:t>. Concomitent, Nota informativă privind activitatea Inspecției finaciare pentru anul 2017</w:t>
      </w:r>
      <w:r w:rsidRPr="000D4945">
        <w:rPr>
          <w:rStyle w:val="FootnoteReference"/>
          <w:rFonts w:ascii="Constantia" w:hAnsi="Constantia" w:cs="Constantia"/>
          <w:iCs/>
          <w:color w:val="auto"/>
          <w:sz w:val="24"/>
          <w:szCs w:val="24"/>
          <w:lang w:val="zh-CN"/>
        </w:rPr>
        <w:footnoteReference w:id="436"/>
      </w:r>
      <w:r w:rsidRPr="000D4945">
        <w:rPr>
          <w:rFonts w:ascii="Constantia" w:hAnsi="Constantia" w:cs="Constantia"/>
          <w:iCs/>
          <w:color w:val="auto"/>
          <w:sz w:val="24"/>
          <w:szCs w:val="24"/>
          <w:lang w:val="zh-CN"/>
        </w:rPr>
        <w:t xml:space="preserve"> relevă că în perioada de referință au fost efectuate </w:t>
      </w:r>
      <w:r w:rsidRPr="000D4945">
        <w:rPr>
          <w:rFonts w:ascii="Constantia" w:hAnsi="Constantia" w:cs="Constantia"/>
          <w:b/>
          <w:iCs/>
          <w:color w:val="auto"/>
          <w:sz w:val="24"/>
          <w:szCs w:val="24"/>
          <w:lang w:val="zh-CN"/>
        </w:rPr>
        <w:t>în total 1410 inspectări financiare, dintre care 275 - au constituit inspectări financiare complexe şi  1135 - inspectări financiare tematice</w:t>
      </w:r>
      <w:r w:rsidRPr="000D4945">
        <w:rPr>
          <w:rStyle w:val="FootnoteReference"/>
          <w:rFonts w:ascii="Constantia" w:hAnsi="Constantia" w:cs="Constantia"/>
          <w:b/>
          <w:iCs/>
          <w:color w:val="auto"/>
          <w:sz w:val="24"/>
          <w:szCs w:val="24"/>
          <w:lang w:val="zh-CN"/>
        </w:rPr>
        <w:footnoteReference w:id="437"/>
      </w:r>
      <w:r w:rsidRPr="000D4945">
        <w:rPr>
          <w:rFonts w:ascii="Constantia" w:hAnsi="Constantia" w:cs="Constantia"/>
          <w:b/>
          <w:iCs/>
          <w:color w:val="auto"/>
          <w:sz w:val="24"/>
          <w:szCs w:val="24"/>
          <w:lang w:val="zh-CN"/>
        </w:rPr>
        <w:t>.</w:t>
      </w:r>
      <w:r w:rsidRPr="000D4945">
        <w:rPr>
          <w:rFonts w:ascii="Constantia" w:hAnsi="Constantia" w:cs="Constantia"/>
          <w:iCs/>
          <w:color w:val="auto"/>
          <w:sz w:val="24"/>
          <w:szCs w:val="24"/>
          <w:lang w:val="zh-CN"/>
        </w:rPr>
        <w:t xml:space="preserve"> </w:t>
      </w:r>
    </w:p>
    <w:p w:rsidR="00070640" w:rsidRPr="000D4945" w:rsidRDefault="00F95C3E">
      <w:pPr>
        <w:pStyle w:val="ListBullet"/>
        <w:numPr>
          <w:ilvl w:val="0"/>
          <w:numId w:val="153"/>
        </w:numPr>
        <w:spacing w:after="0" w:line="240" w:lineRule="auto"/>
        <w:ind w:left="440" w:hanging="440"/>
        <w:jc w:val="both"/>
        <w:rPr>
          <w:rFonts w:ascii="Constantia" w:hAnsi="Constantia" w:cs="Constantia"/>
          <w:color w:val="auto"/>
          <w:sz w:val="24"/>
          <w:szCs w:val="24"/>
          <w:lang w:val="zh-CN"/>
        </w:rPr>
      </w:pPr>
      <w:r w:rsidRPr="00282586">
        <w:rPr>
          <w:rFonts w:ascii="Constantia" w:hAnsi="Constantia" w:cs="Constantia"/>
          <w:iCs/>
          <w:color w:val="auto"/>
          <w:sz w:val="24"/>
          <w:szCs w:val="24"/>
          <w:lang w:val="fr-FR"/>
        </w:rPr>
        <w:t>Potrivit Raportului privind activitatea Inspecției Financiare pentru anul 2018</w:t>
      </w:r>
      <w:r w:rsidRPr="000D4945">
        <w:rPr>
          <w:rStyle w:val="FootnoteReference"/>
          <w:rFonts w:ascii="Constantia" w:hAnsi="Constantia" w:cs="Constantia"/>
          <w:iCs/>
          <w:color w:val="auto"/>
          <w:sz w:val="24"/>
          <w:szCs w:val="24"/>
        </w:rPr>
        <w:footnoteReference w:id="438"/>
      </w:r>
      <w:r w:rsidRPr="00282586">
        <w:rPr>
          <w:rFonts w:ascii="Constantia" w:hAnsi="Constantia" w:cs="Constantia"/>
          <w:iCs/>
          <w:color w:val="auto"/>
          <w:sz w:val="24"/>
          <w:szCs w:val="24"/>
          <w:lang w:val="fr-FR"/>
        </w:rPr>
        <w:t>, au fost efectuate 1195 inspectări financiare, dintre care 287 de stat, municipale și SA. În rezultat au fost depistate</w:t>
      </w:r>
      <w:r w:rsidRPr="00282586">
        <w:rPr>
          <w:rFonts w:ascii="Constantia" w:hAnsi="Constantia"/>
          <w:iCs/>
          <w:color w:val="auto"/>
          <w:sz w:val="24"/>
          <w:szCs w:val="24"/>
          <w:lang w:val="fr-FR"/>
        </w:rPr>
        <w:t xml:space="preserve"> încălcări estimate în sume băneşti în mărime de 266,7 milioane lei, inclusiv prejudiciu – 105,9 milioane lei, lipsuri – 38,3 milioane lei, cheltuieli nelegitime – 122,5 milioane lei.</w:t>
      </w:r>
    </w:p>
    <w:p w:rsidR="00070640" w:rsidRPr="000D4945" w:rsidRDefault="00F95C3E">
      <w:pPr>
        <w:pStyle w:val="ListBullet"/>
        <w:numPr>
          <w:ilvl w:val="0"/>
          <w:numId w:val="153"/>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iCs/>
          <w:color w:val="auto"/>
          <w:sz w:val="24"/>
          <w:szCs w:val="24"/>
          <w:lang w:val="zh-CN" w:eastAsia="zh-CN"/>
        </w:rPr>
        <w:t xml:space="preserve">În Raportul </w:t>
      </w:r>
      <w:r w:rsidRPr="000D4945">
        <w:rPr>
          <w:rFonts w:ascii="Constantia" w:hAnsi="Constantia" w:cs="Constantia"/>
          <w:iCs/>
          <w:color w:val="auto"/>
          <w:sz w:val="24"/>
          <w:szCs w:val="24"/>
          <w:lang w:eastAsia="zh-CN"/>
        </w:rPr>
        <w:t xml:space="preserve">SNIA </w:t>
      </w:r>
      <w:r w:rsidRPr="000D4945">
        <w:rPr>
          <w:rFonts w:ascii="Constantia" w:hAnsi="Constantia" w:cs="Constantia"/>
          <w:iCs/>
          <w:color w:val="auto"/>
          <w:sz w:val="24"/>
          <w:szCs w:val="24"/>
          <w:lang w:val="zh-CN" w:eastAsia="zh-CN"/>
        </w:rPr>
        <w:t>pentru semestrul I anul 2018 (pag.104) se indică faptul că în</w:t>
      </w:r>
      <w:r w:rsidRPr="000D4945">
        <w:rPr>
          <w:rFonts w:ascii="Constantia" w:hAnsi="Constantia" w:cs="Constantia"/>
          <w:iCs/>
          <w:color w:val="auto"/>
          <w:sz w:val="24"/>
          <w:szCs w:val="24"/>
          <w:lang w:eastAsia="zh-CN"/>
        </w:rPr>
        <w:t xml:space="preserve"> </w:t>
      </w:r>
      <w:r w:rsidRPr="000D4945">
        <w:rPr>
          <w:rFonts w:ascii="Constantia" w:hAnsi="Constantia" w:cs="Constantia"/>
          <w:iCs/>
          <w:color w:val="auto"/>
          <w:sz w:val="24"/>
          <w:szCs w:val="24"/>
          <w:lang w:val="zh-CN" w:eastAsia="zh-CN"/>
        </w:rPr>
        <w:t xml:space="preserve">perioada </w:t>
      </w:r>
      <w:r w:rsidRPr="000D4945">
        <w:rPr>
          <w:rFonts w:ascii="Constantia" w:hAnsi="Constantia" w:cs="Constantia"/>
          <w:iCs/>
          <w:color w:val="auto"/>
          <w:sz w:val="24"/>
          <w:szCs w:val="24"/>
          <w:lang w:eastAsia="zh-CN"/>
        </w:rPr>
        <w:t>s</w:t>
      </w:r>
      <w:r w:rsidRPr="000D4945">
        <w:rPr>
          <w:rFonts w:ascii="Constantia" w:hAnsi="Constantia" w:cs="Constantia"/>
          <w:iCs/>
          <w:color w:val="auto"/>
          <w:sz w:val="24"/>
          <w:szCs w:val="24"/>
          <w:lang w:val="zh-CN" w:eastAsia="zh-CN"/>
        </w:rPr>
        <w:t>emestrului I al anului 2018, Inspecția Financiară a efectuat 467 inspecții financiare.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9: Elaborarea şi promovarea codului-model de etică în afaceri şi de guvernanţă corporativă pentru societăţile comerciale cu scopul de a asigura exercitarea corectă a activităţilor economice, a preveni conflictele de interese şi a încuraja aplicarea bunelor practici comerciale de către întreprinderi, atît în relațiile dintre ele, cît şi în relaţiile cu statul.</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2018 – pentru elaborarea codurilor; începînd cu trimestrul II anul 2018 –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Modele de coduri de etică în afaceri şi de guvernanţă corporativă elaborate. Cel puţin 25% din societăţile pe acţiuni şi cel puţin 75% din întreprinderile cu cota de capital integrală sau majoritară de stat/municipală au adoptat coduri de eticăProiect de lege şi/sau de hotărîre de Guvern, elaborate şi adoptate.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CNA: acțiune </w:t>
      </w:r>
      <w:r w:rsidRPr="000D4945">
        <w:rPr>
          <w:rFonts w:ascii="Constantia" w:hAnsi="Constantia" w:cs="Constantia"/>
          <w:color w:val="auto"/>
          <w:sz w:val="24"/>
          <w:szCs w:val="24"/>
        </w:rPr>
        <w:t>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Evaluarea CReDO: acțiune </w:t>
      </w:r>
      <w:r w:rsidRPr="000D4945">
        <w:rPr>
          <w:rFonts w:ascii="Constantia" w:hAnsi="Constantia" w:cs="Constantia"/>
          <w:color w:val="auto"/>
          <w:sz w:val="24"/>
          <w:szCs w:val="24"/>
        </w:rPr>
        <w:t xml:space="preserve">parțial </w:t>
      </w:r>
      <w:r w:rsidRPr="000D4945">
        <w:rPr>
          <w:rFonts w:ascii="Constantia" w:hAnsi="Constantia" w:cs="Constantia"/>
          <w:color w:val="auto"/>
          <w:sz w:val="24"/>
          <w:szCs w:val="24"/>
          <w:lang w:val="zh-CN"/>
        </w:rPr>
        <w:t xml:space="preserve">realizată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4"/>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Pe pagina web a CNA este publicat un model al Codului de Conduită pentru IMM</w:t>
      </w:r>
      <w:r w:rsidRPr="000D4945">
        <w:rPr>
          <w:rStyle w:val="FootnoteReference"/>
          <w:rFonts w:ascii="Constantia" w:hAnsi="Constantia" w:cs="Constantia"/>
          <w:color w:val="auto"/>
          <w:sz w:val="24"/>
          <w:szCs w:val="24"/>
          <w:lang w:val="zh-CN"/>
        </w:rPr>
        <w:footnoteReference w:id="439"/>
      </w:r>
      <w:r w:rsidRPr="000D4945">
        <w:rPr>
          <w:rFonts w:ascii="Constantia" w:hAnsi="Constantia" w:cs="Constantia"/>
          <w:color w:val="auto"/>
          <w:sz w:val="24"/>
          <w:szCs w:val="24"/>
          <w:lang w:val="zh-CN"/>
        </w:rPr>
        <w:t xml:space="preserve"> și model al Planului de integritate pentru întreprinderile fondate de AAPC și AAPL</w:t>
      </w:r>
      <w:r w:rsidRPr="000D4945">
        <w:rPr>
          <w:rStyle w:val="FootnoteReference"/>
          <w:rFonts w:ascii="Constantia" w:hAnsi="Constantia" w:cs="Constantia"/>
          <w:color w:val="auto"/>
          <w:sz w:val="24"/>
          <w:szCs w:val="24"/>
          <w:lang w:val="zh-CN"/>
        </w:rPr>
        <w:footnoteReference w:id="440"/>
      </w:r>
      <w:r w:rsidRPr="000D4945">
        <w:rPr>
          <w:rFonts w:ascii="Constantia" w:hAnsi="Constantia" w:cs="Constantia"/>
          <w:color w:val="auto"/>
          <w:sz w:val="24"/>
          <w:szCs w:val="24"/>
          <w:lang w:val="zh-CN"/>
        </w:rPr>
        <w:t>.</w:t>
      </w:r>
    </w:p>
    <w:p w:rsidR="00070640" w:rsidRPr="000D4945" w:rsidRDefault="00F95C3E">
      <w:pPr>
        <w:pStyle w:val="ListBullet"/>
        <w:numPr>
          <w:ilvl w:val="0"/>
          <w:numId w:val="154"/>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 xml:space="preserve">În urma unei analize a paginilor web ale companiilor din sectorul privat la </w:t>
      </w:r>
      <w:r w:rsidRPr="000D4945">
        <w:rPr>
          <w:rFonts w:ascii="Constantia" w:hAnsi="Constantia" w:cs="Constantia"/>
          <w:color w:val="auto"/>
          <w:sz w:val="24"/>
          <w:szCs w:val="24"/>
          <w:lang w:eastAsia="zh-CN"/>
        </w:rPr>
        <w:t xml:space="preserve">rubrica </w:t>
      </w:r>
      <w:r w:rsidRPr="000D4945">
        <w:rPr>
          <w:rFonts w:ascii="Constantia" w:hAnsi="Constantia" w:cs="Constantia"/>
          <w:color w:val="auto"/>
          <w:sz w:val="24"/>
          <w:szCs w:val="24"/>
          <w:lang w:val="zh-CN" w:eastAsia="zh-CN"/>
        </w:rPr>
        <w:t xml:space="preserve">Integritate în sectorul privat, </w:t>
      </w:r>
      <w:r w:rsidRPr="000D4945">
        <w:rPr>
          <w:rFonts w:ascii="Constantia" w:hAnsi="Constantia" w:cs="Constantia"/>
          <w:b/>
          <w:bCs/>
          <w:color w:val="auto"/>
          <w:sz w:val="24"/>
          <w:szCs w:val="24"/>
          <w:lang w:val="zh-CN" w:eastAsia="zh-CN"/>
        </w:rPr>
        <w:t>Coduri de guvernanță corporativă</w:t>
      </w:r>
      <w:r w:rsidRPr="000D4945">
        <w:rPr>
          <w:rFonts w:ascii="Constantia" w:hAnsi="Constantia" w:cs="Constantia"/>
          <w:color w:val="auto"/>
          <w:sz w:val="24"/>
          <w:szCs w:val="24"/>
          <w:lang w:val="zh-CN" w:eastAsia="zh-CN"/>
        </w:rPr>
        <w:t xml:space="preserve"> au fost depistate la următoarele companii: Moldoinconbank adoptat la 30.05.2018</w:t>
      </w:r>
      <w:r w:rsidRPr="000D4945">
        <w:rPr>
          <w:rStyle w:val="FootnoteReference"/>
          <w:rFonts w:ascii="Constantia" w:hAnsi="Constantia" w:cs="Constantia"/>
          <w:color w:val="auto"/>
          <w:sz w:val="24"/>
          <w:szCs w:val="24"/>
          <w:lang w:val="zh-CN"/>
        </w:rPr>
        <w:footnoteReference w:id="441"/>
      </w:r>
      <w:r w:rsidRPr="000D4945">
        <w:rPr>
          <w:rFonts w:ascii="Constantia" w:hAnsi="Constantia" w:cs="Constantia"/>
          <w:color w:val="auto"/>
          <w:sz w:val="24"/>
          <w:szCs w:val="24"/>
          <w:lang w:val="zh-CN" w:eastAsia="zh-CN"/>
        </w:rPr>
        <w:t>; MAIB – adoptat la 22 mai 2017</w:t>
      </w:r>
      <w:r w:rsidRPr="000D4945">
        <w:rPr>
          <w:rStyle w:val="FootnoteReference"/>
          <w:rFonts w:ascii="Constantia" w:hAnsi="Constantia" w:cs="Constantia"/>
          <w:color w:val="auto"/>
          <w:sz w:val="24"/>
          <w:szCs w:val="24"/>
          <w:lang w:val="zh-CN"/>
        </w:rPr>
        <w:footnoteReference w:id="442"/>
      </w:r>
      <w:r w:rsidRPr="000D4945">
        <w:rPr>
          <w:rFonts w:ascii="Constantia" w:hAnsi="Constantia" w:cs="Constantia"/>
          <w:color w:val="auto"/>
          <w:sz w:val="24"/>
          <w:szCs w:val="24"/>
          <w:lang w:val="zh-CN" w:eastAsia="zh-CN"/>
        </w:rPr>
        <w:t>; Compania Orange, anul nu poate fi identificat</w:t>
      </w:r>
      <w:r w:rsidRPr="000D4945">
        <w:rPr>
          <w:rStyle w:val="FootnoteReference"/>
          <w:rFonts w:ascii="Constantia" w:hAnsi="Constantia" w:cs="Constantia"/>
          <w:color w:val="auto"/>
          <w:sz w:val="24"/>
          <w:szCs w:val="24"/>
          <w:lang w:val="zh-CN"/>
        </w:rPr>
        <w:footnoteReference w:id="443"/>
      </w:r>
      <w:r w:rsidRPr="000D4945">
        <w:rPr>
          <w:rFonts w:ascii="Constantia" w:hAnsi="Constantia" w:cs="Constantia"/>
          <w:color w:val="auto"/>
          <w:sz w:val="24"/>
          <w:szCs w:val="24"/>
          <w:lang w:val="zh-CN" w:eastAsia="zh-CN"/>
        </w:rPr>
        <w:t>; Victoria Bank – adoptat la 19 ianuarie 2017</w:t>
      </w:r>
      <w:r w:rsidRPr="000D4945">
        <w:rPr>
          <w:rStyle w:val="FootnoteReference"/>
          <w:rFonts w:ascii="Constantia" w:hAnsi="Constantia" w:cs="Constantia"/>
          <w:color w:val="auto"/>
          <w:sz w:val="24"/>
          <w:szCs w:val="24"/>
          <w:lang w:val="zh-CN"/>
        </w:rPr>
        <w:footnoteReference w:id="444"/>
      </w:r>
      <w:r w:rsidRPr="000D4945">
        <w:rPr>
          <w:rFonts w:ascii="Constantia" w:hAnsi="Constantia" w:cs="Constantia"/>
          <w:color w:val="auto"/>
          <w:sz w:val="24"/>
          <w:szCs w:val="24"/>
          <w:lang w:val="zh-CN" w:eastAsia="zh-CN"/>
        </w:rPr>
        <w:t>; Compania Moldcell</w:t>
      </w:r>
      <w:r w:rsidRPr="000D4945">
        <w:rPr>
          <w:rStyle w:val="FootnoteReference"/>
          <w:rFonts w:ascii="Constantia" w:hAnsi="Constantia" w:cs="Constantia"/>
          <w:color w:val="auto"/>
          <w:sz w:val="24"/>
          <w:szCs w:val="24"/>
          <w:lang w:val="zh-CN"/>
        </w:rPr>
        <w:footnoteReference w:id="445"/>
      </w:r>
      <w:r w:rsidRPr="000D4945">
        <w:rPr>
          <w:rFonts w:ascii="Constantia" w:hAnsi="Constantia" w:cs="Constantia"/>
          <w:color w:val="auto"/>
          <w:sz w:val="24"/>
          <w:szCs w:val="24"/>
          <w:lang w:val="zh-CN" w:eastAsia="zh-CN"/>
        </w:rPr>
        <w:t>; SA Zorile</w:t>
      </w:r>
      <w:r w:rsidRPr="000D4945">
        <w:rPr>
          <w:rStyle w:val="FootnoteReference"/>
          <w:rFonts w:ascii="Constantia" w:hAnsi="Constantia" w:cs="Constantia"/>
          <w:color w:val="auto"/>
          <w:sz w:val="24"/>
          <w:szCs w:val="24"/>
          <w:lang w:val="zh-CN"/>
        </w:rPr>
        <w:footnoteReference w:id="446"/>
      </w:r>
      <w:r w:rsidRPr="000D4945">
        <w:rPr>
          <w:rFonts w:ascii="Constantia" w:hAnsi="Constantia" w:cs="Constantia"/>
          <w:color w:val="auto"/>
          <w:sz w:val="24"/>
          <w:szCs w:val="24"/>
          <w:lang w:val="zh-CN" w:eastAsia="zh-CN"/>
        </w:rPr>
        <w:t>; Concomitent, la companii precum</w:t>
      </w:r>
      <w:r w:rsidRPr="000D4945">
        <w:rPr>
          <w:rStyle w:val="FootnoteReference"/>
          <w:rFonts w:ascii="Constantia" w:hAnsi="Constantia" w:cs="Constantia"/>
          <w:color w:val="auto"/>
          <w:sz w:val="24"/>
          <w:szCs w:val="24"/>
          <w:lang w:val="zh-CN"/>
        </w:rPr>
        <w:footnoteReference w:id="447"/>
      </w:r>
      <w:r w:rsidRPr="000D4945">
        <w:rPr>
          <w:rFonts w:ascii="Constantia" w:hAnsi="Constantia" w:cs="Constantia"/>
          <w:color w:val="auto"/>
          <w:sz w:val="24"/>
          <w:szCs w:val="24"/>
          <w:lang w:val="zh-CN" w:eastAsia="zh-CN"/>
        </w:rPr>
        <w:t>: Moldova Gaz</w:t>
      </w:r>
      <w:r w:rsidRPr="000D4945">
        <w:rPr>
          <w:rStyle w:val="FootnoteReference"/>
          <w:rFonts w:ascii="Constantia" w:hAnsi="Constantia" w:cs="Constantia"/>
          <w:color w:val="auto"/>
          <w:sz w:val="24"/>
          <w:szCs w:val="24"/>
          <w:lang w:val="zh-CN"/>
        </w:rPr>
        <w:footnoteReference w:id="448"/>
      </w:r>
      <w:r w:rsidRPr="000D4945">
        <w:rPr>
          <w:rFonts w:ascii="Constantia" w:hAnsi="Constantia" w:cs="Constantia"/>
          <w:color w:val="auto"/>
          <w:sz w:val="24"/>
          <w:szCs w:val="24"/>
          <w:lang w:val="zh-CN" w:eastAsia="zh-CN"/>
        </w:rPr>
        <w:t>; Energocom</w:t>
      </w:r>
      <w:r w:rsidRPr="000D4945">
        <w:rPr>
          <w:rStyle w:val="FootnoteReference"/>
          <w:rFonts w:ascii="Constantia" w:hAnsi="Constantia" w:cs="Constantia"/>
          <w:color w:val="auto"/>
          <w:sz w:val="24"/>
          <w:szCs w:val="24"/>
          <w:lang w:val="zh-CN"/>
        </w:rPr>
        <w:footnoteReference w:id="449"/>
      </w:r>
      <w:r w:rsidRPr="000D4945">
        <w:rPr>
          <w:rFonts w:ascii="Constantia" w:hAnsi="Constantia" w:cs="Constantia"/>
          <w:color w:val="auto"/>
          <w:sz w:val="24"/>
          <w:szCs w:val="24"/>
          <w:lang w:val="zh-CN" w:eastAsia="zh-CN"/>
        </w:rPr>
        <w:t>; Termoelectrica</w:t>
      </w:r>
      <w:r w:rsidRPr="000D4945">
        <w:rPr>
          <w:rStyle w:val="FootnoteReference"/>
          <w:rFonts w:ascii="Constantia" w:hAnsi="Constantia" w:cs="Constantia"/>
          <w:color w:val="auto"/>
          <w:sz w:val="24"/>
          <w:szCs w:val="24"/>
          <w:lang w:val="zh-CN"/>
        </w:rPr>
        <w:footnoteReference w:id="450"/>
      </w:r>
      <w:r w:rsidRPr="000D4945">
        <w:rPr>
          <w:rFonts w:ascii="Constantia" w:hAnsi="Constantia" w:cs="Constantia"/>
          <w:color w:val="auto"/>
          <w:sz w:val="24"/>
          <w:szCs w:val="24"/>
          <w:lang w:val="zh-CN" w:eastAsia="zh-CN"/>
        </w:rPr>
        <w:t>; Moldtelecom</w:t>
      </w:r>
      <w:r w:rsidRPr="000D4945">
        <w:rPr>
          <w:rStyle w:val="FootnoteReference"/>
          <w:rFonts w:ascii="Constantia" w:hAnsi="Constantia" w:cs="Constantia"/>
          <w:color w:val="auto"/>
          <w:sz w:val="24"/>
          <w:szCs w:val="24"/>
          <w:lang w:val="zh-CN"/>
        </w:rPr>
        <w:footnoteReference w:id="451"/>
      </w:r>
      <w:r w:rsidRPr="000D4945">
        <w:rPr>
          <w:rFonts w:ascii="Constantia" w:hAnsi="Constantia" w:cs="Constantia"/>
          <w:color w:val="auto"/>
          <w:sz w:val="24"/>
          <w:szCs w:val="24"/>
          <w:lang w:val="zh-CN" w:eastAsia="zh-CN"/>
        </w:rPr>
        <w:t>; Sudzuker Moldova</w:t>
      </w:r>
      <w:r w:rsidRPr="000D4945">
        <w:rPr>
          <w:rStyle w:val="FootnoteReference"/>
          <w:rFonts w:ascii="Constantia" w:hAnsi="Constantia" w:cs="Constantia"/>
          <w:color w:val="auto"/>
          <w:sz w:val="24"/>
          <w:szCs w:val="24"/>
          <w:lang w:val="zh-CN"/>
        </w:rPr>
        <w:footnoteReference w:id="452"/>
      </w:r>
      <w:r w:rsidRPr="000D4945">
        <w:rPr>
          <w:rFonts w:ascii="Constantia" w:hAnsi="Constantia" w:cs="Constantia"/>
          <w:color w:val="auto"/>
          <w:sz w:val="24"/>
          <w:szCs w:val="24"/>
          <w:lang w:val="zh-CN" w:eastAsia="zh-CN"/>
        </w:rPr>
        <w:t>; Floarea Soarelui</w:t>
      </w:r>
      <w:r w:rsidRPr="000D4945">
        <w:rPr>
          <w:rStyle w:val="FootnoteReference"/>
          <w:rFonts w:ascii="Constantia" w:hAnsi="Constantia" w:cs="Constantia"/>
          <w:color w:val="auto"/>
          <w:sz w:val="24"/>
          <w:szCs w:val="24"/>
          <w:lang w:val="zh-CN"/>
        </w:rPr>
        <w:footnoteReference w:id="453"/>
      </w:r>
      <w:r w:rsidRPr="000D4945">
        <w:rPr>
          <w:rFonts w:ascii="Constantia" w:hAnsi="Constantia" w:cs="Constantia"/>
          <w:color w:val="auto"/>
          <w:sz w:val="24"/>
          <w:szCs w:val="24"/>
          <w:lang w:val="zh-CN" w:eastAsia="zh-CN"/>
        </w:rPr>
        <w:t>; Supraten</w:t>
      </w:r>
      <w:r w:rsidRPr="000D4945">
        <w:rPr>
          <w:rStyle w:val="FootnoteReference"/>
          <w:rFonts w:ascii="Constantia" w:hAnsi="Constantia" w:cs="Constantia"/>
          <w:color w:val="auto"/>
          <w:sz w:val="24"/>
          <w:szCs w:val="24"/>
          <w:lang w:val="zh-CN"/>
        </w:rPr>
        <w:footnoteReference w:id="454"/>
      </w:r>
      <w:r w:rsidRPr="000D4945">
        <w:rPr>
          <w:rFonts w:ascii="Constantia" w:hAnsi="Constantia" w:cs="Constantia"/>
          <w:color w:val="auto"/>
          <w:sz w:val="24"/>
          <w:szCs w:val="24"/>
          <w:lang w:val="zh-CN" w:eastAsia="zh-CN"/>
        </w:rPr>
        <w:t>; Tirex Petrol</w:t>
      </w:r>
      <w:r w:rsidRPr="000D4945">
        <w:rPr>
          <w:rStyle w:val="FootnoteReference"/>
          <w:rFonts w:ascii="Constantia" w:hAnsi="Constantia" w:cs="Constantia"/>
          <w:color w:val="auto"/>
          <w:sz w:val="24"/>
          <w:szCs w:val="24"/>
          <w:lang w:val="zh-CN"/>
        </w:rPr>
        <w:footnoteReference w:id="455"/>
      </w:r>
      <w:r w:rsidRPr="000D4945">
        <w:rPr>
          <w:rFonts w:ascii="Constantia" w:hAnsi="Constantia" w:cs="Constantia"/>
          <w:color w:val="auto"/>
          <w:sz w:val="24"/>
          <w:szCs w:val="24"/>
          <w:lang w:val="zh-CN" w:eastAsia="zh-CN"/>
        </w:rPr>
        <w:t xml:space="preserve"> - asemenea coduri nu au fost identificate.</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10: Identificarea stimulentelor legale pentru promovarea implementării codurilor de etică în afaceri şi de guvernanţă corporativă, pentru prevenirea corupţiei şi asigurarea integrităţii angajaţilor.</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Studiul privind stimulentele legale ale societăţilor comerciale, elaborat şi publicat. Dezbaterea publică a studiului organizată.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parțial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w:t>
      </w:r>
      <w:r w:rsidRPr="000D4945">
        <w:rPr>
          <w:rFonts w:ascii="Constantia" w:hAnsi="Constantia" w:cs="Constantia"/>
          <w:color w:val="auto"/>
          <w:sz w:val="24"/>
          <w:szCs w:val="24"/>
          <w:lang w:val="zh-CN"/>
        </w:rPr>
        <w:t xml:space="preserve"> realiza</w:t>
      </w:r>
      <w:r w:rsidRPr="000D4945">
        <w:rPr>
          <w:rFonts w:ascii="Constantia" w:hAnsi="Constantia" w:cs="Constantia"/>
          <w:color w:val="auto"/>
          <w:sz w:val="24"/>
          <w:szCs w:val="24"/>
        </w:rPr>
        <w:t>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5"/>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bCs/>
          <w:iCs/>
          <w:color w:val="auto"/>
          <w:sz w:val="24"/>
          <w:szCs w:val="24"/>
          <w:lang w:val="zh-CN"/>
        </w:rPr>
        <w:t xml:space="preserve">Cu referire la acțiunea 10, nu au fost identificate careva dovezi a realizării acesteia. </w:t>
      </w:r>
      <w:r w:rsidRPr="000D4945">
        <w:rPr>
          <w:rFonts w:ascii="Constantia" w:hAnsi="Constantia" w:cs="Constantia"/>
          <w:bCs/>
          <w:iCs/>
          <w:color w:val="auto"/>
          <w:sz w:val="24"/>
          <w:szCs w:val="24"/>
          <w:lang w:val="zh-CN" w:eastAsia="zh-CN"/>
        </w:rPr>
        <w:t>Pe pagina web a CNPF</w:t>
      </w:r>
      <w:r w:rsidRPr="000D4945">
        <w:rPr>
          <w:rStyle w:val="FootnoteReference"/>
          <w:rFonts w:ascii="Constantia" w:hAnsi="Constantia" w:cs="Constantia"/>
          <w:bCs/>
          <w:iCs/>
          <w:color w:val="auto"/>
          <w:sz w:val="24"/>
          <w:szCs w:val="24"/>
          <w:lang w:val="zh-CN"/>
        </w:rPr>
        <w:footnoteReference w:id="456"/>
      </w:r>
      <w:r w:rsidRPr="000D4945">
        <w:rPr>
          <w:rFonts w:ascii="Constantia" w:hAnsi="Constantia" w:cs="Constantia"/>
          <w:bCs/>
          <w:iCs/>
          <w:color w:val="auto"/>
          <w:sz w:val="24"/>
          <w:szCs w:val="24"/>
          <w:lang w:val="zh-CN" w:eastAsia="zh-CN"/>
        </w:rPr>
        <w:t>, la rubrica Campanie de educare financiară a publicului se regăsesc studii și informații relevante domeniului</w:t>
      </w:r>
      <w:r w:rsidRPr="000D4945">
        <w:rPr>
          <w:rStyle w:val="FootnoteReference"/>
          <w:rFonts w:ascii="Constantia" w:hAnsi="Constantia" w:cs="Constantia"/>
          <w:bCs/>
          <w:iCs/>
          <w:color w:val="auto"/>
          <w:sz w:val="24"/>
          <w:szCs w:val="24"/>
          <w:lang w:val="zh-CN"/>
        </w:rPr>
        <w:footnoteReference w:id="457"/>
      </w:r>
      <w:r w:rsidRPr="000D4945">
        <w:rPr>
          <w:rFonts w:ascii="Constantia" w:hAnsi="Constantia" w:cs="Constantia"/>
          <w:bCs/>
          <w:iCs/>
          <w:color w:val="auto"/>
          <w:sz w:val="24"/>
          <w:szCs w:val="24"/>
          <w:lang w:val="zh-CN" w:eastAsia="zh-CN"/>
        </w:rPr>
        <w:t xml:space="preserve">, însă studiu privind stimulentele legale ale societăților comerciale nu a fost identificat, precum nu a fost </w:t>
      </w:r>
      <w:r w:rsidRPr="000D4945">
        <w:rPr>
          <w:rFonts w:ascii="Constantia" w:hAnsi="Constantia" w:cs="Constantia"/>
          <w:bCs/>
          <w:iCs/>
          <w:color w:val="auto"/>
          <w:sz w:val="24"/>
          <w:szCs w:val="24"/>
          <w:lang w:eastAsia="zh-CN"/>
        </w:rPr>
        <w:t>identificată</w:t>
      </w:r>
      <w:r w:rsidRPr="000D4945">
        <w:rPr>
          <w:rFonts w:ascii="Constantia" w:hAnsi="Constantia" w:cs="Constantia"/>
          <w:bCs/>
          <w:iCs/>
          <w:color w:val="auto"/>
          <w:sz w:val="24"/>
          <w:szCs w:val="24"/>
          <w:lang w:val="zh-CN" w:eastAsia="zh-CN"/>
        </w:rPr>
        <w:t xml:space="preserve"> vreo mențiune asupra organizării unor dezbateri publice la subiect.</w:t>
      </w:r>
    </w:p>
    <w:p w:rsidR="00070640" w:rsidRPr="000D4945" w:rsidRDefault="00F95C3E">
      <w:pPr>
        <w:pStyle w:val="ListBullet"/>
        <w:numPr>
          <w:ilvl w:val="0"/>
          <w:numId w:val="155"/>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eastAsia="zh-CN"/>
        </w:rPr>
        <w:t xml:space="preserve">În Raportul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pentru semestrul I 2018 (pag.105) ”</w:t>
      </w:r>
      <w:r w:rsidRPr="000D4945">
        <w:rPr>
          <w:rFonts w:ascii="Constantia" w:hAnsi="Constantia" w:cs="Constantia"/>
          <w:color w:val="auto"/>
          <w:sz w:val="24"/>
          <w:szCs w:val="24"/>
          <w:lang w:eastAsia="zh-CN"/>
        </w:rPr>
        <w:t xml:space="preserve">Conform informației prezentate de Comisia Națională a Pieței Financiare, la data de 04.07.2018, de către Plenul Parlamentului a fost aprobat în prima lectură proiectul Legii nr.224 pentru modificarea și completarea Legii nr. 1134/1997 privind societățile pe acțiuni. </w:t>
      </w:r>
      <w:r w:rsidRPr="000D4945">
        <w:rPr>
          <w:rFonts w:ascii="Constantia" w:hAnsi="Constantia" w:cs="Constantia"/>
          <w:color w:val="auto"/>
          <w:sz w:val="24"/>
          <w:szCs w:val="24"/>
        </w:rPr>
        <w:t>Proiectul are drept scop transpunerea și compatibilizarea prevederilor Legii 1134/1997 cu standardele eurocomunitare, mai cu seamă racordarea legislaţiei naţionale la Directiva 2017/1132 UE a Parlamentului European şi a Consiliului din 14.06.2017 privind anumite aspecte ale dreptului societăţilor comerciale, precum şi la Directiva 2007/36/CE a Parlamentului European şi a Consiliului din 11.07.2007 privind exercitarea anumitor drepturi ale acţionarilor în cadrul societăţilor comerciale cotate la bursă, având drept scop eficientizarea activității societăților, inclusiv prin dezvăluirea informațiilor aferente convocării și desfăşurării adunărilor generale ale societăţilor, consolidarea drepturilor acţionarilor, protejarea investitorilor – fiind astfel asigurată promovarea transparenției și eticii în afaceri.”</w:t>
      </w:r>
    </w:p>
    <w:p w:rsidR="00070640" w:rsidRPr="000D4945" w:rsidRDefault="00F95C3E">
      <w:pPr>
        <w:pStyle w:val="ListBullet"/>
        <w:numPr>
          <w:ilvl w:val="0"/>
          <w:numId w:val="155"/>
        </w:numPr>
        <w:spacing w:after="0" w:line="240" w:lineRule="auto"/>
        <w:ind w:left="440" w:hanging="440"/>
        <w:jc w:val="both"/>
        <w:rPr>
          <w:rFonts w:ascii="Constantia" w:hAnsi="Constantia"/>
          <w:color w:val="auto"/>
          <w:sz w:val="24"/>
          <w:szCs w:val="24"/>
          <w:lang w:eastAsia="zh-CN"/>
        </w:rPr>
      </w:pPr>
      <w:r w:rsidRPr="000D4945">
        <w:rPr>
          <w:rFonts w:ascii="Constantia" w:hAnsi="Constantia" w:cs="Constantia"/>
          <w:color w:val="auto"/>
          <w:sz w:val="24"/>
          <w:szCs w:val="24"/>
          <w:lang w:eastAsia="zh-CN"/>
        </w:rPr>
        <w:t xml:space="preserve">În Raportul SNIA pentru anul 2018 (pag.144) </w:t>
      </w:r>
      <w:r w:rsidRPr="000D4945">
        <w:rPr>
          <w:rFonts w:ascii="Constantia" w:hAnsi="Constantia"/>
          <w:color w:val="auto"/>
          <w:sz w:val="24"/>
          <w:szCs w:val="24"/>
          <w:lang w:eastAsia="zh-CN"/>
        </w:rPr>
        <w:t>CNPF a propus revizuirea atribuirii CNPF a calității de coordonator-responsabil de implementarea acțiunilor nr. 9 și 10 din prioritatea VII.3, motivÂând recomandarea prin faptul că acțiunile date depășesc aria de competență a CNPF.</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11: Îmbunătăţirea legislaţiei în domeniul filantropiei şi sponsorizărilor pentru a asigura transparenţa în actele de caritate ale societăţilor comerciale, pentru a evita conflictele de interese şi a asigura utilizarea donaţiilor în scopurile propuse.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IV anul 2017</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Proiecte de acte normative elaborate şi prezentate spre examinare şi aprobare. Legi adoptate.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nerealizată.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6"/>
        </w:numPr>
        <w:spacing w:after="0" w:line="240" w:lineRule="auto"/>
        <w:jc w:val="both"/>
        <w:rPr>
          <w:rFonts w:ascii="Constantia" w:hAnsi="Constantia" w:cs="Constantia"/>
          <w:bCs/>
          <w:iCs/>
          <w:color w:val="auto"/>
          <w:sz w:val="24"/>
          <w:szCs w:val="24"/>
          <w:lang w:val="zh-CN"/>
        </w:rPr>
      </w:pPr>
      <w:r w:rsidRPr="000D4945">
        <w:rPr>
          <w:rFonts w:ascii="Constantia" w:hAnsi="Constantia"/>
          <w:bCs/>
          <w:iCs/>
          <w:color w:val="auto"/>
          <w:sz w:val="24"/>
          <w:szCs w:val="24"/>
          <w:lang w:val="zh-CN"/>
        </w:rPr>
        <w:t>Acțiunea nr. 11 a fost dezbătută în cadrul ședinței Grupului de Monitorizare II al Strategiei.</w:t>
      </w:r>
      <w:r w:rsidRPr="00282586">
        <w:rPr>
          <w:rFonts w:ascii="Constantia" w:hAnsi="Constantia"/>
          <w:bCs/>
          <w:iCs/>
          <w:color w:val="auto"/>
          <w:sz w:val="24"/>
          <w:szCs w:val="24"/>
          <w:lang w:val="fr-FR"/>
        </w:rPr>
        <w:t xml:space="preserve"> </w:t>
      </w:r>
      <w:r w:rsidRPr="000D4945">
        <w:rPr>
          <w:rFonts w:ascii="Constantia" w:hAnsi="Constantia"/>
          <w:bCs/>
          <w:iCs/>
          <w:color w:val="auto"/>
          <w:sz w:val="24"/>
          <w:szCs w:val="24"/>
          <w:lang w:val="zh-CN"/>
        </w:rPr>
        <w:t>Conform pct. 6 din Decizie, M</w:t>
      </w:r>
      <w:r w:rsidRPr="00282586">
        <w:rPr>
          <w:rFonts w:ascii="Constantia" w:hAnsi="Constantia"/>
          <w:bCs/>
          <w:iCs/>
          <w:color w:val="auto"/>
          <w:sz w:val="24"/>
          <w:szCs w:val="24"/>
          <w:lang w:val="fr-FR"/>
        </w:rPr>
        <w:t xml:space="preserve">F </w:t>
      </w:r>
      <w:r w:rsidRPr="000D4945">
        <w:rPr>
          <w:rFonts w:ascii="Constantia" w:hAnsi="Constantia"/>
          <w:bCs/>
          <w:iCs/>
          <w:color w:val="auto"/>
          <w:sz w:val="24"/>
          <w:szCs w:val="24"/>
          <w:lang w:val="zh-CN"/>
        </w:rPr>
        <w:t>va organiza o ședință de lucru avînd drept subiect acțiunea nr.11 ”Îmbunătăţirea</w:t>
      </w:r>
      <w:r w:rsidRPr="00282586">
        <w:rPr>
          <w:rFonts w:ascii="Constantia" w:hAnsi="Constantia"/>
          <w:bCs/>
          <w:iCs/>
          <w:color w:val="auto"/>
          <w:sz w:val="24"/>
          <w:szCs w:val="24"/>
          <w:lang w:val="fr-FR"/>
        </w:rPr>
        <w:t xml:space="preserve"> </w:t>
      </w:r>
      <w:r w:rsidRPr="000D4945">
        <w:rPr>
          <w:rFonts w:ascii="Constantia" w:hAnsi="Constantia"/>
          <w:bCs/>
          <w:iCs/>
          <w:color w:val="auto"/>
          <w:sz w:val="24"/>
          <w:szCs w:val="24"/>
          <w:lang w:val="zh-CN"/>
        </w:rPr>
        <w:t>legislaţiei în domeniul filantropiei şi sponsorizărilor pentru a asigura transparența în actele de</w:t>
      </w:r>
      <w:r w:rsidRPr="00282586">
        <w:rPr>
          <w:rFonts w:ascii="Constantia" w:hAnsi="Constantia"/>
          <w:bCs/>
          <w:iCs/>
          <w:color w:val="auto"/>
          <w:sz w:val="24"/>
          <w:szCs w:val="24"/>
          <w:lang w:val="fr-FR"/>
        </w:rPr>
        <w:t xml:space="preserve"> </w:t>
      </w:r>
      <w:r w:rsidRPr="000D4945">
        <w:rPr>
          <w:rFonts w:ascii="Constantia" w:hAnsi="Constantia"/>
          <w:bCs/>
          <w:iCs/>
          <w:color w:val="auto"/>
          <w:sz w:val="24"/>
          <w:szCs w:val="24"/>
          <w:lang w:val="zh-CN"/>
        </w:rPr>
        <w:t>caritate ale societăţilor comerciale, pentru a evita conflictele de interese şi a asigura utilizarea</w:t>
      </w:r>
      <w:r w:rsidRPr="00282586">
        <w:rPr>
          <w:rFonts w:ascii="Constantia" w:hAnsi="Constantia"/>
          <w:bCs/>
          <w:iCs/>
          <w:color w:val="auto"/>
          <w:sz w:val="24"/>
          <w:szCs w:val="24"/>
          <w:lang w:val="fr-FR"/>
        </w:rPr>
        <w:t xml:space="preserve"> </w:t>
      </w:r>
      <w:r w:rsidRPr="000D4945">
        <w:rPr>
          <w:rFonts w:ascii="Constantia" w:hAnsi="Constantia"/>
          <w:bCs/>
          <w:iCs/>
          <w:color w:val="auto"/>
          <w:sz w:val="24"/>
          <w:szCs w:val="24"/>
          <w:lang w:val="zh-CN"/>
        </w:rPr>
        <w:t>donaţiilor în scopurile propuse” a priorității VII.3. Etica Afacerilor, a Pilonului VII, pentru a</w:t>
      </w:r>
      <w:r w:rsidRPr="000D4945">
        <w:rPr>
          <w:rFonts w:ascii="Constantia" w:hAnsi="Constantia"/>
          <w:bCs/>
          <w:iCs/>
          <w:color w:val="auto"/>
          <w:sz w:val="24"/>
          <w:szCs w:val="24"/>
        </w:rPr>
        <w:t xml:space="preserve"> </w:t>
      </w:r>
      <w:r w:rsidRPr="000D4945">
        <w:rPr>
          <w:rFonts w:ascii="Constantia" w:hAnsi="Constantia"/>
          <w:bCs/>
          <w:iCs/>
          <w:color w:val="auto"/>
          <w:sz w:val="24"/>
          <w:szCs w:val="24"/>
          <w:lang w:val="zh-CN"/>
        </w:rPr>
        <w:t>decide asupra modului de implementare în continuare a acesteia</w:t>
      </w:r>
      <w:r w:rsidRPr="000D4945">
        <w:rPr>
          <w:rFonts w:ascii="Constantia" w:hAnsi="Constantia" w:cs="Constantia"/>
          <w:bCs/>
          <w:iCs/>
          <w:color w:val="auto"/>
          <w:sz w:val="24"/>
          <w:szCs w:val="24"/>
        </w:rPr>
        <w:t>”.</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Acțiunea 12: Diseminarea în rândul comunităţii de afaceri a standardelor internaţionale de prevenire a corupţiei în sectorul privat (ISO 37001:2016 „Sisteme de management anticorupţie. Cerinţe şi recomandări de implementare”) şi a codului-model de etică în afaceri şi de guvernanţă corporativă.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Permanent, cu  verificarea anuală a indicatorilor de progres</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Materiale de instruire elaborate şi distribuite. Instruiri desfăşurate cu reprezentanţi ai mediului de afaceri. Cel puţin 200 de persoane instruite anual.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în proces de realizare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Standardul ISO 37001: 2016</w:t>
      </w:r>
      <w:r w:rsidRPr="000D4945">
        <w:rPr>
          <w:rStyle w:val="FootnoteReference"/>
          <w:rFonts w:ascii="Constantia" w:hAnsi="Constantia" w:cs="Constantia"/>
          <w:bCs/>
          <w:iCs/>
          <w:color w:val="auto"/>
          <w:sz w:val="24"/>
          <w:szCs w:val="24"/>
          <w:lang w:val="zh-CN"/>
        </w:rPr>
        <w:footnoteReference w:id="458"/>
      </w:r>
      <w:r w:rsidRPr="000D4945">
        <w:rPr>
          <w:rFonts w:ascii="Constantia" w:hAnsi="Constantia" w:cs="Constantia"/>
          <w:bCs/>
          <w:iCs/>
          <w:color w:val="auto"/>
          <w:sz w:val="24"/>
          <w:szCs w:val="24"/>
          <w:lang w:val="zh-CN"/>
        </w:rPr>
        <w:t xml:space="preserve"> reprezintă primul standard internațional pentru sisteme de management anti-mită, ce are drept scop stabilirea unei culturi a integrității, transparenței și conformității, în cadrul oricăror tipuri de organizaţii din orice fel de sector, pentru orice tip de risc de mituire</w:t>
      </w:r>
      <w:r w:rsidRPr="000D4945">
        <w:rPr>
          <w:rStyle w:val="FootnoteReference"/>
          <w:rFonts w:ascii="Constantia" w:hAnsi="Constantia" w:cs="Constantia"/>
          <w:bCs/>
          <w:iCs/>
          <w:color w:val="auto"/>
          <w:sz w:val="24"/>
          <w:szCs w:val="24"/>
          <w:lang w:val="zh-CN"/>
        </w:rPr>
        <w:footnoteReference w:id="459"/>
      </w:r>
      <w:r w:rsidRPr="000D4945">
        <w:rPr>
          <w:rFonts w:ascii="Constantia" w:hAnsi="Constantia" w:cs="Constantia"/>
          <w:bCs/>
          <w:iCs/>
          <w:color w:val="auto"/>
          <w:sz w:val="24"/>
          <w:szCs w:val="24"/>
          <w:lang w:val="zh-CN"/>
        </w:rPr>
        <w:t>.</w:t>
      </w:r>
    </w:p>
    <w:p w:rsidR="00070640" w:rsidRPr="000D4945" w:rsidRDefault="00F95C3E">
      <w:pPr>
        <w:pStyle w:val="ListBullet"/>
        <w:numPr>
          <w:ilvl w:val="0"/>
          <w:numId w:val="157"/>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În Raportului analitic combaterea corupției: Agendei anticorupție a Bussinesului din Republica Moldova</w:t>
      </w:r>
      <w:r w:rsidRPr="000D4945">
        <w:rPr>
          <w:rStyle w:val="FootnoteReference"/>
          <w:rFonts w:ascii="Constantia" w:hAnsi="Constantia" w:cs="Constantia"/>
          <w:color w:val="auto"/>
          <w:sz w:val="24"/>
          <w:szCs w:val="24"/>
          <w:lang w:val="zh-CN"/>
        </w:rPr>
        <w:footnoteReference w:id="460"/>
      </w:r>
      <w:r w:rsidRPr="000D4945">
        <w:rPr>
          <w:rFonts w:ascii="Constantia" w:hAnsi="Constantia" w:cs="Constantia"/>
          <w:color w:val="auto"/>
          <w:sz w:val="24"/>
          <w:szCs w:val="24"/>
          <w:lang w:val="zh-CN"/>
        </w:rPr>
        <w:t xml:space="preserve"> este abordat fenomenul corupției în raport cu mediul de afaceri și angajamentul întreprinderilor de a elabora și implementa standarde de guvernanță corporativă, inclusiv standardul internațional anti-mită, ISO 37001: 2016.</w:t>
      </w:r>
    </w:p>
    <w:p w:rsidR="00070640" w:rsidRPr="000D4945" w:rsidRDefault="00F95C3E">
      <w:pPr>
        <w:pStyle w:val="ListBullet"/>
        <w:numPr>
          <w:ilvl w:val="0"/>
          <w:numId w:val="157"/>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color w:val="auto"/>
          <w:sz w:val="24"/>
          <w:szCs w:val="24"/>
          <w:lang w:val="zh-CN" w:eastAsia="zh-CN"/>
        </w:rPr>
        <w:t>În semestrul I</w:t>
      </w:r>
      <w:r w:rsidRPr="000D4945">
        <w:rPr>
          <w:rFonts w:ascii="Constantia" w:hAnsi="Constantia" w:cs="Constantia"/>
          <w:color w:val="auto"/>
          <w:sz w:val="24"/>
          <w:szCs w:val="24"/>
          <w:lang w:eastAsia="zh-CN"/>
        </w:rPr>
        <w:t xml:space="preserve"> al anului </w:t>
      </w:r>
      <w:r w:rsidRPr="000D4945">
        <w:rPr>
          <w:rFonts w:ascii="Constantia" w:hAnsi="Constantia" w:cs="Constantia"/>
          <w:color w:val="auto"/>
          <w:sz w:val="24"/>
          <w:szCs w:val="24"/>
          <w:lang w:val="zh-CN" w:eastAsia="zh-CN"/>
        </w:rPr>
        <w:t>2018, CNA a realizat 4 intruiri, cu participarea a 94 persoane,</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conform</w:t>
      </w:r>
      <w:r w:rsidRPr="000D4945">
        <w:rPr>
          <w:rFonts w:ascii="Constantia" w:hAnsi="Constantia" w:cs="Constantia"/>
          <w:color w:val="auto"/>
          <w:sz w:val="24"/>
          <w:szCs w:val="24"/>
          <w:lang w:eastAsia="zh-CN"/>
        </w:rPr>
        <w:t xml:space="preserve"> </w:t>
      </w:r>
      <w:r w:rsidRPr="000D4945">
        <w:rPr>
          <w:rFonts w:ascii="Constantia" w:hAnsi="Constantia" w:cs="Constantia"/>
          <w:color w:val="auto"/>
          <w:sz w:val="24"/>
          <w:szCs w:val="24"/>
          <w:lang w:val="zh-CN" w:eastAsia="zh-CN"/>
        </w:rPr>
        <w:t xml:space="preserve">informației din Raportul de monitorizare al </w:t>
      </w:r>
      <w:r w:rsidRPr="000D4945">
        <w:rPr>
          <w:rFonts w:ascii="Constantia" w:hAnsi="Constantia" w:cs="Constantia"/>
          <w:color w:val="auto"/>
          <w:sz w:val="24"/>
          <w:szCs w:val="24"/>
          <w:lang w:eastAsia="zh-CN"/>
        </w:rPr>
        <w:t>SNIA</w:t>
      </w:r>
      <w:r w:rsidRPr="000D4945">
        <w:rPr>
          <w:rFonts w:ascii="Constantia" w:hAnsi="Constantia" w:cs="Constantia"/>
          <w:color w:val="auto"/>
          <w:sz w:val="24"/>
          <w:szCs w:val="24"/>
          <w:lang w:val="zh-CN" w:eastAsia="zh-CN"/>
        </w:rPr>
        <w:t xml:space="preserve"> pentru I semetru al anului 2018 (pag.107).</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eastAsia="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13: Sensibilizarea publicului privind importanţa integrităţii, a prevenirii şi combaterii corupţiei în sectorul privat.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 trimestrul IV anul 2018</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Cel puţin 2 campanii de sensibilizare desfăşurate. Materiale promoţionale distribuite.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 CReDO: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La accesarea paginii web a CNA, compartimentul Sensibilizare</w:t>
      </w:r>
      <w:r w:rsidRPr="000D4945">
        <w:rPr>
          <w:rStyle w:val="FootnoteReference"/>
          <w:rFonts w:ascii="Constantia" w:hAnsi="Constantia" w:cs="Constantia"/>
          <w:bCs/>
          <w:iCs/>
          <w:color w:val="auto"/>
          <w:sz w:val="24"/>
          <w:szCs w:val="24"/>
          <w:lang w:val="zh-CN"/>
        </w:rPr>
        <w:footnoteReference w:id="461"/>
      </w:r>
      <w:r w:rsidRPr="000D4945">
        <w:rPr>
          <w:rFonts w:ascii="Constantia" w:hAnsi="Constantia" w:cs="Constantia"/>
          <w:bCs/>
          <w:iCs/>
          <w:color w:val="auto"/>
          <w:sz w:val="24"/>
          <w:szCs w:val="24"/>
          <w:lang w:val="zh-CN"/>
        </w:rPr>
        <w:t xml:space="preserve"> se regăsesc 5 campanii de sensibilizare a populației desfășurate în anul 2017 de colaboratorii CNA privind combatarea flagelului corupției. Acestea au fost orientate spre diferite categorii ale popuației. </w:t>
      </w:r>
    </w:p>
    <w:p w:rsidR="00070640" w:rsidRPr="000D4945" w:rsidRDefault="00F95C3E">
      <w:pPr>
        <w:pStyle w:val="ListBullet"/>
        <w:numPr>
          <w:ilvl w:val="0"/>
          <w:numId w:val="158"/>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La 20 septembrie 2017 a fost lansată Campania "Integritatea este libertate", campanie de promovare a Legii integrității, unde se explică în mod simplist noțiunile utilizate în lege</w:t>
      </w:r>
      <w:r w:rsidRPr="000D4945">
        <w:rPr>
          <w:rStyle w:val="FootnoteReference"/>
          <w:rFonts w:ascii="Constantia" w:hAnsi="Constantia" w:cs="Constantia"/>
          <w:bCs/>
          <w:iCs/>
          <w:color w:val="auto"/>
          <w:sz w:val="24"/>
          <w:szCs w:val="24"/>
          <w:lang w:val="zh-CN"/>
        </w:rPr>
        <w:footnoteReference w:id="462"/>
      </w:r>
      <w:r w:rsidRPr="000D4945">
        <w:rPr>
          <w:rFonts w:ascii="Constantia" w:hAnsi="Constantia" w:cs="Constantia"/>
          <w:bCs/>
          <w:iCs/>
          <w:color w:val="auto"/>
          <w:sz w:val="24"/>
          <w:szCs w:val="24"/>
          <w:lang w:val="zh-CN"/>
        </w:rPr>
        <w:t>. Campania cuprinde spoturi video și infografice, dar și tematici relevante integrității în sectorul privat.</w:t>
      </w:r>
    </w:p>
    <w:p w:rsidR="00070640" w:rsidRPr="000D4945" w:rsidRDefault="00F95C3E">
      <w:pPr>
        <w:pStyle w:val="ListBullet"/>
        <w:numPr>
          <w:ilvl w:val="0"/>
          <w:numId w:val="158"/>
        </w:numPr>
        <w:spacing w:after="0" w:line="240" w:lineRule="auto"/>
        <w:ind w:left="440" w:hanging="440"/>
        <w:jc w:val="both"/>
        <w:rPr>
          <w:rFonts w:ascii="Constantia" w:hAnsi="Constantia"/>
          <w:bCs/>
          <w:iCs/>
          <w:color w:val="auto"/>
          <w:sz w:val="24"/>
          <w:szCs w:val="24"/>
        </w:rPr>
      </w:pPr>
      <w:r w:rsidRPr="000D4945">
        <w:rPr>
          <w:rFonts w:ascii="Constantia" w:hAnsi="Constantia" w:cs="Constantia"/>
          <w:bCs/>
          <w:iCs/>
          <w:color w:val="auto"/>
          <w:sz w:val="24"/>
          <w:szCs w:val="24"/>
          <w:lang w:eastAsia="zh-CN"/>
        </w:rPr>
        <w:t xml:space="preserve">În Raportul de monitorizare a SNIA pentru anul 2018 (pag.147) se menționează despre desfășurarea campaniilor de sensibilizare: </w:t>
      </w:r>
      <w:r w:rsidRPr="000D4945">
        <w:rPr>
          <w:rFonts w:ascii="Constantia" w:hAnsi="Constantia"/>
          <w:bCs/>
          <w:iCs/>
          <w:color w:val="auto"/>
          <w:sz w:val="24"/>
          <w:szCs w:val="24"/>
          <w:lang w:eastAsia="zh-CN"/>
        </w:rPr>
        <w:t xml:space="preserve">„O zi anticorupţie în oraşul tău”, desfăşurată în localitățile Hânceşti, Edineţ şi Cahul acţiuni de sensibilizare a publicului privind importanţa integrităţii, a prevenirii şi combaterii corupţiei în sectorul privat; „Ziua Uşilor Deschise la CNA”. </w:t>
      </w:r>
      <w:r w:rsidRPr="000D4945">
        <w:rPr>
          <w:rFonts w:ascii="Constantia" w:hAnsi="Constantia"/>
          <w:bCs/>
          <w:iCs/>
          <w:color w:val="auto"/>
          <w:sz w:val="24"/>
          <w:szCs w:val="24"/>
        </w:rPr>
        <w:t xml:space="preserve">Scopul campaniei rezidă în sensibilizarea şi educarea populaţiei, privind fenomenul corupţiei în sectorul public şi privat, modalităţile de denunţare a actelor de corupţiei şi a obţinerii dezaprobării publice a corupției. </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Acțiunea 14: Revizuirea legislaţiei (privind cadastrul bunurilor imobile și insolvabilitatea) în vederea asigurării protecţiei cetăţenilor care investesc în proiecte de construcţie a blocurilor de locuințe împotriva fraudelor.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Termen de realizare: Trimestrul III anul 2017 – pentru elaborare; trimestrul I anul 2018 – pentru adoptare</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Indicator de progres: Proiect de lege elaborat. Legea adoptată. </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Evaluarea CNA: acțiune realizată</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Evaluare CReDO: acțiune </w:t>
      </w:r>
      <w:r w:rsidRPr="000D4945">
        <w:rPr>
          <w:rFonts w:ascii="Constantia" w:hAnsi="Constantia" w:cs="Constantia"/>
          <w:color w:val="auto"/>
          <w:sz w:val="24"/>
          <w:szCs w:val="24"/>
        </w:rPr>
        <w:t>parțial realizată</w:t>
      </w:r>
      <w:r w:rsidRPr="000D4945">
        <w:rPr>
          <w:rFonts w:ascii="Constantia" w:hAnsi="Constantia" w:cs="Constantia"/>
          <w:color w:val="auto"/>
          <w:sz w:val="24"/>
          <w:szCs w:val="24"/>
          <w:lang w:val="zh-CN"/>
        </w:rPr>
        <w:t>.</w:t>
      </w:r>
    </w:p>
    <w:p w:rsidR="00070640" w:rsidRPr="000D4945" w:rsidRDefault="00F95C3E">
      <w:pPr>
        <w:pStyle w:val="ListBullet"/>
        <w:numPr>
          <w:ilvl w:val="0"/>
          <w:numId w:val="0"/>
        </w:numPr>
        <w:spacing w:after="0" w:line="240" w:lineRule="auto"/>
        <w:jc w:val="both"/>
        <w:rPr>
          <w:rFonts w:ascii="Constantia" w:hAnsi="Constantia" w:cs="Constantia"/>
          <w:color w:val="auto"/>
          <w:sz w:val="24"/>
          <w:szCs w:val="24"/>
          <w:lang w:val="zh-CN"/>
        </w:rPr>
      </w:pPr>
      <w:r w:rsidRPr="000D4945">
        <w:rPr>
          <w:rFonts w:ascii="Constantia" w:hAnsi="Constantia" w:cs="Constantia"/>
          <w:color w:val="auto"/>
          <w:sz w:val="24"/>
          <w:szCs w:val="24"/>
          <w:lang w:val="zh-CN"/>
        </w:rPr>
        <w:t xml:space="preserve">Considerente: </w:t>
      </w:r>
    </w:p>
    <w:p w:rsidR="00070640" w:rsidRPr="000D4945" w:rsidRDefault="00F95C3E">
      <w:pPr>
        <w:pStyle w:val="ListBullet"/>
        <w:numPr>
          <w:ilvl w:val="0"/>
          <w:numId w:val="159"/>
        </w:numPr>
        <w:spacing w:after="0" w:line="240" w:lineRule="auto"/>
        <w:ind w:left="440" w:hanging="44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eastAsia="zh-CN"/>
        </w:rPr>
        <w:t>La 27.04.2018 Guvernul a prezentat spre examinare Parlamentului proiectul Legii privind modernizarea Codului Civil, care conține prevederi care au ca scop înlocuirea actualei reglementări privind investițiile în construcții cu noua instituție a contractelor de v</w:t>
      </w:r>
      <w:r w:rsidRPr="000D4945">
        <w:rPr>
          <w:rFonts w:ascii="Constantia" w:hAnsi="Constantia" w:cs="Constantia"/>
          <w:bCs/>
          <w:iCs/>
          <w:color w:val="auto"/>
          <w:sz w:val="24"/>
          <w:szCs w:val="24"/>
          <w:lang w:eastAsia="zh-CN"/>
        </w:rPr>
        <w:t>â</w:t>
      </w:r>
      <w:r w:rsidRPr="000D4945">
        <w:rPr>
          <w:rFonts w:ascii="Constantia" w:hAnsi="Constantia" w:cs="Constantia"/>
          <w:bCs/>
          <w:iCs/>
          <w:color w:val="auto"/>
          <w:sz w:val="24"/>
          <w:szCs w:val="24"/>
          <w:lang w:val="zh-CN" w:eastAsia="zh-CN"/>
        </w:rPr>
        <w:t xml:space="preserve">nzare-cumpărare a imobilelor în curs de construcție. </w:t>
      </w:r>
      <w:r w:rsidRPr="000D4945">
        <w:rPr>
          <w:rFonts w:ascii="Constantia" w:hAnsi="Constantia" w:cs="Constantia"/>
          <w:bCs/>
          <w:iCs/>
          <w:color w:val="auto"/>
          <w:sz w:val="24"/>
          <w:szCs w:val="24"/>
          <w:lang w:eastAsia="zh-CN"/>
        </w:rPr>
        <w:t xml:space="preserve">Astfel, </w:t>
      </w:r>
      <w:r w:rsidRPr="000D4945">
        <w:rPr>
          <w:rFonts w:ascii="Constantia" w:hAnsi="Constantia"/>
          <w:bCs/>
          <w:iCs/>
          <w:color w:val="auto"/>
          <w:sz w:val="24"/>
          <w:szCs w:val="24"/>
          <w:lang w:val="zh-CN" w:eastAsia="zh-CN"/>
        </w:rPr>
        <w:t>cumpărătorul unui bun imobil în construire obține un drept de proprietate provizoriu care se</w:t>
      </w:r>
      <w:r w:rsidRPr="000D4945">
        <w:rPr>
          <w:rFonts w:ascii="Constantia" w:hAnsi="Constantia"/>
          <w:bCs/>
          <w:iCs/>
          <w:color w:val="auto"/>
          <w:sz w:val="24"/>
          <w:szCs w:val="24"/>
          <w:lang w:eastAsia="zh-CN"/>
        </w:rPr>
        <w:t xml:space="preserve"> </w:t>
      </w:r>
      <w:r w:rsidRPr="000D4945">
        <w:rPr>
          <w:rFonts w:ascii="Constantia" w:hAnsi="Constantia"/>
          <w:bCs/>
          <w:iCs/>
          <w:color w:val="auto"/>
          <w:sz w:val="24"/>
          <w:szCs w:val="24"/>
          <w:lang w:val="zh-CN" w:eastAsia="zh-CN"/>
        </w:rPr>
        <w:t>înregistrează în registrul bunurilor imobile, constituind drept real, condiționat asupra</w:t>
      </w:r>
      <w:r w:rsidRPr="000D4945">
        <w:rPr>
          <w:rFonts w:ascii="Constantia" w:hAnsi="Constantia"/>
          <w:bCs/>
          <w:iCs/>
          <w:color w:val="auto"/>
          <w:sz w:val="24"/>
          <w:szCs w:val="24"/>
          <w:lang w:eastAsia="zh-CN"/>
        </w:rPr>
        <w:t xml:space="preserve"> </w:t>
      </w:r>
      <w:r w:rsidRPr="000D4945">
        <w:rPr>
          <w:rFonts w:ascii="Constantia" w:hAnsi="Constantia"/>
          <w:bCs/>
          <w:iCs/>
          <w:color w:val="auto"/>
          <w:sz w:val="24"/>
          <w:szCs w:val="24"/>
          <w:lang w:val="zh-CN" w:eastAsia="zh-CN"/>
        </w:rPr>
        <w:t xml:space="preserve">imobilului. </w:t>
      </w:r>
      <w:r w:rsidRPr="000D4945">
        <w:rPr>
          <w:rFonts w:ascii="Constantia" w:hAnsi="Constantia"/>
          <w:bCs/>
          <w:iCs/>
          <w:color w:val="auto"/>
          <w:sz w:val="24"/>
          <w:szCs w:val="24"/>
          <w:lang w:val="zh-CN"/>
        </w:rPr>
        <w:t>Concomitent, această secțiune conține o serie de prevederi menite să protejeze</w:t>
      </w:r>
      <w:r w:rsidRPr="00282586">
        <w:rPr>
          <w:rFonts w:ascii="Constantia" w:hAnsi="Constantia"/>
          <w:bCs/>
          <w:iCs/>
          <w:color w:val="auto"/>
          <w:sz w:val="24"/>
          <w:szCs w:val="24"/>
          <w:lang w:val="fr-FR"/>
        </w:rPr>
        <w:t xml:space="preserve"> </w:t>
      </w:r>
      <w:r w:rsidRPr="000D4945">
        <w:rPr>
          <w:rFonts w:ascii="Constantia" w:hAnsi="Constantia"/>
          <w:bCs/>
          <w:iCs/>
          <w:color w:val="auto"/>
          <w:sz w:val="24"/>
          <w:szCs w:val="24"/>
          <w:lang w:val="zh-CN"/>
        </w:rPr>
        <w:t>cumpărătorul de eventuale fraude.</w:t>
      </w:r>
    </w:p>
    <w:p w:rsidR="00070640" w:rsidRPr="000D4945" w:rsidRDefault="00F95C3E">
      <w:pPr>
        <w:pStyle w:val="ListBullet"/>
        <w:numPr>
          <w:ilvl w:val="0"/>
          <w:numId w:val="159"/>
        </w:numPr>
        <w:spacing w:after="0" w:line="240" w:lineRule="auto"/>
        <w:ind w:left="440" w:hanging="440"/>
        <w:jc w:val="both"/>
        <w:rPr>
          <w:rFonts w:ascii="Constantia" w:hAnsi="Constantia" w:cs="Constantia"/>
          <w:color w:val="auto"/>
          <w:sz w:val="24"/>
          <w:szCs w:val="24"/>
          <w:lang w:val="zh-CN" w:eastAsia="zh-CN"/>
        </w:rPr>
      </w:pPr>
      <w:r w:rsidRPr="000D4945">
        <w:rPr>
          <w:rFonts w:ascii="Constantia" w:hAnsi="Constantia" w:cs="Constantia"/>
          <w:bCs/>
          <w:iCs/>
          <w:color w:val="auto"/>
          <w:sz w:val="24"/>
          <w:szCs w:val="24"/>
          <w:lang w:val="zh-CN" w:eastAsia="zh-CN"/>
        </w:rPr>
        <w:t>În Cercetarea realizată de Transparency International Moldova ”Construcția sp</w:t>
      </w:r>
      <w:r w:rsidRPr="000D4945">
        <w:rPr>
          <w:rFonts w:ascii="Constantia" w:hAnsi="Constantia" w:cs="Constantia"/>
          <w:bCs/>
          <w:iCs/>
          <w:color w:val="auto"/>
          <w:sz w:val="24"/>
          <w:szCs w:val="24"/>
          <w:lang w:eastAsia="zh-CN"/>
        </w:rPr>
        <w:t>a</w:t>
      </w:r>
      <w:r w:rsidRPr="000D4945">
        <w:rPr>
          <w:rFonts w:ascii="Constantia" w:hAnsi="Constantia" w:cs="Constantia"/>
          <w:bCs/>
          <w:iCs/>
          <w:color w:val="auto"/>
          <w:sz w:val="24"/>
          <w:szCs w:val="24"/>
          <w:lang w:val="zh-CN" w:eastAsia="zh-CN"/>
        </w:rPr>
        <w:t>țiului locativ din mijloacele cetățenilor: Cum protejăm investitorii?”</w:t>
      </w:r>
      <w:r w:rsidRPr="000D4945">
        <w:rPr>
          <w:rStyle w:val="FootnoteReference"/>
          <w:rFonts w:ascii="Constantia" w:hAnsi="Constantia" w:cs="Constantia"/>
          <w:bCs/>
          <w:iCs/>
          <w:color w:val="auto"/>
          <w:sz w:val="24"/>
          <w:szCs w:val="24"/>
          <w:lang w:val="zh-CN"/>
        </w:rPr>
        <w:footnoteReference w:id="463"/>
      </w:r>
      <w:r w:rsidRPr="000D4945">
        <w:rPr>
          <w:rFonts w:ascii="Constantia" w:hAnsi="Constantia" w:cs="Constantia"/>
          <w:bCs/>
          <w:iCs/>
          <w:color w:val="auto"/>
          <w:sz w:val="24"/>
          <w:szCs w:val="24"/>
          <w:lang w:val="zh-CN" w:eastAsia="zh-CN"/>
        </w:rPr>
        <w:t xml:space="preserve"> în 2017 sunt invocate o serie de lacune legislative în domeniul imobiliar și cel al insolvabilității și se propun un set de modificări legislative menite să remedieze situația în domeniu, printre care (pag.8): </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condiţiile pentru licenţierea activităţii companiilor de construcţii, care construiesc locuinţe cu</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antrenarea investiţiilor cetăţenilor;</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instituirea unui capital social minim adecvat pentru companiile de construcţii;</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instituirea cerinţelor privind dispunerea de către companiile de construcţii de garanţii pentru buna</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executare a contractelor de investiţii în construcţia locuinţelor în blocuri locative – fidejusiune,</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asigurarea riscurilor etc.;</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efectuarea tuturor decontărilor doar prin conturi bancare;</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instituirea cerinţelor privind accesarea/valorificarea pe etape a mijloacelor băneşti depuse de către</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cetăţeni în dependenţă de progresul lucrărilor de construcţii;</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instituirea mecanismului de supraveghere atât a lucrărilor de construcţii, cât şi a utilizării mijloacelor</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financiare de către companiile de construcţii;</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efectuarea lucrărilor de construcţii doar de către specialişti/personal calificat;</w:t>
      </w:r>
    </w:p>
    <w:p w:rsidR="00070640" w:rsidRPr="000D4945" w:rsidRDefault="00F95C3E">
      <w:pPr>
        <w:pStyle w:val="ListBullet"/>
        <w:numPr>
          <w:ilvl w:val="0"/>
          <w:numId w:val="160"/>
        </w:numPr>
        <w:spacing w:after="0" w:line="240" w:lineRule="auto"/>
        <w:ind w:left="880"/>
        <w:jc w:val="both"/>
        <w:rPr>
          <w:rFonts w:ascii="Constantia" w:hAnsi="Constantia" w:cs="Constantia"/>
          <w:color w:val="auto"/>
          <w:sz w:val="24"/>
          <w:szCs w:val="24"/>
          <w:lang w:val="zh-CN"/>
        </w:rPr>
      </w:pPr>
      <w:r w:rsidRPr="000D4945">
        <w:rPr>
          <w:rFonts w:ascii="Constantia" w:hAnsi="Constantia" w:cs="Constantia"/>
          <w:bCs/>
          <w:iCs/>
          <w:color w:val="auto"/>
          <w:sz w:val="24"/>
          <w:szCs w:val="24"/>
          <w:lang w:val="zh-CN"/>
        </w:rPr>
        <w:t>stabilirea procedurilor clare pentru înregistrarea bunului viitor şi transmiterea dreptului asupra</w:t>
      </w:r>
      <w:r w:rsidRPr="000D4945">
        <w:rPr>
          <w:rFonts w:ascii="Constantia" w:hAnsi="Constantia" w:cs="Constantia"/>
          <w:color w:val="auto"/>
          <w:sz w:val="24"/>
          <w:szCs w:val="24"/>
          <w:lang w:val="zh-CN"/>
        </w:rPr>
        <w:t xml:space="preserve"> </w:t>
      </w:r>
      <w:r w:rsidRPr="000D4945">
        <w:rPr>
          <w:rFonts w:ascii="Constantia" w:hAnsi="Constantia" w:cs="Constantia"/>
          <w:bCs/>
          <w:iCs/>
          <w:color w:val="auto"/>
          <w:sz w:val="24"/>
          <w:szCs w:val="24"/>
          <w:lang w:val="zh-CN"/>
        </w:rPr>
        <w:t>construcţiei.</w:t>
      </w:r>
    </w:p>
    <w:p w:rsidR="00070640" w:rsidRPr="000D4945" w:rsidRDefault="00070640">
      <w:pPr>
        <w:pStyle w:val="ListBullet"/>
        <w:numPr>
          <w:ilvl w:val="0"/>
          <w:numId w:val="0"/>
        </w:numPr>
        <w:spacing w:after="0" w:line="240" w:lineRule="auto"/>
        <w:jc w:val="both"/>
        <w:rPr>
          <w:rFonts w:ascii="Constantia" w:hAnsi="Constantia" w:cs="Constantia"/>
          <w:color w:val="auto"/>
          <w:sz w:val="24"/>
          <w:szCs w:val="24"/>
          <w:lang w:val="zh-CN"/>
        </w:rPr>
      </w:pPr>
    </w:p>
    <w:p w:rsidR="00070640" w:rsidRPr="000D4945" w:rsidRDefault="00070640">
      <w:pPr>
        <w:pStyle w:val="ListBullet"/>
        <w:numPr>
          <w:ilvl w:val="0"/>
          <w:numId w:val="0"/>
        </w:numPr>
        <w:spacing w:after="0" w:line="240" w:lineRule="auto"/>
        <w:jc w:val="both"/>
        <w:rPr>
          <w:color w:val="auto"/>
          <w:lang w:val="zh-CN"/>
        </w:rPr>
      </w:pPr>
    </w:p>
    <w:sectPr w:rsidR="00070640" w:rsidRPr="000D4945">
      <w:headerReference w:type="default" r:id="rId26"/>
      <w:footerReference w:type="default" r:id="rId27"/>
      <w:headerReference w:type="first" r:id="rId28"/>
      <w:footerReference w:type="first" r:id="rId29"/>
      <w:pgSz w:w="12240" w:h="15840"/>
      <w:pgMar w:top="1440" w:right="104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D2" w:rsidRDefault="004E3ED2">
      <w:pPr>
        <w:spacing w:before="0" w:after="0" w:line="240" w:lineRule="auto"/>
      </w:pPr>
      <w:r>
        <w:separator/>
      </w:r>
    </w:p>
  </w:endnote>
  <w:endnote w:type="continuationSeparator" w:id="0">
    <w:p w:rsidR="004E3ED2" w:rsidRDefault="004E3E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00"/>
    <w:family w:val="roman"/>
    <w:pitch w:val="variable"/>
    <w:sig w:usb0="A00002EF" w:usb1="4000204B" w:usb2="00000000" w:usb3="00000000" w:csb0="0000019F" w:csb1="00000000"/>
  </w:font>
  <w:font w:name="华文新魏">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479" w:rsidRDefault="008524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Default="00BF77B3">
    <w:pPr>
      <w:pStyle w:val="Footer"/>
      <w:rPr>
        <w:color w:val="00A0B8" w:themeColor="accent1"/>
        <w14:textFill>
          <w14:solidFill>
            <w14:schemeClr w14:val="accent1">
              <w14:lumMod w14:val="75000"/>
              <w14:lumMod w14:val="65000"/>
              <w14:lumOff w14:val="35000"/>
            </w14:schemeClr>
          </w14:solidFill>
        </w14:textFill>
      </w:rPr>
    </w:pPr>
    <w:r>
      <w:rPr>
        <w:noProof/>
        <w:color w:val="00A0B8" w:themeColor="accent1"/>
        <w14:textFill>
          <w14:solidFill>
            <w14:schemeClr w14:val="accent1">
              <w14:lumMod w14:val="75000"/>
              <w14:lumMod w14:val="65000"/>
              <w14:lumOff w14:val="35000"/>
            </w14:schemeClr>
          </w14:solidFill>
        </w14:textFill>
      </w:rPr>
      <mc:AlternateContent>
        <mc:Choice Requires="wps">
          <w:drawing>
            <wp:anchor distT="0" distB="0" distL="114300" distR="114300" simplePos="0" relativeHeight="251660288" behindDoc="0" locked="0" layoutInCell="1" allowOverlap="1" wp14:anchorId="321466CF" wp14:editId="53B8E4CC">
              <wp:simplePos x="0" y="0"/>
              <wp:positionH relativeFrom="margin">
                <wp:align>right</wp:align>
              </wp:positionH>
              <wp:positionV relativeFrom="paragraph">
                <wp:posOffset>0</wp:posOffset>
              </wp:positionV>
              <wp:extent cx="1828800" cy="1828800"/>
              <wp:effectExtent l="0" t="0" r="0" b="0"/>
              <wp:wrapNone/>
              <wp:docPr id="5" name="Текстовое поле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F77B3" w:rsidRPr="00852479" w:rsidRDefault="00BF77B3">
                          <w:pPr>
                            <w:pStyle w:val="Footer"/>
                            <w:rPr>
                              <w:color w:val="auto"/>
                            </w:rPr>
                          </w:pPr>
                          <w:r w:rsidRPr="00852479">
                            <w:rPr>
                              <w:color w:val="auto"/>
                            </w:rPr>
                            <w:fldChar w:fldCharType="begin"/>
                          </w:r>
                          <w:r w:rsidRPr="00852479">
                            <w:rPr>
                              <w:color w:val="auto"/>
                            </w:rPr>
                            <w:instrText xml:space="preserve"> PAGE  \* MERGEFORMAT </w:instrText>
                          </w:r>
                          <w:r w:rsidRPr="00852479">
                            <w:rPr>
                              <w:color w:val="auto"/>
                            </w:rPr>
                            <w:fldChar w:fldCharType="separate"/>
                          </w:r>
                          <w:r w:rsidR="00F43DCF">
                            <w:rPr>
                              <w:noProof/>
                              <w:color w:val="auto"/>
                            </w:rPr>
                            <w:t>3</w:t>
                          </w:r>
                          <w:r w:rsidRPr="00852479">
                            <w:rPr>
                              <w:color w:val="auto"/>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1466CF" id="_x0000_t202" coordsize="21600,21600" o:spt="202" path="m,l,21600r21600,l21600,xe">
              <v:stroke joinstyle="miter"/>
              <v:path gradientshapeok="t" o:connecttype="rect"/>
            </v:shapetype>
            <v:shape id="Текстовое поле 5" o:spid="_x0000_s1026" type="#_x0000_t202" style="position:absolute;left:0;text-align:left;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tCcAIAABwFAAAOAAAAZHJzL2Uyb0RvYy54bWysVMtuEzEU3SPxD5b3dJKgVlGUSRVSFSFV&#10;tCIg1o7Hbkb4JdvNTNjBp/AJSN2ABL+Q/hHHnkyKCpsiFuO59n2f+5ietlqRjfChtqakw6MBJcJw&#10;W9XmuqTv3p4/G1MSIjMVU9aIkm5FoKezp0+mjZuIkV1bVQlPYMSESeNKuo7RTYoi8LXQLBxZJwyY&#10;0nrNIq7+uqg8a2Bdq2I0GJwUjfWV85aLEPB61jHpLNuXUvB4KWUQkaiSIraYT5/PVTqL2ZRNrj1z&#10;65rvw2D/EIVmtYHTg6kzFhm58fUfpnTNvQ1WxiNudWGlrLnIOSCb4eBBNss1cyLnAnCCO8AU/p9Z&#10;/npz5UldlfSYEsM0SrT7srvdfbv7dPd592P3Fd8t2f3E7zuI4wRY48IEeksHzdi+sC0K378HPCYc&#10;Wul1+iNDAj6g3x7gFm0kPCmNR+PxACwOXn+B/eJe3fkQXwqrSSJK6lHPDDPbXITYifYiyZux57VS&#10;uabKkKakJ8+PB1nhwIFxZeAjJdEFm6m4VSJZUOaNkMAjx5wecieKhfJkw9BDjHNhYk43W4J0kpJw&#10;+xjFvXxSFblLH6N80MierYkHZV0b63O+D8KuPvQhy06+R6DLO0EQ21W7L+7KVlvU1ttuXILj5zXw&#10;v2AhXjGP+UDNMPPxEodUFjjbPUXJ2vqPf3tP8mhbcClpMG8lNVgIlKhXBu2cRrMnfE+sesLc6IUF&#10;+EPsEsczCQUfVU9Kb/V7LIJ58gEWMxyeShp7chG7mcci4WI+z0IYQMfihVk6nkznYrv5TUQP5dZK&#10;oHRI7MHCCObm3K+LNOO/37PU/VKb/QIAAP//AwBQSwMEFAAGAAgAAAAhAHGq0bnXAAAABQEAAA8A&#10;AABkcnMvZG93bnJldi54bWxMj0FPwzAMhe+T9h8iI3HbUgZCVWk6sYlyRGLlwDFrTFtInCrJuvLv&#10;MQgJLpafnvX8vXI7OysmDHHwpOBqnYFAar0ZqFPw0tSrHERMmoy2nlDBJ0bYVstFqQvjz/SM0yF1&#10;gkMoFlpBn9JYSBnbHp2Oaz8isffmg9OJZeikCfrM4c7KTZbdSqcH4g+9HnHfY/txODkF+7ppwoQx&#10;2Fd8rK/fn3Y3+DArdXkx39+BSDinv2P4xmd0qJjp6E9korAKuEj6mext8pzl8XeRVSn/01dfAAAA&#10;//8DAFBLAQItABQABgAIAAAAIQC2gziS/gAAAOEBAAATAAAAAAAAAAAAAAAAAAAAAABbQ29udGVu&#10;dF9UeXBlc10ueG1sUEsBAi0AFAAGAAgAAAAhADj9If/WAAAAlAEAAAsAAAAAAAAAAAAAAAAALwEA&#10;AF9yZWxzLy5yZWxzUEsBAi0AFAAGAAgAAAAhAEb6e0JwAgAAHAUAAA4AAAAAAAAAAAAAAAAALgIA&#10;AGRycy9lMm9Eb2MueG1sUEsBAi0AFAAGAAgAAAAhAHGq0bnXAAAABQEAAA8AAAAAAAAAAAAAAAAA&#10;ygQAAGRycy9kb3ducmV2LnhtbFBLBQYAAAAABAAEAPMAAADOBQAAAAA=&#10;" filled="f" stroked="f" strokeweight=".5pt">
              <v:textbox style="mso-fit-shape-to-text:t" inset="0,0,0,0">
                <w:txbxContent>
                  <w:p w:rsidR="00BF77B3" w:rsidRPr="00852479" w:rsidRDefault="00BF77B3">
                    <w:pPr>
                      <w:pStyle w:val="Footer"/>
                      <w:rPr>
                        <w:color w:val="auto"/>
                      </w:rPr>
                    </w:pPr>
                    <w:r w:rsidRPr="00852479">
                      <w:rPr>
                        <w:color w:val="auto"/>
                      </w:rPr>
                      <w:fldChar w:fldCharType="begin"/>
                    </w:r>
                    <w:r w:rsidRPr="00852479">
                      <w:rPr>
                        <w:color w:val="auto"/>
                      </w:rPr>
                      <w:instrText xml:space="preserve"> PAGE  \* MERGEFORMAT </w:instrText>
                    </w:r>
                    <w:r w:rsidRPr="00852479">
                      <w:rPr>
                        <w:color w:val="auto"/>
                      </w:rPr>
                      <w:fldChar w:fldCharType="separate"/>
                    </w:r>
                    <w:r w:rsidR="00F43DCF">
                      <w:rPr>
                        <w:noProof/>
                        <w:color w:val="auto"/>
                      </w:rPr>
                      <w:t>3</w:t>
                    </w:r>
                    <w:r w:rsidRPr="00852479">
                      <w:rPr>
                        <w:color w:val="auto"/>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479" w:rsidRDefault="0085247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Default="00BF77B3">
    <w:pPr>
      <w:pStyle w:val="Footer"/>
      <w:rPr>
        <w:color w:val="00A0B8" w:themeColor="accent1"/>
        <w14:textFill>
          <w14:solidFill>
            <w14:schemeClr w14:val="accent1">
              <w14:lumMod w14:val="75000"/>
              <w14:lumMod w14:val="65000"/>
              <w14:lumOff w14:val="35000"/>
            </w14:schemeClr>
          </w14:solidFill>
        </w14:textFill>
      </w:rPr>
    </w:pPr>
    <w:r>
      <w:rPr>
        <w:noProof/>
        <w:color w:val="00A0B8" w:themeColor="accent1"/>
        <w14:textFill>
          <w14:solidFill>
            <w14:schemeClr w14:val="accent1">
              <w14:lumMod w14:val="75000"/>
              <w14:lumMod w14:val="65000"/>
              <w14:lumOff w14:val="35000"/>
            </w14:schemeClr>
          </w14:solidFill>
        </w14:textFill>
      </w:rPr>
      <mc:AlternateContent>
        <mc:Choice Requires="wps">
          <w:drawing>
            <wp:anchor distT="0" distB="0" distL="114300" distR="114300" simplePos="0" relativeHeight="251661312" behindDoc="0" locked="0" layoutInCell="1" allowOverlap="1">
              <wp:simplePos x="0" y="0"/>
              <wp:positionH relativeFrom="margin">
                <wp:posOffset>6073775</wp:posOffset>
              </wp:positionH>
              <wp:positionV relativeFrom="paragraph">
                <wp:posOffset>-78740</wp:posOffset>
              </wp:positionV>
              <wp:extent cx="327025" cy="255905"/>
              <wp:effectExtent l="0" t="0" r="0" b="0"/>
              <wp:wrapNone/>
              <wp:docPr id="9" name="Текстовое поле 9"/>
              <wp:cNvGraphicFramePr/>
              <a:graphic xmlns:a="http://schemas.openxmlformats.org/drawingml/2006/main">
                <a:graphicData uri="http://schemas.microsoft.com/office/word/2010/wordprocessingShape">
                  <wps:wsp>
                    <wps:cNvSpPr txBox="1"/>
                    <wps:spPr>
                      <a:xfrm>
                        <a:off x="0" y="0"/>
                        <a:ext cx="327025" cy="255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F77B3" w:rsidRDefault="00BF77B3">
                          <w:pPr>
                            <w:pStyle w:val="Footer"/>
                            <w:jc w:val="center"/>
                            <w:rPr>
                              <w:color w:val="00A0B8" w:themeColor="accent1"/>
                              <w14:textFill>
                                <w14:solidFill>
                                  <w14:schemeClr w14:val="accent1">
                                    <w14:lumMod w14:val="75000"/>
                                    <w14:lumMod w14:val="65000"/>
                                    <w14:lumOff w14:val="35000"/>
                                  </w14:schemeClr>
                                </w14:solidFill>
                              </w14:textFill>
                            </w:rPr>
                          </w:pPr>
                          <w:r>
                            <w:rPr>
                              <w:color w:val="00A0B8" w:themeColor="accent1"/>
                              <w14:textFill>
                                <w14:solidFill>
                                  <w14:schemeClr w14:val="accent1">
                                    <w14:lumMod w14:val="75000"/>
                                    <w14:lumMod w14:val="65000"/>
                                    <w14:lumOff w14:val="35000"/>
                                  </w14:schemeClr>
                                </w14:solidFill>
                              </w14:textFill>
                            </w:rPr>
                            <w:fldChar w:fldCharType="begin"/>
                          </w:r>
                          <w:r>
                            <w:rPr>
                              <w:color w:val="00A0B8" w:themeColor="accent1"/>
                              <w14:textFill>
                                <w14:solidFill>
                                  <w14:schemeClr w14:val="accent1">
                                    <w14:lumMod w14:val="75000"/>
                                    <w14:lumMod w14:val="65000"/>
                                    <w14:lumOff w14:val="35000"/>
                                  </w14:schemeClr>
                                </w14:solidFill>
                              </w14:textFill>
                            </w:rPr>
                            <w:instrText xml:space="preserve"> PAGE  \* MERGEFORMAT </w:instrText>
                          </w:r>
                          <w:r>
                            <w:rPr>
                              <w:color w:val="00A0B8" w:themeColor="accent1"/>
                              <w14:textFill>
                                <w14:solidFill>
                                  <w14:schemeClr w14:val="accent1">
                                    <w14:lumMod w14:val="75000"/>
                                    <w14:lumMod w14:val="65000"/>
                                    <w14:lumOff w14:val="35000"/>
                                  </w14:schemeClr>
                                </w14:solidFill>
                              </w14:textFill>
                            </w:rPr>
                            <w:fldChar w:fldCharType="separate"/>
                          </w:r>
                          <w:r w:rsidR="00876D50">
                            <w:rPr>
                              <w:noProof/>
                              <w:color w:val="00A0B8" w:themeColor="accent1"/>
                              <w14:textFill>
                                <w14:solidFill>
                                  <w14:schemeClr w14:val="accent1">
                                    <w14:lumMod w14:val="75000"/>
                                    <w14:lumMod w14:val="65000"/>
                                    <w14:lumOff w14:val="35000"/>
                                  </w14:schemeClr>
                                </w14:solidFill>
                              </w14:textFill>
                            </w:rPr>
                            <w:t>36</w:t>
                          </w:r>
                          <w:r>
                            <w:rPr>
                              <w:color w:val="00A0B8" w:themeColor="accent1"/>
                              <w14:textFill>
                                <w14:solidFill>
                                  <w14:schemeClr w14:val="accent1">
                                    <w14:lumMod w14:val="75000"/>
                                    <w14:lumMod w14:val="65000"/>
                                    <w14:lumOff w14:val="35000"/>
                                  </w14:schemeClr>
                                </w14:solidFill>
                              </w14:textFill>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Текстовое поле 9" o:spid="_x0000_s1027" type="#_x0000_t202" style="position:absolute;left:0;text-align:left;margin-left:478.25pt;margin-top:-6.2pt;width:25.75pt;height:20.1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SgYewIAACMFAAAOAAAAZHJzL2Uyb0RvYy54bWysVM1uEzEQviPxDpbvZLepUkjUTRVaBSFF&#10;tKIgzo7XTlbYHmM72Q03eBQeAakXkOAV0jdi7M1uUeFSxGG94/mfb2Z8etZoRbbC+QpMQY8GOSXC&#10;cCgrsyro2zfzJ88o8YGZkikwoqA74enZ9PGj09pOxBDWoErhCDoxflLbgq5DsJMs83wtNPMDsMKg&#10;UILTLODVrbLSsRq9a5UN8/wkq8GV1gEX3iP3ohXSafIvpeDhUkovAlEFxdxCOl06l/HMpqdssnLM&#10;rit+SIP9QxaaVQaD9q4uWGBk46o/XOmKO/Agw4CDzkDKiotUA1ZzlN+r5nrNrEi1IDje9jD5/+eW&#10;v9peOVKVBR1TYpjGFu2/7G/2324/3X7e/9h/xe+G7H/i7zsS4whYbf0E7a4tWobmOTTY+I7vkRlx&#10;aKTT8Y8VEpQj9LsebtEEwpF5PHyaD0eUcBQNR6NxPopesjtj63x4IUCTSBTUYTcTyGy78KFV7VRi&#10;LAPzSqnUUWVIXdCT41GeDHoJOlcGY8QS2lQTFXZKRA/KvBYS0UgZR0aaQ3GuHNkynCDGuTAhFZs8&#10;oXbUkhj2IYYH/Wgq0ow+xLi3SJHBhN5YVwZcqvde2uX7LmXZ6ncItHVHCEKzbNIY9J1cQrnDBjto&#10;d8ZbPq+wDQvmwxVzuCTYU1z8cImHVIBww4GiZA3u49/4UR9nF6WU1Lh0BfUfNswJStRLg1MdN7Qj&#10;XEcsO8Js9DlgF47wSbE8kWjggupI6UC/w/dgFqOgiBmOsQoaOvI8tKuP7wkXs1lSwj20LCzMteXR&#10;dUTVwGwTQFZpxiI6LRYH1HAT05QeXo246r/fk9bd2zb9BQAA//8DAFBLAwQUAAYACAAAACEADXbt&#10;UeEAAAALAQAADwAAAGRycy9kb3ducmV2LnhtbEyPy07DMBBF90j8gzVI7Fo7ES1tiFMhHjsotAUJ&#10;dk48JBHxOLKdNPw97gqWozm699x8M5mOjeh8a0lCMhfAkCqrW6olvB0eZytgPijSqrOEEn7Qw6Y4&#10;P8tVpu2RdjjuQ81iCPlMSWhC6DPOfdWgUX5ue6T4+7LOqBBPV3Pt1DGGm46nQiy5US3Fhkb1eNdg&#10;9b0fjITuw7unUoTP8b5+Dq8vfHh/SLZSXl5MtzfAAk7hD4aTflSHIjqVdiDtWSdhvVguIiphlqRX&#10;wE6EEKs4r5SQXq+BFzn/v6H4BQAA//8DAFBLAQItABQABgAIAAAAIQC2gziS/gAAAOEBAAATAAAA&#10;AAAAAAAAAAAAAAAAAABbQ29udGVudF9UeXBlc10ueG1sUEsBAi0AFAAGAAgAAAAhADj9If/WAAAA&#10;lAEAAAsAAAAAAAAAAAAAAAAALwEAAF9yZWxzLy5yZWxzUEsBAi0AFAAGAAgAAAAhAFLZKBh7AgAA&#10;IwUAAA4AAAAAAAAAAAAAAAAALgIAAGRycy9lMm9Eb2MueG1sUEsBAi0AFAAGAAgAAAAhAA127VHh&#10;AAAACwEAAA8AAAAAAAAAAAAAAAAA1QQAAGRycy9kb3ducmV2LnhtbFBLBQYAAAAABAAEAPMAAADj&#10;BQAAAAA=&#10;" filled="f" stroked="f" strokeweight=".5pt">
              <v:textbox inset="0,0,0,0">
                <w:txbxContent>
                  <w:p w:rsidR="00BF77B3" w:rsidRDefault="00BF77B3">
                    <w:pPr>
                      <w:pStyle w:val="Footer"/>
                      <w:jc w:val="center"/>
                      <w:rPr>
                        <w:color w:val="00A0B8" w:themeColor="accent1"/>
                        <w14:textFill>
                          <w14:solidFill>
                            <w14:schemeClr w14:val="accent1">
                              <w14:lumMod w14:val="75000"/>
                              <w14:lumMod w14:val="65000"/>
                              <w14:lumOff w14:val="35000"/>
                            </w14:schemeClr>
                          </w14:solidFill>
                        </w14:textFill>
                      </w:rPr>
                    </w:pPr>
                    <w:r>
                      <w:rPr>
                        <w:color w:val="00A0B8" w:themeColor="accent1"/>
                        <w14:textFill>
                          <w14:solidFill>
                            <w14:schemeClr w14:val="accent1">
                              <w14:lumMod w14:val="75000"/>
                              <w14:lumMod w14:val="65000"/>
                              <w14:lumOff w14:val="35000"/>
                            </w14:schemeClr>
                          </w14:solidFill>
                        </w14:textFill>
                      </w:rPr>
                      <w:fldChar w:fldCharType="begin"/>
                    </w:r>
                    <w:r>
                      <w:rPr>
                        <w:color w:val="00A0B8" w:themeColor="accent1"/>
                        <w14:textFill>
                          <w14:solidFill>
                            <w14:schemeClr w14:val="accent1">
                              <w14:lumMod w14:val="75000"/>
                              <w14:lumMod w14:val="65000"/>
                              <w14:lumOff w14:val="35000"/>
                            </w14:schemeClr>
                          </w14:solidFill>
                        </w14:textFill>
                      </w:rPr>
                      <w:instrText xml:space="preserve"> PAGE  \* MERGEFORMAT </w:instrText>
                    </w:r>
                    <w:r>
                      <w:rPr>
                        <w:color w:val="00A0B8" w:themeColor="accent1"/>
                        <w14:textFill>
                          <w14:solidFill>
                            <w14:schemeClr w14:val="accent1">
                              <w14:lumMod w14:val="75000"/>
                              <w14:lumMod w14:val="65000"/>
                              <w14:lumOff w14:val="35000"/>
                            </w14:schemeClr>
                          </w14:solidFill>
                        </w14:textFill>
                      </w:rPr>
                      <w:fldChar w:fldCharType="separate"/>
                    </w:r>
                    <w:r w:rsidR="00876D50">
                      <w:rPr>
                        <w:noProof/>
                        <w:color w:val="00A0B8" w:themeColor="accent1"/>
                        <w14:textFill>
                          <w14:solidFill>
                            <w14:schemeClr w14:val="accent1">
                              <w14:lumMod w14:val="75000"/>
                              <w14:lumMod w14:val="65000"/>
                              <w14:lumOff w14:val="35000"/>
                            </w14:schemeClr>
                          </w14:solidFill>
                        </w14:textFill>
                      </w:rPr>
                      <w:t>36</w:t>
                    </w:r>
                    <w:r>
                      <w:rPr>
                        <w:color w:val="00A0B8" w:themeColor="accent1"/>
                        <w14:textFill>
                          <w14:solidFill>
                            <w14:schemeClr w14:val="accent1">
                              <w14:lumMod w14:val="75000"/>
                              <w14:lumMod w14:val="65000"/>
                              <w14:lumOff w14:val="35000"/>
                            </w14:schemeClr>
                          </w14:solidFill>
                        </w14:textFill>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Default="00BF7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D2" w:rsidRDefault="004E3ED2">
      <w:pPr>
        <w:spacing w:before="0" w:after="0" w:line="240" w:lineRule="auto"/>
      </w:pPr>
      <w:r>
        <w:separator/>
      </w:r>
    </w:p>
  </w:footnote>
  <w:footnote w:type="continuationSeparator" w:id="0">
    <w:p w:rsidR="004E3ED2" w:rsidRDefault="004E3ED2">
      <w:pPr>
        <w:spacing w:before="0" w:after="0" w:line="240" w:lineRule="auto"/>
      </w:pPr>
      <w:r>
        <w:continuationSeparator/>
      </w:r>
    </w:p>
  </w:footnote>
  <w:footnote w:id="1">
    <w:p w:rsidR="00BF77B3" w:rsidRPr="00F04ED7" w:rsidRDefault="00BF77B3">
      <w:pPr>
        <w:pStyle w:val="FootnoteText"/>
        <w:rPr>
          <w:color w:val="auto"/>
          <w:sz w:val="18"/>
          <w:szCs w:val="18"/>
          <w:lang w:val="zh-CN"/>
        </w:rPr>
      </w:pPr>
      <w:r w:rsidRPr="00F04ED7">
        <w:rPr>
          <w:rStyle w:val="FootnoteReference"/>
          <w:color w:val="auto"/>
          <w:sz w:val="18"/>
          <w:szCs w:val="18"/>
        </w:rPr>
        <w:footnoteRef/>
      </w:r>
      <w:r w:rsidRPr="00F04ED7">
        <w:rPr>
          <w:color w:val="auto"/>
          <w:sz w:val="18"/>
          <w:szCs w:val="18"/>
        </w:rPr>
        <w:t xml:space="preserve"> </w:t>
      </w:r>
      <w:r w:rsidRPr="00F04ED7">
        <w:rPr>
          <w:color w:val="auto"/>
          <w:sz w:val="18"/>
          <w:szCs w:val="18"/>
          <w:lang w:val="zh-CN"/>
        </w:rPr>
        <w:t xml:space="preserve">Hotărârea Parlamentului nr.56 din 30.03.2017 privind aprobarea Strategiei Naționale de Integritate și Anticorupție pentru anii 2017-2020 </w:t>
      </w:r>
      <w:r w:rsidRPr="00F04ED7">
        <w:rPr>
          <w:rStyle w:val="Hyperlink"/>
          <w:color w:val="auto"/>
          <w:sz w:val="18"/>
          <w:szCs w:val="18"/>
          <w:lang w:val="zh-CN"/>
        </w:rPr>
        <w:t xml:space="preserve">http://lex.justice.md/md/370789/ </w:t>
      </w:r>
    </w:p>
  </w:footnote>
  <w:footnote w:id="2">
    <w:p w:rsidR="00BF77B3" w:rsidRPr="00F04ED7" w:rsidRDefault="00BF77B3">
      <w:pPr>
        <w:pStyle w:val="FootnoteText"/>
        <w:rPr>
          <w:color w:val="auto"/>
          <w:sz w:val="18"/>
          <w:szCs w:val="18"/>
          <w:lang w:val="zh-CN"/>
        </w:rPr>
      </w:pPr>
      <w:r w:rsidRPr="00F04ED7">
        <w:rPr>
          <w:rStyle w:val="FootnoteReference"/>
          <w:color w:val="auto"/>
        </w:rPr>
        <w:footnoteRef/>
      </w:r>
      <w:r w:rsidRPr="00F04ED7">
        <w:rPr>
          <w:color w:val="auto"/>
        </w:rPr>
        <w:t xml:space="preserve"> </w:t>
      </w:r>
      <w:r w:rsidRPr="00F04ED7">
        <w:rPr>
          <w:color w:val="auto"/>
          <w:sz w:val="18"/>
          <w:szCs w:val="18"/>
          <w:lang w:val="zh-CN"/>
        </w:rPr>
        <w:t xml:space="preserve">Anexa nr.2 a Hotărârii Parlamentului nr.56 din 30.03.2017 privind aprobarea Strategiei Naționale de Integritate și Anticorupție pentru anii 2017-2020 </w:t>
      </w:r>
      <w:hyperlink r:id="rId1" w:history="1">
        <w:r w:rsidRPr="00F04ED7">
          <w:rPr>
            <w:rStyle w:val="Hyperlink"/>
            <w:color w:val="auto"/>
            <w:sz w:val="18"/>
            <w:szCs w:val="18"/>
            <w:lang w:val="zh-CN"/>
          </w:rPr>
          <w:t>http://lex.justice.md/md/370789/</w:t>
        </w:r>
      </w:hyperlink>
      <w:r w:rsidRPr="00F04ED7">
        <w:rPr>
          <w:rStyle w:val="Hyperlink"/>
          <w:color w:val="auto"/>
          <w:sz w:val="18"/>
          <w:szCs w:val="18"/>
          <w:lang w:val="zh-CN"/>
        </w:rPr>
        <w:t xml:space="preserve">, </w:t>
      </w:r>
      <w:r w:rsidRPr="00F04ED7">
        <w:rPr>
          <w:rStyle w:val="Hyperlink"/>
          <w:color w:val="auto"/>
          <w:sz w:val="18"/>
          <w:szCs w:val="18"/>
          <w:u w:val="none"/>
          <w:lang w:val="zh-CN"/>
        </w:rPr>
        <w:t>acțiunile anticorupție sectoriale (20-29) și locale (30)</w:t>
      </w:r>
    </w:p>
  </w:footnote>
  <w:footnote w:id="3">
    <w:p w:rsidR="00BF77B3" w:rsidRPr="00F04ED7" w:rsidRDefault="00BF77B3">
      <w:pPr>
        <w:pStyle w:val="FootnoteText"/>
        <w:rPr>
          <w:color w:val="auto"/>
          <w:sz w:val="18"/>
          <w:szCs w:val="18"/>
          <w:lang w:eastAsia="zh-CN"/>
        </w:rPr>
      </w:pPr>
      <w:r w:rsidRPr="00F04ED7">
        <w:rPr>
          <w:rStyle w:val="FootnoteReference"/>
          <w:color w:val="auto"/>
          <w:sz w:val="18"/>
          <w:szCs w:val="18"/>
        </w:rPr>
        <w:footnoteRef/>
      </w:r>
      <w:r w:rsidRPr="00F04ED7">
        <w:rPr>
          <w:color w:val="auto"/>
          <w:sz w:val="18"/>
          <w:szCs w:val="18"/>
          <w:lang w:eastAsia="zh-CN"/>
        </w:rPr>
        <w:t xml:space="preserve"> Hotărârea Guvernului nr.676 din 29.09.2017 privind aprobarea mecanismului de elaborare şi coordonare </w:t>
      </w:r>
    </w:p>
    <w:p w:rsidR="00BF77B3" w:rsidRPr="00F04ED7" w:rsidRDefault="00BF77B3">
      <w:pPr>
        <w:pStyle w:val="FootnoteText"/>
        <w:rPr>
          <w:color w:val="auto"/>
          <w:sz w:val="18"/>
          <w:szCs w:val="18"/>
          <w:lang w:val="zh-CN" w:eastAsia="zh-CN"/>
        </w:rPr>
      </w:pPr>
      <w:r w:rsidRPr="00F04ED7">
        <w:rPr>
          <w:color w:val="auto"/>
          <w:sz w:val="18"/>
          <w:szCs w:val="18"/>
          <w:lang w:eastAsia="zh-CN"/>
        </w:rPr>
        <w:t>a planurilor sectoriale şi locale de acţiuni anticorupţie pentru anii 2018-2020, pct.5</w:t>
      </w:r>
    </w:p>
  </w:footnote>
  <w:footnote w:id="4">
    <w:p w:rsidR="00BF77B3" w:rsidRPr="00F04ED7" w:rsidRDefault="00BF77B3">
      <w:pPr>
        <w:pStyle w:val="FootnoteText"/>
        <w:rPr>
          <w:color w:val="auto"/>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anexele nr.1, nr.2, nr.3 ale Hotărârii Parlamentului nr.56 din 30.03.2017 privind aprobarea SNIA.</w:t>
      </w:r>
    </w:p>
  </w:footnote>
  <w:footnote w:id="5">
    <w:p w:rsidR="00BF77B3" w:rsidRPr="00F04ED7" w:rsidRDefault="00BF77B3">
      <w:pPr>
        <w:pStyle w:val="FootnoteText"/>
        <w:rPr>
          <w:color w:val="auto"/>
          <w:sz w:val="18"/>
          <w:szCs w:val="18"/>
          <w:lang w:val="zh-CN" w:eastAsia="zh-CN"/>
        </w:rPr>
      </w:pPr>
      <w:r w:rsidRPr="00F04ED7">
        <w:rPr>
          <w:rStyle w:val="FootnoteReference"/>
          <w:color w:val="auto"/>
          <w:sz w:val="18"/>
          <w:szCs w:val="18"/>
          <w:lang w:val="zh-CN"/>
        </w:rPr>
        <w:footnoteRef/>
      </w:r>
      <w:r w:rsidRPr="00F04ED7">
        <w:rPr>
          <w:color w:val="auto"/>
          <w:sz w:val="18"/>
          <w:szCs w:val="18"/>
          <w:lang w:val="zh-CN" w:eastAsia="zh-CN"/>
        </w:rPr>
        <w:t xml:space="preserve"> Acordul de Asociere Republica Moldova – Uniunea Europeană </w:t>
      </w:r>
      <w:hyperlink r:id="rId2" w:history="1">
        <w:r w:rsidRPr="00F04ED7">
          <w:rPr>
            <w:rStyle w:val="Hyperlink"/>
            <w:color w:val="auto"/>
            <w:sz w:val="18"/>
            <w:szCs w:val="18"/>
            <w:lang w:val="zh-CN" w:eastAsia="zh-CN"/>
          </w:rPr>
          <w:t>http://www.mfa.gov.md/img/docs/Acordul-de-Asociere-RM-UE.pdf</w:t>
        </w:r>
      </w:hyperlink>
      <w:r w:rsidRPr="00F04ED7">
        <w:rPr>
          <w:color w:val="auto"/>
          <w:sz w:val="18"/>
          <w:szCs w:val="18"/>
          <w:lang w:eastAsia="zh-CN"/>
        </w:rPr>
        <w:t xml:space="preserve"> </w:t>
      </w:r>
    </w:p>
  </w:footnote>
  <w:footnote w:id="6">
    <w:p w:rsidR="00BF77B3" w:rsidRPr="00F04ED7" w:rsidRDefault="00BF77B3">
      <w:pPr>
        <w:pStyle w:val="FootnoteText"/>
        <w:rPr>
          <w:color w:val="auto"/>
          <w:sz w:val="18"/>
          <w:szCs w:val="18"/>
          <w:lang w:val="zh-CN"/>
        </w:rPr>
      </w:pPr>
      <w:r w:rsidRPr="00F04ED7">
        <w:rPr>
          <w:rStyle w:val="FootnoteReference"/>
          <w:color w:val="auto"/>
          <w:sz w:val="18"/>
          <w:szCs w:val="18"/>
          <w:lang w:val="zh-CN"/>
        </w:rPr>
        <w:footnoteRef/>
      </w:r>
      <w:r w:rsidRPr="00F04ED7">
        <w:rPr>
          <w:color w:val="auto"/>
          <w:sz w:val="18"/>
          <w:szCs w:val="18"/>
          <w:lang w:val="zh-CN"/>
        </w:rPr>
        <w:t xml:space="preserve"> Foaia de parcurs privind agenda de reforme prioritare </w:t>
      </w:r>
      <w:hyperlink r:id="rId3" w:history="1">
        <w:r w:rsidRPr="00F04ED7">
          <w:rPr>
            <w:rStyle w:val="Hyperlink"/>
            <w:color w:val="auto"/>
            <w:sz w:val="18"/>
            <w:szCs w:val="18"/>
            <w:lang w:val="fr-FR"/>
          </w:rPr>
          <w:t>http://www.gov.md/sites/default/files/foaie_de_parcurs_privind_agenda_de_reforme_prioritare_.pdf</w:t>
        </w:r>
      </w:hyperlink>
      <w:r w:rsidRPr="00F04ED7">
        <w:rPr>
          <w:color w:val="auto"/>
          <w:sz w:val="18"/>
          <w:szCs w:val="18"/>
          <w:lang w:val="fr-FR"/>
        </w:rPr>
        <w:t xml:space="preserve"> </w:t>
      </w:r>
    </w:p>
  </w:footnote>
  <w:footnote w:id="7">
    <w:p w:rsidR="00BF77B3" w:rsidRPr="00F04ED7" w:rsidRDefault="00BF77B3">
      <w:pPr>
        <w:pStyle w:val="FootnoteText"/>
        <w:rPr>
          <w:color w:val="auto"/>
          <w:sz w:val="18"/>
          <w:szCs w:val="18"/>
          <w:lang w:val="zh-CN"/>
        </w:rPr>
      </w:pPr>
      <w:r w:rsidRPr="00F04ED7">
        <w:rPr>
          <w:rStyle w:val="FootnoteReference"/>
          <w:color w:val="auto"/>
          <w:sz w:val="18"/>
          <w:szCs w:val="18"/>
          <w:lang w:val="zh-CN"/>
        </w:rPr>
        <w:footnoteRef/>
      </w:r>
      <w:r w:rsidRPr="00F04ED7">
        <w:rPr>
          <w:color w:val="auto"/>
          <w:sz w:val="18"/>
          <w:szCs w:val="18"/>
          <w:lang w:val="zh-CN"/>
        </w:rPr>
        <w:t xml:space="preserve"> Programul de activitate al Guvernului RM pentru 2016-2018</w:t>
      </w:r>
      <w:r w:rsidRPr="00F04ED7">
        <w:rPr>
          <w:color w:val="auto"/>
          <w:sz w:val="18"/>
          <w:szCs w:val="18"/>
          <w:lang w:val="fr-FR"/>
        </w:rPr>
        <w:t xml:space="preserve"> </w:t>
      </w:r>
      <w:hyperlink r:id="rId4" w:history="1">
        <w:r w:rsidRPr="00F04ED7">
          <w:rPr>
            <w:rStyle w:val="Hyperlink"/>
            <w:color w:val="auto"/>
            <w:sz w:val="18"/>
            <w:szCs w:val="18"/>
            <w:lang w:val="zh-CN"/>
          </w:rPr>
          <w:t>https://gov.md/sites/default/files/document/attachments/guvernul_republicii_moldova_-</w:t>
        </w:r>
        <w:r w:rsidRPr="00F04ED7">
          <w:rPr>
            <w:rStyle w:val="Hyperlink"/>
            <w:color w:val="auto"/>
            <w:sz w:val="18"/>
            <w:szCs w:val="18"/>
            <w:lang w:val="fr-FR"/>
          </w:rPr>
          <w:t>_programul_de_activitate_al_guvernului_republicii_moldova_2016-2018.pdf</w:t>
        </w:r>
      </w:hyperlink>
      <w:r w:rsidRPr="00F04ED7">
        <w:rPr>
          <w:color w:val="auto"/>
          <w:sz w:val="18"/>
          <w:szCs w:val="18"/>
          <w:lang w:val="fr-FR"/>
        </w:rPr>
        <w:t xml:space="preserve"> </w:t>
      </w:r>
    </w:p>
  </w:footnote>
  <w:footnote w:id="8">
    <w:p w:rsidR="00BF77B3" w:rsidRPr="00F04ED7" w:rsidRDefault="00BF77B3">
      <w:pPr>
        <w:pStyle w:val="FootnoteText"/>
        <w:rPr>
          <w:color w:val="auto"/>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Pilonii de integritate – reprezintă o metodologie elaborată și aplicată de către Transparency International în evaluarea Sistemului Național de Integritate (SNI), care estimează în paramenti calitativi gradul de integritate a 13 entități de bază (piloni): legislativ, executiv, judiciar, administraţia publică şi achiziţiile publice, instituţiile de apărare a legii, orgnane de management electoral, Ombudsman, Curtea de Conturi, agenţiile anticorupţie, partidele politice, mass-media, societatea civilă, mediul de afaceri.</w:t>
      </w:r>
    </w:p>
  </w:footnote>
  <w:footnote w:id="9">
    <w:p w:rsidR="00BF77B3" w:rsidRPr="00F04ED7" w:rsidRDefault="00BF77B3">
      <w:pPr>
        <w:pStyle w:val="FootnoteText"/>
        <w:rPr>
          <w:color w:val="auto"/>
          <w:sz w:val="18"/>
          <w:szCs w:val="18"/>
          <w:lang w:val="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Consiliul Europei – Proiectul privind controlul corupției prin aplicarea legii și prevenire (CLEP)</w:t>
      </w:r>
      <w:r w:rsidRPr="00F04ED7">
        <w:rPr>
          <w:color w:val="auto"/>
          <w:sz w:val="18"/>
          <w:szCs w:val="18"/>
          <w:lang w:eastAsia="zh-CN"/>
        </w:rPr>
        <w:t xml:space="preserve">, </w:t>
      </w:r>
      <w:r w:rsidRPr="00F04ED7">
        <w:rPr>
          <w:color w:val="auto"/>
          <w:sz w:val="18"/>
          <w:szCs w:val="18"/>
          <w:lang w:val="zh-CN" w:eastAsia="zh-CN"/>
        </w:rPr>
        <w:t xml:space="preserve">semnat în mai 2017 între Consiliul Europei și Delegația Uniunii Europene în Republica Moldova. </w:t>
      </w:r>
      <w:r w:rsidRPr="00F04ED7">
        <w:rPr>
          <w:color w:val="auto"/>
          <w:sz w:val="18"/>
          <w:szCs w:val="18"/>
          <w:lang w:val="zh-CN"/>
        </w:rPr>
        <w:t xml:space="preserve">CLEP a început la 1 iunie 2017, cu o durată de </w:t>
      </w:r>
      <w:r w:rsidRPr="00F04ED7">
        <w:rPr>
          <w:b/>
          <w:i/>
          <w:color w:val="auto"/>
          <w:sz w:val="18"/>
          <w:szCs w:val="18"/>
          <w:lang w:val="zh-CN"/>
        </w:rPr>
        <w:t>36 luni și un buget de 2.225.000 Euro</w:t>
      </w:r>
      <w:r w:rsidRPr="00F04ED7">
        <w:rPr>
          <w:color w:val="auto"/>
          <w:sz w:val="18"/>
          <w:szCs w:val="18"/>
          <w:lang w:val="zh-CN"/>
        </w:rPr>
        <w:t xml:space="preserve"> (fonduri UE: 89.89% și fonduri CoE: 10.11%). </w:t>
      </w:r>
      <w:hyperlink r:id="rId5" w:history="1">
        <w:r w:rsidRPr="00F04ED7">
          <w:rPr>
            <w:rStyle w:val="Hyperlink"/>
            <w:color w:val="auto"/>
            <w:sz w:val="18"/>
            <w:szCs w:val="18"/>
            <w:lang w:val="zh-CN"/>
          </w:rPr>
          <w:t>https://www.coe.int/en/web/corruption/projects/clep</w:t>
        </w:r>
      </w:hyperlink>
      <w:r w:rsidRPr="00F04ED7">
        <w:rPr>
          <w:color w:val="auto"/>
          <w:sz w:val="18"/>
          <w:szCs w:val="18"/>
          <w:lang w:val="zh-CN"/>
        </w:rPr>
        <w:t xml:space="preserve"> </w:t>
      </w:r>
    </w:p>
  </w:footnote>
  <w:footnote w:id="10">
    <w:p w:rsidR="00BF77B3" w:rsidRPr="00F04ED7" w:rsidRDefault="00BF77B3">
      <w:pPr>
        <w:pStyle w:val="FootnoteText"/>
        <w:rPr>
          <w:color w:val="auto"/>
          <w:sz w:val="18"/>
          <w:szCs w:val="18"/>
        </w:rPr>
      </w:pPr>
      <w:r w:rsidRPr="00F04ED7">
        <w:rPr>
          <w:rStyle w:val="FootnoteReference"/>
          <w:color w:val="auto"/>
          <w:sz w:val="18"/>
          <w:szCs w:val="18"/>
        </w:rPr>
        <w:footnoteRef/>
      </w:r>
      <w:r w:rsidRPr="00F04ED7">
        <w:rPr>
          <w:color w:val="auto"/>
          <w:sz w:val="18"/>
          <w:szCs w:val="18"/>
        </w:rPr>
        <w:t xml:space="preserve"> Proiectul Twinning ”Suport în consolidarea capacităţilor operaţionale ale organelor de aplicare a legii din Republica Moldova în domeniul prevenirii şi investigării actelor de corupţie", este implementat de un consorţiu format din instituţii specializate din 3 state-membre ale Uniunii Europene: Republica Lituania (partener superior), România (partener junior), Finlanda (partener junior). </w:t>
      </w:r>
      <w:r w:rsidRPr="00F04ED7">
        <w:rPr>
          <w:color w:val="auto"/>
          <w:sz w:val="18"/>
          <w:szCs w:val="18"/>
          <w:lang w:val="fr-FR"/>
        </w:rPr>
        <w:t xml:space="preserve">Valoarea maximă a proiectului este </w:t>
      </w:r>
      <w:r w:rsidRPr="00F04ED7">
        <w:rPr>
          <w:b/>
          <w:i/>
          <w:color w:val="auto"/>
          <w:sz w:val="18"/>
          <w:szCs w:val="18"/>
          <w:lang w:val="fr-FR"/>
        </w:rPr>
        <w:t>1,000,000 euro şi durata 24 de luni</w:t>
      </w:r>
      <w:r w:rsidRPr="00F04ED7">
        <w:rPr>
          <w:color w:val="auto"/>
          <w:sz w:val="18"/>
          <w:szCs w:val="18"/>
          <w:lang w:val="fr-FR"/>
        </w:rPr>
        <w:t xml:space="preserve">. </w:t>
      </w:r>
      <w:hyperlink r:id="rId6" w:history="1">
        <w:r w:rsidRPr="00F04ED7">
          <w:rPr>
            <w:rStyle w:val="Hyperlink"/>
            <w:color w:val="auto"/>
            <w:sz w:val="18"/>
            <w:szCs w:val="18"/>
          </w:rPr>
          <w:t>https://www.cna.md/tabview.php?l=ro&amp;idc=60&amp;id=1759&amp;t=/Dezvoltare-institutionala/Proiecte-de-asistenta-externa/Proiect-Twinning/</w:t>
        </w:r>
      </w:hyperlink>
      <w:r w:rsidRPr="00F04ED7">
        <w:rPr>
          <w:color w:val="auto"/>
          <w:sz w:val="18"/>
          <w:szCs w:val="18"/>
        </w:rPr>
        <w:t xml:space="preserve"> </w:t>
      </w:r>
    </w:p>
  </w:footnote>
  <w:footnote w:id="11">
    <w:p w:rsidR="00BF77B3" w:rsidRPr="00F04ED7" w:rsidRDefault="00BF77B3">
      <w:pPr>
        <w:pStyle w:val="FootnoteText"/>
        <w:rPr>
          <w:color w:val="auto"/>
          <w:sz w:val="18"/>
          <w:szCs w:val="18"/>
          <w:lang w:val="zh-CN"/>
        </w:rPr>
      </w:pPr>
      <w:r w:rsidRPr="00F04ED7">
        <w:rPr>
          <w:rStyle w:val="FootnoteReference"/>
          <w:color w:val="auto"/>
          <w:sz w:val="18"/>
          <w:szCs w:val="18"/>
        </w:rPr>
        <w:footnoteRef/>
      </w:r>
      <w:r w:rsidRPr="00F04ED7">
        <w:rPr>
          <w:color w:val="auto"/>
          <w:sz w:val="18"/>
          <w:szCs w:val="18"/>
        </w:rPr>
        <w:t xml:space="preserve"> PNUD – Proiectul “Curbing corruption by building sustainable integrity in the Republic of Moldova”, ("Reducerea corupției prin construirea integrității durabile în Republica Moldova"), implementat în perioada </w:t>
      </w:r>
      <w:r w:rsidRPr="00F04ED7">
        <w:rPr>
          <w:b/>
          <w:i/>
          <w:color w:val="auto"/>
          <w:sz w:val="18"/>
          <w:szCs w:val="18"/>
        </w:rPr>
        <w:t xml:space="preserve">ianuarie 2019 – decembrie 2021 (36 luni), valoarea totală a proiectului 2.000.000. USD (2.034.229) </w:t>
      </w:r>
      <w:hyperlink r:id="rId7" w:history="1">
        <w:r w:rsidRPr="00F04ED7">
          <w:rPr>
            <w:rStyle w:val="Hyperlink"/>
            <w:color w:val="auto"/>
            <w:sz w:val="18"/>
            <w:szCs w:val="18"/>
          </w:rPr>
          <w:t>https://open.undp.org/download/iati_xml/Moldova_Republic_of_projects.xml</w:t>
        </w:r>
      </w:hyperlink>
      <w:r w:rsidRPr="00F04ED7">
        <w:rPr>
          <w:b/>
          <w:i/>
          <w:color w:val="auto"/>
          <w:sz w:val="18"/>
          <w:szCs w:val="18"/>
        </w:rPr>
        <w:t xml:space="preserve"> </w:t>
      </w:r>
    </w:p>
  </w:footnote>
  <w:footnote w:id="12">
    <w:p w:rsidR="00BF77B3" w:rsidRPr="00F04ED7" w:rsidRDefault="00BF77B3">
      <w:pPr>
        <w:pStyle w:val="FootnoteText"/>
        <w:rPr>
          <w:color w:val="auto"/>
          <w:sz w:val="18"/>
          <w:szCs w:val="18"/>
        </w:rPr>
      </w:pPr>
      <w:r w:rsidRPr="00F04ED7">
        <w:rPr>
          <w:rStyle w:val="FootnoteReference"/>
          <w:color w:val="auto"/>
          <w:sz w:val="18"/>
          <w:szCs w:val="18"/>
        </w:rPr>
        <w:footnoteRef/>
      </w:r>
      <w:r w:rsidRPr="00F04ED7">
        <w:rPr>
          <w:color w:val="auto"/>
          <w:sz w:val="18"/>
          <w:szCs w:val="18"/>
        </w:rPr>
        <w:t xml:space="preserve"> Monitoring and evaluation of the implementation of National Anti-corruption Strategies and Action Plans</w:t>
      </w:r>
    </w:p>
    <w:p w:rsidR="00BF77B3" w:rsidRPr="00F04ED7" w:rsidRDefault="00BF77B3">
      <w:pPr>
        <w:pStyle w:val="FootnoteText"/>
        <w:rPr>
          <w:color w:val="auto"/>
          <w:sz w:val="18"/>
          <w:szCs w:val="18"/>
          <w:lang w:val="zh-CN"/>
        </w:rPr>
      </w:pPr>
      <w:r w:rsidRPr="00F04ED7">
        <w:rPr>
          <w:color w:val="auto"/>
          <w:sz w:val="18"/>
          <w:szCs w:val="18"/>
        </w:rPr>
        <w:t xml:space="preserve">Methodology </w:t>
      </w:r>
      <w:hyperlink r:id="rId8" w:history="1">
        <w:r w:rsidRPr="00F04ED7">
          <w:rPr>
            <w:rStyle w:val="Hyperlink"/>
            <w:color w:val="auto"/>
            <w:sz w:val="18"/>
            <w:szCs w:val="18"/>
          </w:rPr>
          <w:t>http://rai-see.org/wp-content/uploads/2015/05/Methodology_on_Monitoring_2015.pdf</w:t>
        </w:r>
      </w:hyperlink>
      <w:r w:rsidRPr="00F04ED7">
        <w:rPr>
          <w:color w:val="auto"/>
          <w:sz w:val="18"/>
          <w:szCs w:val="18"/>
        </w:rPr>
        <w:t xml:space="preserve"> </w:t>
      </w:r>
    </w:p>
  </w:footnote>
  <w:footnote w:id="13">
    <w:p w:rsidR="00BF77B3" w:rsidRPr="00F04ED7" w:rsidRDefault="00BF77B3">
      <w:pPr>
        <w:pStyle w:val="FootnoteText"/>
        <w:rPr>
          <w:color w:val="auto"/>
          <w:sz w:val="18"/>
          <w:szCs w:val="18"/>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 xml:space="preserve">Hotărârea Parlamentului nr.56 din 30.03.2017 privind aprobarea Strategiei naționale de integritate și anticorupție 2017-2020 </w:t>
      </w:r>
      <w:hyperlink r:id="rId9" w:history="1">
        <w:r w:rsidRPr="00F04ED7">
          <w:rPr>
            <w:rStyle w:val="Hyperlink"/>
            <w:color w:val="auto"/>
            <w:sz w:val="18"/>
            <w:szCs w:val="18"/>
            <w:lang w:val="zh-CN" w:eastAsia="zh-CN"/>
          </w:rPr>
          <w:t>http://lex.justice.md/md/370789/</w:t>
        </w:r>
      </w:hyperlink>
      <w:r w:rsidRPr="00F04ED7">
        <w:rPr>
          <w:color w:val="auto"/>
          <w:sz w:val="18"/>
          <w:szCs w:val="18"/>
          <w:lang w:val="zh-CN" w:eastAsia="zh-CN"/>
        </w:rPr>
        <w:t xml:space="preserve"> </w:t>
      </w:r>
    </w:p>
  </w:footnote>
  <w:footnote w:id="14">
    <w:p w:rsidR="00BF77B3" w:rsidRPr="00F04ED7" w:rsidRDefault="00BF77B3">
      <w:pPr>
        <w:pStyle w:val="FootnoteText"/>
        <w:rPr>
          <w:color w:val="auto"/>
          <w:sz w:val="18"/>
          <w:szCs w:val="18"/>
          <w:lang w:val="zh-CN" w:eastAsia="zh-CN"/>
        </w:rPr>
      </w:pPr>
      <w:r w:rsidRPr="00F04ED7">
        <w:rPr>
          <w:rStyle w:val="FootnoteReference"/>
          <w:color w:val="auto"/>
          <w:sz w:val="18"/>
          <w:szCs w:val="18"/>
        </w:rPr>
        <w:footnoteRef/>
      </w:r>
      <w:r w:rsidRPr="00F04ED7">
        <w:rPr>
          <w:color w:val="auto"/>
          <w:sz w:val="18"/>
          <w:szCs w:val="18"/>
          <w:lang w:eastAsia="zh-CN"/>
        </w:rPr>
        <w:t xml:space="preserve"> Raport de monitorizare şi evaluare a implementării SNIA pentru anii 2017-2020, Perioada de raportare: anul 2017, elaborat de CNA </w:t>
      </w:r>
      <w:hyperlink r:id="rId10" w:history="1">
        <w:r w:rsidRPr="00F04ED7">
          <w:rPr>
            <w:rStyle w:val="Hyperlink"/>
            <w:color w:val="auto"/>
            <w:sz w:val="18"/>
            <w:szCs w:val="18"/>
            <w:lang w:eastAsia="zh-CN"/>
          </w:rPr>
          <w:t>https://www.cna.md/public/files/parts/Raport_de_monitorizare_i_evaluare_a_implementrii_SNIA_2017.pdf</w:t>
        </w:r>
      </w:hyperlink>
      <w:r w:rsidRPr="00F04ED7">
        <w:rPr>
          <w:color w:val="auto"/>
          <w:sz w:val="18"/>
          <w:szCs w:val="18"/>
          <w:lang w:eastAsia="zh-CN"/>
        </w:rPr>
        <w:t xml:space="preserve"> </w:t>
      </w:r>
    </w:p>
  </w:footnote>
  <w:footnote w:id="15">
    <w:p w:rsidR="00BF77B3" w:rsidRPr="00F04ED7" w:rsidRDefault="00BF77B3">
      <w:pPr>
        <w:pStyle w:val="FootnoteText"/>
        <w:rPr>
          <w:color w:val="auto"/>
          <w:lang w:val="zh-CN"/>
        </w:rPr>
      </w:pPr>
      <w:r w:rsidRPr="00F04ED7">
        <w:rPr>
          <w:rStyle w:val="FootnoteReference"/>
          <w:color w:val="auto"/>
          <w:sz w:val="18"/>
          <w:szCs w:val="18"/>
        </w:rPr>
        <w:footnoteRef/>
      </w:r>
      <w:r w:rsidRPr="00F04ED7">
        <w:rPr>
          <w:color w:val="auto"/>
          <w:sz w:val="18"/>
          <w:szCs w:val="18"/>
          <w:lang w:val="fr-FR"/>
        </w:rPr>
        <w:t xml:space="preserve"> </w:t>
      </w:r>
      <w:r w:rsidRPr="00F04ED7">
        <w:rPr>
          <w:color w:val="auto"/>
          <w:sz w:val="18"/>
          <w:szCs w:val="18"/>
          <w:lang w:val="zh-CN"/>
        </w:rPr>
        <w:t>Raport de monitorizare și evaluare a implementării S</w:t>
      </w:r>
      <w:r w:rsidRPr="00F04ED7">
        <w:rPr>
          <w:color w:val="auto"/>
          <w:sz w:val="18"/>
          <w:szCs w:val="18"/>
          <w:lang w:val="fr-FR"/>
        </w:rPr>
        <w:t xml:space="preserve">NIA </w:t>
      </w:r>
      <w:r w:rsidRPr="00F04ED7">
        <w:rPr>
          <w:color w:val="auto"/>
          <w:sz w:val="18"/>
          <w:szCs w:val="18"/>
          <w:lang w:val="zh-CN"/>
        </w:rPr>
        <w:t>pentru anii 2017-2020, perioada de raportare:</w:t>
      </w:r>
      <w:r w:rsidRPr="00F04ED7">
        <w:rPr>
          <w:color w:val="auto"/>
          <w:sz w:val="18"/>
          <w:szCs w:val="18"/>
          <w:lang w:val="fr-FR"/>
        </w:rPr>
        <w:t xml:space="preserve"> </w:t>
      </w:r>
      <w:r w:rsidRPr="00F04ED7">
        <w:rPr>
          <w:color w:val="auto"/>
          <w:sz w:val="18"/>
          <w:szCs w:val="18"/>
          <w:lang w:val="zh-CN"/>
        </w:rPr>
        <w:t>I semestru</w:t>
      </w:r>
      <w:r w:rsidRPr="00F04ED7">
        <w:rPr>
          <w:color w:val="auto"/>
          <w:sz w:val="18"/>
          <w:szCs w:val="18"/>
          <w:lang w:val="fr-FR"/>
        </w:rPr>
        <w:t xml:space="preserve"> </w:t>
      </w:r>
      <w:r w:rsidRPr="00F04ED7">
        <w:rPr>
          <w:color w:val="auto"/>
          <w:sz w:val="18"/>
          <w:szCs w:val="18"/>
          <w:lang w:val="zh-CN"/>
        </w:rPr>
        <w:t xml:space="preserve">al anului 2018 </w:t>
      </w:r>
      <w:hyperlink r:id="rId11" w:history="1">
        <w:r w:rsidRPr="00F04ED7">
          <w:rPr>
            <w:rStyle w:val="Hyperlink"/>
            <w:color w:val="auto"/>
            <w:sz w:val="18"/>
            <w:szCs w:val="18"/>
            <w:lang w:val="zh-CN"/>
          </w:rPr>
          <w:t>https://www.cna.md/public/files/Raport_de_monitorizare_a_implementrii_Strategiei_Naionale_de_Integritate_i_Anticorupie_pentru_anii_2017-2020_Perioada_de_raportare_sem_I_2018.pdf</w:t>
        </w:r>
      </w:hyperlink>
      <w:r w:rsidRPr="00F04ED7">
        <w:rPr>
          <w:color w:val="auto"/>
          <w:lang w:val="zh-CN"/>
        </w:rPr>
        <w:t xml:space="preserve"> </w:t>
      </w:r>
    </w:p>
  </w:footnote>
  <w:footnote w:id="16">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monitorizare și evaluare a implementării SNIA pentru anii 2017-2020, perioada de raportare: anul 2018 </w:t>
      </w:r>
      <w:hyperlink r:id="rId12" w:history="1">
        <w:r w:rsidRPr="00F04ED7">
          <w:rPr>
            <w:rStyle w:val="Hyperlink"/>
            <w:rFonts w:ascii="Constantia" w:hAnsi="Constantia"/>
            <w:color w:val="auto"/>
            <w:sz w:val="18"/>
            <w:szCs w:val="18"/>
            <w:lang w:val="fr-FR"/>
          </w:rPr>
          <w:t>https://cna.md/public/files/Raport_de_monitorizare_i_evaluare_a_implementrii_Strategiei_Naionale_de_Integritate_i_Anticorupie_pentru_anii_2017-2020_Perioada_de_raportare_anul_2018.pdf</w:t>
        </w:r>
      </w:hyperlink>
      <w:r w:rsidRPr="00F04ED7">
        <w:rPr>
          <w:rFonts w:ascii="Constantia" w:hAnsi="Constantia"/>
          <w:color w:val="auto"/>
          <w:sz w:val="18"/>
          <w:szCs w:val="18"/>
          <w:lang w:val="fr-FR"/>
        </w:rPr>
        <w:t xml:space="preserve"> </w:t>
      </w:r>
    </w:p>
  </w:footnote>
  <w:footnote w:id="17">
    <w:p w:rsidR="00BF77B3" w:rsidRPr="00F04ED7" w:rsidRDefault="00BF77B3">
      <w:pPr>
        <w:pStyle w:val="FootnoteText"/>
        <w:snapToGrid w:val="0"/>
        <w:rPr>
          <w:color w:val="auto"/>
          <w:lang w:val="fr-FR"/>
        </w:rPr>
      </w:pPr>
      <w:r w:rsidRPr="00F04ED7">
        <w:rPr>
          <w:rStyle w:val="FootnoteReference"/>
          <w:color w:val="auto"/>
        </w:rPr>
        <w:footnoteRef/>
      </w:r>
      <w:r w:rsidRPr="00F04ED7">
        <w:rPr>
          <w:color w:val="auto"/>
          <w:lang w:val="fr-FR"/>
        </w:rPr>
        <w:t xml:space="preserve"> </w:t>
      </w:r>
      <w:r w:rsidRPr="00F04ED7">
        <w:rPr>
          <w:rFonts w:ascii="Constantia" w:hAnsi="Constantia" w:cs="Constantia"/>
          <w:color w:val="auto"/>
          <w:sz w:val="18"/>
          <w:szCs w:val="18"/>
          <w:lang w:val="fr-FR"/>
        </w:rPr>
        <w:t xml:space="preserve">Raport de monitorizare și evaluare a implementării SNIA pentru anii 2017-2020, perioada de raportare: I semestru al anului 2019 </w:t>
      </w:r>
      <w:hyperlink r:id="rId13" w:history="1">
        <w:r w:rsidRPr="00F04ED7">
          <w:rPr>
            <w:rStyle w:val="Hyperlink"/>
            <w:rFonts w:ascii="Constantia" w:hAnsi="Constantia"/>
            <w:color w:val="auto"/>
            <w:sz w:val="18"/>
            <w:szCs w:val="18"/>
            <w:lang w:val="fr-FR"/>
          </w:rPr>
          <w:t>https://cna.md/public/files/Raport_SNIA_sem_I_2019_final.pdf</w:t>
        </w:r>
      </w:hyperlink>
      <w:r w:rsidRPr="00F04ED7">
        <w:rPr>
          <w:rFonts w:ascii="Constantia" w:hAnsi="Constantia"/>
          <w:color w:val="auto"/>
          <w:sz w:val="18"/>
          <w:szCs w:val="18"/>
          <w:lang w:val="fr-FR"/>
        </w:rPr>
        <w:t xml:space="preserve"> </w:t>
      </w:r>
    </w:p>
  </w:footnote>
  <w:footnote w:id="18">
    <w:p w:rsidR="00BF77B3" w:rsidRPr="00F04ED7" w:rsidRDefault="00BF77B3">
      <w:pPr>
        <w:pStyle w:val="FootnoteText"/>
        <w:rPr>
          <w:color w:val="auto"/>
          <w:sz w:val="18"/>
          <w:szCs w:val="18"/>
          <w:lang w:val="zh-CN"/>
        </w:rPr>
      </w:pPr>
      <w:r w:rsidRPr="00F04ED7">
        <w:rPr>
          <w:rStyle w:val="FootnoteReference"/>
          <w:color w:val="auto"/>
          <w:sz w:val="18"/>
          <w:szCs w:val="18"/>
        </w:rPr>
        <w:footnoteRef/>
      </w:r>
      <w:r w:rsidRPr="00F04ED7">
        <w:rPr>
          <w:color w:val="auto"/>
          <w:sz w:val="18"/>
          <w:szCs w:val="18"/>
          <w:lang w:val="fr-FR"/>
        </w:rPr>
        <w:t xml:space="preserve"> Studiul de evaluare a impactului Strategiei Naționale de Integritate și Anticorupție – Moldova 2017, elaborate de Centru de Analize și Investigații Sociologice, Politologice și Psihologice </w:t>
      </w:r>
      <w:hyperlink r:id="rId14" w:history="1">
        <w:r w:rsidRPr="00F04ED7">
          <w:rPr>
            <w:rStyle w:val="Hyperlink"/>
            <w:color w:val="auto"/>
            <w:sz w:val="18"/>
            <w:szCs w:val="18"/>
            <w:lang w:val="fr-FR"/>
          </w:rPr>
          <w:t>http://www.md.undp.org/content/dam/moldova/docs/Publications/studiu%20Civis%20CNA.pdf</w:t>
        </w:r>
      </w:hyperlink>
      <w:r w:rsidRPr="00F04ED7">
        <w:rPr>
          <w:color w:val="auto"/>
          <w:sz w:val="18"/>
          <w:szCs w:val="18"/>
          <w:lang w:val="fr-FR"/>
        </w:rPr>
        <w:t xml:space="preserve"> </w:t>
      </w:r>
    </w:p>
  </w:footnote>
  <w:footnote w:id="19">
    <w:p w:rsidR="00BF77B3" w:rsidRPr="00F04ED7" w:rsidRDefault="00BF77B3">
      <w:pPr>
        <w:pStyle w:val="FootnoteText"/>
        <w:rPr>
          <w:color w:val="auto"/>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 xml:space="preserve">Regional Anti-Corruption Initiative, International Standards </w:t>
      </w:r>
      <w:hyperlink r:id="rId15" w:history="1">
        <w:r w:rsidRPr="00F04ED7">
          <w:rPr>
            <w:rStyle w:val="Hyperlink"/>
            <w:color w:val="auto"/>
            <w:sz w:val="18"/>
            <w:szCs w:val="18"/>
            <w:lang w:val="zh-CN" w:eastAsia="zh-CN"/>
          </w:rPr>
          <w:t>http://rai-see.org/international-standards/</w:t>
        </w:r>
      </w:hyperlink>
      <w:r w:rsidRPr="00F04ED7">
        <w:rPr>
          <w:color w:val="auto"/>
          <w:lang w:val="zh-CN" w:eastAsia="zh-CN"/>
        </w:rPr>
        <w:t xml:space="preserve"> </w:t>
      </w:r>
    </w:p>
  </w:footnote>
  <w:footnote w:id="20">
    <w:p w:rsidR="00BF77B3" w:rsidRPr="00F04ED7" w:rsidRDefault="00BF77B3">
      <w:pPr>
        <w:pStyle w:val="FootnoteText"/>
        <w:rPr>
          <w:color w:val="auto"/>
          <w:sz w:val="18"/>
          <w:szCs w:val="18"/>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 xml:space="preserve">Grupul de state împotriva corupției – GRECO </w:t>
      </w:r>
      <w:hyperlink r:id="rId16" w:history="1">
        <w:r w:rsidRPr="00F04ED7">
          <w:rPr>
            <w:rStyle w:val="Hyperlink"/>
            <w:color w:val="auto"/>
            <w:sz w:val="18"/>
            <w:szCs w:val="18"/>
            <w:lang w:val="zh-CN" w:eastAsia="zh-CN"/>
          </w:rPr>
          <w:t>https://www.coe.int/en/web/greco/home</w:t>
        </w:r>
      </w:hyperlink>
      <w:r w:rsidRPr="00F04ED7">
        <w:rPr>
          <w:color w:val="auto"/>
          <w:sz w:val="18"/>
          <w:szCs w:val="18"/>
          <w:lang w:val="zh-CN" w:eastAsia="zh-CN"/>
        </w:rPr>
        <w:t xml:space="preserve"> și </w:t>
      </w:r>
      <w:hyperlink r:id="rId17" w:history="1">
        <w:r w:rsidRPr="00F04ED7">
          <w:rPr>
            <w:rStyle w:val="Hyperlink"/>
            <w:color w:val="auto"/>
            <w:sz w:val="18"/>
            <w:szCs w:val="18"/>
            <w:lang w:val="zh-CN" w:eastAsia="zh-CN"/>
          </w:rPr>
          <w:t>http://www.procuratura.md/md/EvGREC/</w:t>
        </w:r>
      </w:hyperlink>
      <w:r w:rsidRPr="00F04ED7">
        <w:rPr>
          <w:color w:val="auto"/>
          <w:sz w:val="18"/>
          <w:szCs w:val="18"/>
          <w:lang w:val="zh-CN" w:eastAsia="zh-CN"/>
        </w:rPr>
        <w:t xml:space="preserve"> </w:t>
      </w:r>
    </w:p>
  </w:footnote>
  <w:footnote w:id="21">
    <w:p w:rsidR="00BF77B3" w:rsidRPr="00F04ED7" w:rsidRDefault="00BF77B3">
      <w:pPr>
        <w:pStyle w:val="FootnoteText"/>
        <w:rPr>
          <w:color w:val="auto"/>
          <w:sz w:val="18"/>
          <w:szCs w:val="18"/>
          <w:lang w:val="zh-CN" w:eastAsia="zh-CN"/>
        </w:rPr>
      </w:pPr>
      <w:r w:rsidRPr="00F04ED7">
        <w:rPr>
          <w:rStyle w:val="FootnoteReference"/>
          <w:color w:val="auto"/>
        </w:rPr>
        <w:footnoteRef/>
      </w:r>
      <w:r w:rsidRPr="00F04ED7">
        <w:rPr>
          <w:color w:val="auto"/>
          <w:lang w:eastAsia="zh-CN"/>
        </w:rPr>
        <w:t xml:space="preserve"> </w:t>
      </w:r>
      <w:r w:rsidRPr="00F04ED7">
        <w:rPr>
          <w:color w:val="auto"/>
          <w:sz w:val="18"/>
          <w:szCs w:val="18"/>
          <w:lang w:eastAsia="zh-CN"/>
        </w:rPr>
        <w:t>Pct. 4 din Hotărârea nr. 676 din 29.08.2017 privind aprobarea meacnimului de elaborare și coordonare a planurilor sectoriale și locale de acțiuni anticorupție pentru anii 2018-2020 prevede: ”</w:t>
      </w:r>
      <w:r w:rsidRPr="00F04ED7">
        <w:rPr>
          <w:i/>
          <w:color w:val="auto"/>
          <w:sz w:val="18"/>
          <w:szCs w:val="18"/>
          <w:lang w:eastAsia="zh-CN"/>
        </w:rPr>
        <w:t xml:space="preserve">Autoritățile responsabile de implementarea planurilor sectoriale de acțiuni anticorupție vor elabora, cu suportul Centrului Naţional Anticorupţie, şi vor transmite Guvernului spre aprobare </w:t>
      </w:r>
      <w:r w:rsidRPr="00F04ED7">
        <w:rPr>
          <w:b/>
          <w:i/>
          <w:color w:val="auto"/>
          <w:sz w:val="18"/>
          <w:szCs w:val="18"/>
          <w:lang w:eastAsia="zh-CN"/>
        </w:rPr>
        <w:t>planurile de acțiuni în termen de 2 luni</w:t>
      </w:r>
      <w:r w:rsidRPr="00F04ED7">
        <w:rPr>
          <w:i/>
          <w:color w:val="auto"/>
          <w:sz w:val="18"/>
          <w:szCs w:val="18"/>
          <w:lang w:eastAsia="zh-CN"/>
        </w:rPr>
        <w:t xml:space="preserve"> de la data aprobării prezentei hotărîri</w:t>
      </w:r>
      <w:r w:rsidRPr="00F04ED7">
        <w:rPr>
          <w:color w:val="auto"/>
          <w:sz w:val="18"/>
          <w:szCs w:val="18"/>
          <w:lang w:eastAsia="zh-CN"/>
        </w:rPr>
        <w:t xml:space="preserve">”(publicat 01.09.2017) </w:t>
      </w:r>
      <w:hyperlink r:id="rId18" w:history="1">
        <w:r w:rsidRPr="00F04ED7">
          <w:rPr>
            <w:rStyle w:val="Hyperlink"/>
            <w:color w:val="auto"/>
            <w:sz w:val="18"/>
            <w:szCs w:val="18"/>
            <w:lang w:eastAsia="zh-CN"/>
          </w:rPr>
          <w:t>http://lex.justice.md/index.php?action=view&amp;view=doc&amp;lang=1&amp;id=371169</w:t>
        </w:r>
      </w:hyperlink>
      <w:r w:rsidRPr="00F04ED7">
        <w:rPr>
          <w:color w:val="auto"/>
          <w:sz w:val="18"/>
          <w:szCs w:val="18"/>
          <w:lang w:eastAsia="zh-CN"/>
        </w:rPr>
        <w:t xml:space="preserve"> </w:t>
      </w:r>
    </w:p>
  </w:footnote>
  <w:footnote w:id="22">
    <w:p w:rsidR="00BF77B3" w:rsidRPr="00F04ED7" w:rsidRDefault="00BF77B3">
      <w:pPr>
        <w:pStyle w:val="FootnoteText"/>
        <w:rPr>
          <w:color w:val="auto"/>
          <w:lang w:val="zh-CN" w:eastAsia="zh-CN"/>
        </w:rPr>
      </w:pPr>
      <w:r w:rsidRPr="00F04ED7">
        <w:rPr>
          <w:rStyle w:val="FootnoteReference"/>
          <w:color w:val="auto"/>
          <w:sz w:val="18"/>
          <w:szCs w:val="18"/>
        </w:rPr>
        <w:footnoteRef/>
      </w:r>
      <w:r w:rsidRPr="00F04ED7">
        <w:rPr>
          <w:color w:val="auto"/>
          <w:sz w:val="18"/>
          <w:szCs w:val="18"/>
          <w:lang w:eastAsia="zh-CN"/>
        </w:rPr>
        <w:t xml:space="preserve"> </w:t>
      </w:r>
      <w:r w:rsidRPr="00F04ED7">
        <w:rPr>
          <w:color w:val="auto"/>
          <w:sz w:val="18"/>
          <w:szCs w:val="18"/>
          <w:lang w:val="zh-CN" w:eastAsia="zh-CN"/>
        </w:rPr>
        <w:t>Aneaxa nr.2 a Planului de acțiuni pentru implementarea SNIA, în tabel prevede expres indicarea sursei pentru verificarea datelor raportate.</w:t>
      </w:r>
    </w:p>
  </w:footnote>
  <w:footnote w:id="2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Grupul de State contra corupției – GRECO. </w:t>
      </w:r>
      <w:r w:rsidRPr="00F04ED7">
        <w:rPr>
          <w:rFonts w:ascii="Constantia" w:hAnsi="Constantia" w:cs="Constantia"/>
          <w:color w:val="auto"/>
          <w:sz w:val="18"/>
          <w:szCs w:val="18"/>
        </w:rPr>
        <w:t xml:space="preserve">A patra rundă de evaluare.  Raport tematic: Prevenirea corupției parlamentarilor, judecătorilor și procurorilor </w:t>
      </w:r>
      <w:r w:rsidRPr="00F04ED7">
        <w:rPr>
          <w:rStyle w:val="Hyperlink"/>
          <w:rFonts w:ascii="Constantia" w:hAnsi="Constantia" w:cs="Constantia"/>
          <w:color w:val="auto"/>
          <w:sz w:val="18"/>
          <w:szCs w:val="18"/>
        </w:rPr>
        <w:t>https://www.coe.int/en/web/greco/evaluations/round-4</w:t>
      </w:r>
    </w:p>
  </w:footnote>
  <w:footnote w:id="2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hyperlink r:id="rId19" w:history="1">
        <w:r w:rsidRPr="00F04ED7">
          <w:rPr>
            <w:rStyle w:val="Hyperlink"/>
            <w:rFonts w:ascii="Constantia" w:hAnsi="Constantia" w:cs="Constantia"/>
            <w:color w:val="auto"/>
            <w:sz w:val="18"/>
            <w:szCs w:val="18"/>
            <w:lang w:eastAsia="zh-CN"/>
          </w:rPr>
          <w:t>http://md.one.un.org/content/unct/moldova/ro/home/presscenter/press-releases/codul-de-conduit-i-etic-al-deputailor-din-republica-moldova-a-fo/</w:t>
        </w:r>
      </w:hyperlink>
      <w:r w:rsidRPr="00F04ED7">
        <w:rPr>
          <w:rFonts w:ascii="Constantia" w:hAnsi="Constantia" w:cs="Constantia"/>
          <w:color w:val="auto"/>
          <w:sz w:val="18"/>
          <w:szCs w:val="18"/>
          <w:lang w:eastAsia="zh-CN"/>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Analiza celor mai bune practice internaționale şi proiectul textului "Codului de conduită şi etică pentru deputaţii în Parlamentul Republicii Moldova" a fost elaborat de către dl. Franklin De Vrieze. Documentul a fost elaborat în cadrul Programului PNUD „Îmbunătățirea democrației în Moldova prin suport parlamentar și electoral”, implementat de PNUD cu suportul financiar al Guvernului Suediei.</w:t>
      </w:r>
      <w:r w:rsidRPr="00F04ED7">
        <w:rPr>
          <w:rFonts w:ascii="Constantia" w:hAnsi="Constantia" w:cs="Constantia"/>
          <w:color w:val="auto"/>
          <w:sz w:val="18"/>
          <w:szCs w:val="18"/>
          <w:lang w:val="fr-FR"/>
        </w:rPr>
        <w:t xml:space="preserve"> </w:t>
      </w:r>
    </w:p>
  </w:footnote>
  <w:footnote w:id="2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Comunicat de presă al Parlamentului RM. Proiectul Codului de etică și conduită a deputatului în Parlament, discutat în cadrul unei mese rotunde internaționale </w:t>
      </w:r>
      <w:hyperlink r:id="rId20" w:history="1">
        <w:r w:rsidRPr="00F04ED7">
          <w:rPr>
            <w:rStyle w:val="Hyperlink"/>
            <w:rFonts w:ascii="Constantia" w:hAnsi="Constantia" w:cs="Constantia"/>
            <w:color w:val="auto"/>
            <w:sz w:val="18"/>
            <w:szCs w:val="18"/>
            <w:lang w:val="fr-FR"/>
          </w:rPr>
          <w:t>http://www.parlament.md/Actualitate/Comunicatedepresa/tabid/90/ContentId/3914/language/ro-RO/Default.aspx</w:t>
        </w:r>
      </w:hyperlink>
      <w:r w:rsidRPr="00F04ED7">
        <w:rPr>
          <w:rFonts w:ascii="Constantia" w:hAnsi="Constantia" w:cs="Constantia"/>
          <w:color w:val="auto"/>
          <w:sz w:val="18"/>
          <w:szCs w:val="18"/>
          <w:lang w:val="fr-FR"/>
        </w:rPr>
        <w:t xml:space="preserve"> </w:t>
      </w:r>
    </w:p>
  </w:footnote>
  <w:footnote w:id="2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Proiectul Codului regulilor și procedurilor parlamentare </w:t>
      </w:r>
      <w:hyperlink r:id="rId21" w:history="1">
        <w:r w:rsidRPr="00F04ED7">
          <w:rPr>
            <w:rStyle w:val="FollowedHyperlink"/>
            <w:rFonts w:ascii="Constantia" w:hAnsi="Constantia" w:cs="Constantia"/>
            <w:color w:val="auto"/>
            <w:sz w:val="18"/>
            <w:szCs w:val="18"/>
            <w:lang w:val="zh-CN"/>
          </w:rPr>
          <w:t>http://www.parlament.md/ProcesulLegislativ/Proiectedeactelegislative/tabid/61/LegislativId/4433/language/ro-RO/Default.aspx</w:t>
        </w:r>
      </w:hyperlink>
      <w:r w:rsidRPr="00F04ED7">
        <w:rPr>
          <w:rFonts w:ascii="Constantia" w:hAnsi="Constantia" w:cs="Constantia"/>
          <w:color w:val="auto"/>
          <w:sz w:val="18"/>
          <w:szCs w:val="18"/>
          <w:lang w:val="zh-CN"/>
        </w:rPr>
        <w:t xml:space="preserve"> </w:t>
      </w:r>
    </w:p>
  </w:footnote>
  <w:footnote w:id="27">
    <w:p w:rsidR="00BF77B3" w:rsidRPr="00F04ED7" w:rsidRDefault="00BF77B3">
      <w:pPr>
        <w:pStyle w:val="FootnoteText"/>
        <w:rPr>
          <w:color w:val="auto"/>
          <w:lang w:eastAsia="zh-CN"/>
        </w:rPr>
      </w:pPr>
      <w:r w:rsidRPr="00F04ED7">
        <w:rPr>
          <w:rStyle w:val="FootnoteReference"/>
          <w:color w:val="auto"/>
        </w:rPr>
        <w:footnoteRef/>
      </w:r>
      <w:r w:rsidRPr="00F04ED7">
        <w:rPr>
          <w:color w:val="auto"/>
          <w:lang w:eastAsia="zh-CN"/>
        </w:rPr>
        <w:t xml:space="preserve"> </w:t>
      </w:r>
      <w:r w:rsidRPr="00F04ED7">
        <w:rPr>
          <w:rFonts w:ascii="Constantia" w:hAnsi="Constantia" w:cs="Constantia"/>
          <w:color w:val="auto"/>
          <w:sz w:val="18"/>
          <w:szCs w:val="18"/>
          <w:lang w:val="zh-CN" w:eastAsia="zh-CN"/>
        </w:rPr>
        <w:t>Franklin De Vrieze</w:t>
      </w:r>
      <w:r w:rsidRPr="00F04ED7">
        <w:rPr>
          <w:rFonts w:ascii="Constantia" w:hAnsi="Constantia" w:cs="Constantia"/>
          <w:color w:val="auto"/>
          <w:sz w:val="18"/>
          <w:szCs w:val="18"/>
          <w:lang w:eastAsia="zh-CN"/>
        </w:rPr>
        <w:t xml:space="preserve"> Studiul ”</w:t>
      </w:r>
      <w:r w:rsidRPr="00F04ED7">
        <w:rPr>
          <w:rFonts w:ascii="Constantia" w:hAnsi="Constantia" w:cs="Constantia"/>
          <w:color w:val="auto"/>
          <w:sz w:val="18"/>
          <w:szCs w:val="18"/>
          <w:lang w:val="zh-CN" w:eastAsia="zh-CN"/>
        </w:rPr>
        <w:t>Analiza celor mai bune practice internaționale şi proiectul textului "Codului de conduită şi etică pentru deputaţii în Parlamentul Republicii Moldova"  elaborat în cadrul Programului PNUD „Îmbunătățirea democrației în Moldova prin suport parlamentar și electoral”, implementat de PNUD cu suportul financiar al Guvernului Suediei.</w:t>
      </w:r>
      <w:r w:rsidRPr="00F04ED7">
        <w:rPr>
          <w:rFonts w:ascii="Constantia" w:hAnsi="Constantia" w:cs="Constantia"/>
          <w:color w:val="auto"/>
          <w:sz w:val="18"/>
          <w:szCs w:val="18"/>
          <w:lang w:eastAsia="zh-CN"/>
        </w:rPr>
        <w:t xml:space="preserve"> </w:t>
      </w:r>
    </w:p>
  </w:footnote>
  <w:footnote w:id="28">
    <w:p w:rsidR="00BF77B3" w:rsidRPr="00F04ED7" w:rsidRDefault="00BF77B3">
      <w:pPr>
        <w:pStyle w:val="ListBullet"/>
        <w:numPr>
          <w:ilvl w:val="0"/>
          <w:numId w:val="0"/>
        </w:numPr>
        <w:spacing w:before="0" w:after="0" w:line="240" w:lineRule="auto"/>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Style w:val="Hyperlink"/>
          <w:rFonts w:ascii="Constantia" w:hAnsi="Constantia" w:cs="Constantia"/>
          <w:color w:val="auto"/>
          <w:sz w:val="18"/>
          <w:szCs w:val="18"/>
          <w:u w:val="none"/>
          <w:lang w:val="zh-CN"/>
        </w:rPr>
        <w:t xml:space="preserve"> Comunicat de presă. Parlamentul RM </w:t>
      </w:r>
      <w:r w:rsidRPr="00F04ED7">
        <w:rPr>
          <w:rStyle w:val="Hyperlink"/>
          <w:rFonts w:ascii="Constantia" w:hAnsi="Constantia" w:cs="Constantia"/>
          <w:color w:val="auto"/>
          <w:sz w:val="18"/>
          <w:szCs w:val="18"/>
          <w:lang w:val="zh-CN"/>
        </w:rPr>
        <w:t>http://www.parlament.md/Actualitate/Comunicatedepresa/tabid/90/ContentId/3779/language/ro-RO/Default.aspx</w:t>
      </w:r>
    </w:p>
  </w:footnote>
  <w:footnote w:id="2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Control parlamentar. Impactul legislativ și analiza eficienței legilor. </w:t>
      </w:r>
      <w:r w:rsidRPr="00F04ED7">
        <w:rPr>
          <w:rStyle w:val="Hyperlink"/>
          <w:rFonts w:ascii="Constantia" w:hAnsi="Constantia" w:cs="Constantia"/>
          <w:color w:val="auto"/>
          <w:sz w:val="18"/>
          <w:szCs w:val="18"/>
        </w:rPr>
        <w:t>http://www.parlament.md/Controlparlamentar/Impactullegislativ%C5%9Fianalizaeficien%C5%A3eilegilor/tabid/104/language/ro-RO/Default.aspx</w:t>
      </w:r>
    </w:p>
  </w:footnote>
  <w:footnote w:id="30">
    <w:p w:rsidR="00BF77B3" w:rsidRPr="00F04ED7" w:rsidRDefault="00BF77B3">
      <w:pPr>
        <w:pStyle w:val="FootnoteText"/>
        <w:rPr>
          <w:rFonts w:ascii="Constantia" w:hAnsi="Constantia" w:cs="Constantia"/>
          <w:color w:val="auto"/>
          <w:sz w:val="18"/>
          <w:szCs w:val="18"/>
          <w:lang w:val="ru-RU"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Institutul de Politici Publice. Raportul: Evaluarea post-adoptare a actelor legislative. Practici, experiențe și recomandări. 2017 </w:t>
      </w:r>
      <w:r w:rsidRPr="00F04ED7">
        <w:rPr>
          <w:rStyle w:val="Hyperlink"/>
          <w:rFonts w:ascii="Constantia" w:hAnsi="Constantia" w:cs="Constantia"/>
          <w:color w:val="auto"/>
          <w:sz w:val="18"/>
          <w:szCs w:val="18"/>
          <w:lang w:eastAsia="zh-CN"/>
        </w:rPr>
        <w:t>http://ipp.md/wp-content/uploads/2017/06/Evaluarea_post_adoptare_ro.pdf</w:t>
      </w:r>
      <w:r w:rsidRPr="00F04ED7">
        <w:rPr>
          <w:rFonts w:ascii="Constantia" w:hAnsi="Constantia" w:cs="Constantia"/>
          <w:color w:val="auto"/>
          <w:sz w:val="18"/>
          <w:szCs w:val="18"/>
          <w:lang w:eastAsia="zh-CN"/>
        </w:rPr>
        <w:t xml:space="preserve"> </w:t>
      </w:r>
    </w:p>
  </w:footnote>
  <w:footnote w:id="3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ru-RU"/>
        </w:rPr>
        <w:t xml:space="preserve"> </w:t>
      </w:r>
      <w:r w:rsidRPr="00F04ED7">
        <w:rPr>
          <w:rFonts w:ascii="Constantia" w:hAnsi="Constantia" w:cs="Constantia"/>
          <w:color w:val="auto"/>
          <w:sz w:val="18"/>
          <w:szCs w:val="18"/>
          <w:lang w:val="zh-CN"/>
        </w:rPr>
        <w:t xml:space="preserve">Promo-LEX Raportul Monitorizarea modului de realizarea controlului arlamentar în anul 2017, </w:t>
      </w:r>
      <w:hyperlink r:id="rId22" w:history="1">
        <w:r w:rsidRPr="00F04ED7">
          <w:rPr>
            <w:rStyle w:val="Hyperlink"/>
            <w:rFonts w:ascii="Constantia" w:hAnsi="Constantia" w:cs="Constantia"/>
            <w:color w:val="auto"/>
            <w:sz w:val="18"/>
            <w:szCs w:val="18"/>
            <w:lang w:val="zh-CN"/>
          </w:rPr>
          <w:t>https://promolex.md/12721-monitorizarea-modului-de-realizare-a-controlului-parlamentar-in-anul-2017/?lang=ro</w:t>
        </w:r>
      </w:hyperlink>
      <w:r w:rsidRPr="00F04ED7">
        <w:rPr>
          <w:rFonts w:ascii="Constantia" w:hAnsi="Constantia" w:cs="Constantia"/>
          <w:color w:val="auto"/>
          <w:sz w:val="18"/>
          <w:szCs w:val="18"/>
          <w:lang w:val="zh-CN"/>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Principalele constatări:</w:t>
      </w:r>
    </w:p>
    <w:p w:rsidR="00BF77B3" w:rsidRPr="00F04ED7" w:rsidRDefault="00BF77B3">
      <w:pPr>
        <w:pStyle w:val="FootnoteText"/>
        <w:numPr>
          <w:ilvl w:val="0"/>
          <w:numId w:val="3"/>
        </w:numPr>
        <w:ind w:left="426"/>
        <w:rPr>
          <w:rFonts w:ascii="Constantia" w:hAnsi="Constantia" w:cs="Constantia"/>
          <w:color w:val="auto"/>
          <w:sz w:val="18"/>
          <w:szCs w:val="18"/>
          <w:lang w:val="zh-CN"/>
        </w:rPr>
      </w:pPr>
      <w:r w:rsidRPr="00F04ED7">
        <w:rPr>
          <w:rFonts w:ascii="Constantia" w:hAnsi="Constantia" w:cs="Constantia"/>
          <w:color w:val="auto"/>
          <w:sz w:val="18"/>
          <w:szCs w:val="18"/>
          <w:lang w:val="zh-CN"/>
        </w:rPr>
        <w:t>Controlul parlamentar este adeseori constrâns de un cadru legal incomplet;</w:t>
      </w:r>
    </w:p>
    <w:p w:rsidR="00BF77B3" w:rsidRPr="00F04ED7" w:rsidRDefault="00BF77B3">
      <w:pPr>
        <w:pStyle w:val="FootnoteText"/>
        <w:numPr>
          <w:ilvl w:val="0"/>
          <w:numId w:val="3"/>
        </w:numPr>
        <w:ind w:left="426"/>
        <w:rPr>
          <w:rFonts w:ascii="Constantia" w:hAnsi="Constantia" w:cs="Constantia"/>
          <w:color w:val="auto"/>
          <w:sz w:val="18"/>
          <w:szCs w:val="18"/>
          <w:lang w:val="zh-CN"/>
        </w:rPr>
      </w:pPr>
      <w:r w:rsidRPr="00F04ED7">
        <w:rPr>
          <w:rFonts w:ascii="Constantia" w:hAnsi="Constantia" w:cs="Constantia"/>
          <w:color w:val="auto"/>
          <w:sz w:val="18"/>
          <w:szCs w:val="18"/>
          <w:lang w:val="zh-CN"/>
        </w:rPr>
        <w:t>Răspunsuri la interpelări incomplete, evazive, formale și deseori expediate cu depășirea termenului stabilit;</w:t>
      </w:r>
    </w:p>
    <w:p w:rsidR="00BF77B3" w:rsidRPr="00F04ED7" w:rsidRDefault="00BF77B3">
      <w:pPr>
        <w:pStyle w:val="FootnoteText"/>
        <w:numPr>
          <w:ilvl w:val="0"/>
          <w:numId w:val="3"/>
        </w:numPr>
        <w:ind w:left="426"/>
        <w:rPr>
          <w:rFonts w:ascii="Constantia" w:hAnsi="Constantia" w:cs="Constantia"/>
          <w:color w:val="auto"/>
          <w:sz w:val="18"/>
          <w:szCs w:val="18"/>
          <w:lang w:val="zh-CN"/>
        </w:rPr>
      </w:pPr>
      <w:r w:rsidRPr="00F04ED7">
        <w:rPr>
          <w:rFonts w:ascii="Constantia" w:hAnsi="Constantia" w:cs="Constantia"/>
          <w:color w:val="auto"/>
          <w:sz w:val="18"/>
          <w:szCs w:val="18"/>
          <w:lang w:val="zh-CN"/>
        </w:rPr>
        <w:t>Lipsa cadrului legal ce ține de atragerea la răspundere (administrativă sau penală) a factorilor de decizie care furnizează deputaților, Comisiilor de anchetă informații neveridice, incomplete sau eronate duce la imposibilitatea realizării adecvate a mandatului acestora;</w:t>
      </w:r>
    </w:p>
    <w:p w:rsidR="00BF77B3" w:rsidRPr="00F04ED7" w:rsidRDefault="00BF77B3">
      <w:pPr>
        <w:pStyle w:val="FootnoteText"/>
        <w:numPr>
          <w:ilvl w:val="0"/>
          <w:numId w:val="3"/>
        </w:numPr>
        <w:ind w:left="426"/>
        <w:rPr>
          <w:rFonts w:ascii="Constantia" w:hAnsi="Constantia" w:cs="Constantia"/>
          <w:color w:val="auto"/>
          <w:sz w:val="18"/>
          <w:szCs w:val="18"/>
          <w:lang w:val="zh-CN"/>
        </w:rPr>
      </w:pPr>
      <w:r w:rsidRPr="00F04ED7">
        <w:rPr>
          <w:rFonts w:ascii="Constantia" w:hAnsi="Constantia" w:cs="Constantia"/>
          <w:color w:val="auto"/>
          <w:sz w:val="18"/>
          <w:szCs w:val="18"/>
          <w:lang w:val="zh-CN"/>
        </w:rPr>
        <w:t>Prevederile legale ce se referă la obligația unor autorități publice (Procuratura Generală, Curtea de Conturi etc.) de a prezenta rapoarte Parlamentului sunt incomplete, iar unele situații nu sunt în general descrise.</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Constatări pozitive:</w:t>
      </w:r>
    </w:p>
    <w:p w:rsidR="00BF77B3" w:rsidRPr="00F04ED7" w:rsidRDefault="00BF77B3">
      <w:pPr>
        <w:pStyle w:val="FootnoteText"/>
        <w:numPr>
          <w:ilvl w:val="0"/>
          <w:numId w:val="4"/>
        </w:numPr>
        <w:ind w:left="440"/>
        <w:rPr>
          <w:rFonts w:ascii="Constantia" w:hAnsi="Constantia" w:cs="Constantia"/>
          <w:color w:val="auto"/>
          <w:sz w:val="18"/>
          <w:szCs w:val="18"/>
          <w:lang w:val="zh-CN"/>
        </w:rPr>
      </w:pPr>
      <w:r w:rsidRPr="00F04ED7">
        <w:rPr>
          <w:rFonts w:ascii="Constantia" w:hAnsi="Constantia" w:cs="Constantia"/>
          <w:color w:val="auto"/>
          <w:sz w:val="18"/>
          <w:szCs w:val="18"/>
          <w:lang w:val="zh-CN"/>
        </w:rPr>
        <w:t>Elaborarea Metodologiei de evaluare ex-post privind implementarea actelor legislative și aprobarea acesteia prin Hotărârea Biroului Permanent nr. 2 din 07.02.2018;</w:t>
      </w:r>
    </w:p>
    <w:p w:rsidR="00BF77B3" w:rsidRPr="00F04ED7" w:rsidRDefault="00BF77B3">
      <w:pPr>
        <w:pStyle w:val="FootnoteText"/>
        <w:numPr>
          <w:ilvl w:val="0"/>
          <w:numId w:val="4"/>
        </w:numPr>
        <w:ind w:left="440"/>
        <w:rPr>
          <w:rFonts w:ascii="Constantia" w:hAnsi="Constantia" w:cs="Constantia"/>
          <w:color w:val="auto"/>
          <w:sz w:val="18"/>
          <w:szCs w:val="18"/>
          <w:lang w:val="zh-CN"/>
        </w:rPr>
      </w:pPr>
      <w:r w:rsidRPr="00F04ED7">
        <w:rPr>
          <w:rFonts w:ascii="Constantia" w:hAnsi="Constantia" w:cs="Constantia"/>
          <w:color w:val="auto"/>
          <w:sz w:val="18"/>
          <w:szCs w:val="18"/>
          <w:lang w:val="zh-CN"/>
        </w:rPr>
        <w:t>Inițierea elaborării proiectului unui nou Regulament al Parlamentului, în care funcția de control parlamentar este abordată la un nivel mai profund și calitativ prin explicarea pe larg a procedurilor de control parlamentar și evitarea situațiilor de interpretare ambiguă a normelor de drept.</w:t>
      </w:r>
    </w:p>
  </w:footnote>
  <w:footnote w:id="32">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Hotărârea Biroului permanent al Parlamentului privind componenta programului legislativ de realizare a controlului parlamentar asupra executării legilor în sesiunea de toamnă 2017 </w:t>
      </w:r>
      <w:hyperlink r:id="rId23" w:history="1">
        <w:r w:rsidRPr="00F04ED7">
          <w:rPr>
            <w:rStyle w:val="Hyperlink"/>
            <w:rFonts w:ascii="Constantia" w:hAnsi="Constantia" w:cs="Constantia"/>
            <w:color w:val="auto"/>
            <w:sz w:val="18"/>
            <w:szCs w:val="18"/>
            <w:lang w:val="fr-FR"/>
          </w:rPr>
          <w:t>http://www.parlament.md/LinkClick.aspx?fileticket=TMQg3t%2fuDuI%3d&amp;tabid=79&amp;mid=498&amp;language=ro-RO</w:t>
        </w:r>
      </w:hyperlink>
      <w:r w:rsidRPr="00F04ED7">
        <w:rPr>
          <w:rFonts w:ascii="Constantia" w:hAnsi="Constantia" w:cs="Constantia"/>
          <w:color w:val="auto"/>
          <w:sz w:val="18"/>
          <w:szCs w:val="18"/>
          <w:lang w:val="fr-FR"/>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Conform planului audieri preconizate în comisii: Comisia securitate națională, apărare și ordine publică – 5 audieri; Comisia juridică numiri și imunități – 7 audieri; Comisia economie buget și finanțe – 7 audieri; Comisia cultură, educație, cercetare, tineret, sport și mass-media – 11 audieri; Comisia drepturile omului și relații interetnice – 3 audieri; Comisia mediu și dezvoltare regională – 3 audieri; Comisia agricultură și industrie alimentară – 12 audieri; Comisia protecție socială, săăntate și familie – 11 audieri; Comisia politică externă și integrare europeană – 6 audieri; Comisia administrație publică – 4 audieri.</w:t>
      </w:r>
    </w:p>
  </w:footnote>
  <w:footnote w:id="33">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Control parlamentar 2018. Planul audierilor și al controalelor parlamentare efectuate de către comisiile permanente </w:t>
      </w:r>
      <w:hyperlink r:id="rId24" w:history="1">
        <w:r w:rsidRPr="00F04ED7">
          <w:rPr>
            <w:rStyle w:val="Hyperlink"/>
            <w:rFonts w:ascii="Constantia" w:hAnsi="Constantia" w:cs="Constantia"/>
            <w:color w:val="auto"/>
            <w:sz w:val="18"/>
            <w:szCs w:val="18"/>
            <w:lang w:val="fr-FR"/>
          </w:rPr>
          <w:t>http://parlament.md/LinkClick.aspx?fileticket=8l3vD9O5HiM%3d&amp;tabid=266&amp;language=ro-RO</w:t>
        </w:r>
      </w:hyperlink>
      <w:r w:rsidRPr="00F04ED7">
        <w:rPr>
          <w:rFonts w:ascii="Constantia" w:hAnsi="Constantia" w:cs="Constantia"/>
          <w:color w:val="auto"/>
          <w:sz w:val="18"/>
          <w:szCs w:val="18"/>
          <w:lang w:val="fr-FR"/>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fr-FR"/>
        </w:rPr>
        <w:t>Conform Planului de audieri în comisii pentru 2018: CAIA – 9 audieri; CEBF – 24 audieri; CPEIE – 6 audieri; CJNI – 3 audieri; CMDR – 7 audieri; CPSSF – 9 audieri; CSNAOP – 9 audieri; CCECTSM – 12 audieri; CAP – 8 audieri; CDORI – 11 audieri.</w:t>
      </w:r>
    </w:p>
  </w:footnote>
  <w:footnote w:id="3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Control parlamentar. Audieri în comisii </w:t>
      </w:r>
      <w:r w:rsidRPr="00F04ED7">
        <w:rPr>
          <w:rStyle w:val="Hyperlink"/>
          <w:rFonts w:ascii="Constantia" w:hAnsi="Constantia" w:cs="Constantia"/>
          <w:color w:val="auto"/>
          <w:sz w:val="18"/>
          <w:szCs w:val="18"/>
          <w:lang w:val="fr-FR"/>
        </w:rPr>
        <w:t>http://parlament.md/Controlparlamentar/Audieri%C3%AEncomisie/tabid/263/language/ro-RO/Default.aspx</w:t>
      </w:r>
    </w:p>
  </w:footnote>
  <w:footnote w:id="3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Control Parlamentar. Audieri în Comisii </w:t>
      </w:r>
      <w:hyperlink r:id="rId25" w:history="1">
        <w:r w:rsidRPr="00F04ED7">
          <w:rPr>
            <w:rStyle w:val="Hyperlink"/>
            <w:rFonts w:ascii="Constantia" w:hAnsi="Constantia" w:cs="Constantia"/>
            <w:color w:val="auto"/>
            <w:sz w:val="18"/>
            <w:szCs w:val="18"/>
            <w:lang w:val="zh-CN"/>
          </w:rPr>
          <w:t>http://parlament.md/Controlparlamentar/Audieri%C3%AEncomisie/tabid/263/language/ro-RO/Default.aspx</w:t>
        </w:r>
      </w:hyperlink>
      <w:r w:rsidRPr="00F04ED7">
        <w:rPr>
          <w:rFonts w:ascii="Constantia" w:hAnsi="Constantia" w:cs="Constantia"/>
          <w:color w:val="auto"/>
          <w:sz w:val="18"/>
          <w:szCs w:val="18"/>
          <w:lang w:val="zh-CN"/>
        </w:rPr>
        <w:t xml:space="preserve"> </w:t>
      </w:r>
    </w:p>
  </w:footnote>
  <w:footnote w:id="3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Control parlamentar. Rapoarte ale instituțiilor de stat </w:t>
      </w:r>
      <w:r w:rsidRPr="00F04ED7">
        <w:rPr>
          <w:rStyle w:val="Hyperlink"/>
          <w:rFonts w:ascii="Constantia" w:hAnsi="Constantia" w:cs="Constantia"/>
          <w:color w:val="auto"/>
          <w:sz w:val="18"/>
          <w:szCs w:val="18"/>
          <w:lang w:val="fr-FR"/>
        </w:rPr>
        <w:t>http://parlament.md/Controlparlamentar/Rapoartealeinstitu%C8%9Biilordestat/tabid/202/language/ro-RO/Default.aspx</w:t>
      </w:r>
    </w:p>
  </w:footnote>
  <w:footnote w:id="37">
    <w:p w:rsidR="00BF77B3" w:rsidRPr="00F04ED7" w:rsidRDefault="00BF77B3">
      <w:pPr>
        <w:pStyle w:val="FootnoteText"/>
        <w:rPr>
          <w:rFonts w:ascii="Constantia" w:hAnsi="Constantia" w:cs="Constantia"/>
          <w:color w:val="auto"/>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Control parlamentar. Rapoarte ale instituțiilor aflate sub control parlamentar în 2018 </w:t>
      </w:r>
      <w:hyperlink r:id="rId26" w:history="1">
        <w:r w:rsidRPr="00F04ED7">
          <w:rPr>
            <w:rStyle w:val="Hyperlink"/>
            <w:rFonts w:ascii="Constantia" w:hAnsi="Constantia" w:cs="Constantia"/>
            <w:color w:val="auto"/>
            <w:sz w:val="18"/>
            <w:szCs w:val="18"/>
            <w:lang w:val="zh-CN" w:eastAsia="zh-CN"/>
          </w:rPr>
          <w:t>http://parlament.md/Controlparlamentar/Rapoartealeinstitu%C8%9Biilordestat/tabid/202/language/ro-RO/Default.aspx</w:t>
        </w:r>
      </w:hyperlink>
      <w:r w:rsidRPr="00F04ED7">
        <w:rPr>
          <w:rFonts w:ascii="Constantia" w:hAnsi="Constantia" w:cs="Constantia"/>
          <w:color w:val="auto"/>
          <w:lang w:val="zh-CN" w:eastAsia="zh-CN"/>
        </w:rPr>
        <w:t xml:space="preserve"> </w:t>
      </w:r>
    </w:p>
  </w:footnote>
  <w:footnote w:id="38">
    <w:p w:rsidR="00BF77B3" w:rsidRPr="00F04ED7" w:rsidRDefault="00BF77B3">
      <w:pPr>
        <w:pStyle w:val="FootnoteText"/>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Raport de monitorizare și evaluare a implementării Strategiei Naționale de Integritate și Anticorupție 2017-2020, semestru I al anului 2018, </w:t>
      </w:r>
      <w:r w:rsidRPr="00F04ED7">
        <w:rPr>
          <w:rFonts w:ascii="Constantia" w:hAnsi="Constantia" w:cs="Constantia"/>
          <w:color w:val="auto"/>
          <w:sz w:val="18"/>
          <w:szCs w:val="18"/>
          <w:lang w:eastAsia="zh-CN"/>
        </w:rPr>
        <w:t>(</w:t>
      </w:r>
      <w:r w:rsidRPr="00F04ED7">
        <w:rPr>
          <w:rFonts w:ascii="Constantia" w:hAnsi="Constantia" w:cs="Constantia"/>
          <w:color w:val="auto"/>
          <w:sz w:val="18"/>
          <w:szCs w:val="18"/>
          <w:lang w:val="zh-CN" w:eastAsia="zh-CN"/>
        </w:rPr>
        <w:t>p.22-23</w:t>
      </w:r>
      <w:r w:rsidRPr="00F04ED7">
        <w:rPr>
          <w:rFonts w:ascii="Constantia" w:hAnsi="Constantia" w:cs="Constantia"/>
          <w:color w:val="auto"/>
          <w:sz w:val="18"/>
          <w:szCs w:val="18"/>
          <w:lang w:eastAsia="zh-CN"/>
        </w:rPr>
        <w:t>)</w:t>
      </w:r>
    </w:p>
    <w:p w:rsidR="00BF77B3" w:rsidRPr="00F04ED7" w:rsidRDefault="004E3ED2">
      <w:pPr>
        <w:pStyle w:val="FootnoteText"/>
        <w:rPr>
          <w:rFonts w:ascii="Constantia" w:hAnsi="Constantia" w:cs="Constantia"/>
          <w:color w:val="auto"/>
          <w:sz w:val="18"/>
          <w:szCs w:val="18"/>
          <w:lang w:val="zh-CN" w:eastAsia="zh-CN"/>
        </w:rPr>
      </w:pPr>
      <w:hyperlink r:id="rId27" w:history="1">
        <w:r w:rsidR="00BF77B3" w:rsidRPr="00F04ED7">
          <w:rPr>
            <w:rStyle w:val="Hyperlink"/>
            <w:rFonts w:ascii="Constantia" w:hAnsi="Constantia" w:cs="Constantia"/>
            <w:color w:val="auto"/>
            <w:sz w:val="18"/>
            <w:szCs w:val="18"/>
            <w:lang w:val="zh-CN" w:eastAsia="zh-CN"/>
          </w:rPr>
          <w:t>https://www.cna.md/public/files/Raport_de_monitorizare_a_implementrii_Strategiei_Naionale_de_Integritate_i_Anticorupie_pentru_anii_2017-2020_Perioada_de_raportare_sem_I_2018.pdf</w:t>
        </w:r>
      </w:hyperlink>
      <w:r w:rsidR="00BF77B3" w:rsidRPr="00F04ED7">
        <w:rPr>
          <w:rFonts w:ascii="Constantia" w:hAnsi="Constantia" w:cs="Constantia"/>
          <w:color w:val="auto"/>
          <w:sz w:val="18"/>
          <w:szCs w:val="18"/>
          <w:lang w:val="zh-CN" w:eastAsia="zh-CN"/>
        </w:rPr>
        <w:t xml:space="preserve"> </w:t>
      </w:r>
    </w:p>
  </w:footnote>
  <w:footnote w:id="39">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Raportul de monitorizare și evaluare a SNIA 2017-2020, anul 2018 (p.26-27) https://cna.md/public/files/Raport_de_monitorizare_i_evaluare_a_implementrii_Strategiei_Naionale_de_Integritate_i_Anticorupie_pentru_anii_2017-2020_Perioada_de_raportare_anul_2018.pdf</w:t>
      </w:r>
    </w:p>
  </w:footnote>
  <w:footnote w:id="4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Exemplu de proiect de lege </w:t>
      </w:r>
      <w:r w:rsidRPr="00F04ED7">
        <w:rPr>
          <w:rStyle w:val="Hyperlink"/>
          <w:rFonts w:ascii="Constantia" w:hAnsi="Constantia" w:cs="Constantia"/>
          <w:color w:val="auto"/>
          <w:sz w:val="18"/>
          <w:szCs w:val="18"/>
          <w:lang w:val="fr-FR"/>
        </w:rPr>
        <w:t>http://www.parlament.md/ProcesulLegislativ/Proiectedeactelegislative/tabid/61/LegislativId/4167/language/ro-RO/Default.aspx</w:t>
      </w:r>
    </w:p>
  </w:footnote>
  <w:footnote w:id="4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Hotărârea Biroului permanent al Parlamentului Republicii Moldova nr. 18 din 29.07.2016 privind consolidarea cooperării cu societatea civilă </w:t>
      </w:r>
      <w:r w:rsidRPr="00F04ED7">
        <w:rPr>
          <w:rStyle w:val="Hyperlink"/>
          <w:rFonts w:ascii="Constantia" w:hAnsi="Constantia" w:cs="Constantia"/>
          <w:color w:val="auto"/>
          <w:sz w:val="18"/>
          <w:szCs w:val="18"/>
          <w:lang w:eastAsia="zh-CN"/>
        </w:rPr>
        <w:t>http://www.parlament.md/TRANSPAREN%C8%9AADECIZIONAL%C4%82/Proiecte/tabid/108/language/ro-RO/Default.aspx</w:t>
      </w:r>
    </w:p>
  </w:footnote>
  <w:footnote w:id="42">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asupra activității Secretariatului Parlamentului în anul 2018 </w:t>
      </w:r>
      <w:hyperlink r:id="rId28" w:history="1">
        <w:r w:rsidRPr="00F04ED7">
          <w:rPr>
            <w:rStyle w:val="Hyperlink"/>
            <w:rFonts w:ascii="Constantia" w:hAnsi="Constantia" w:cs="Constantia"/>
            <w:color w:val="auto"/>
            <w:sz w:val="18"/>
            <w:szCs w:val="18"/>
            <w:lang w:val="fr-FR"/>
          </w:rPr>
          <w:t>http://parlament.md/LinkClick.aspx?fileticket=rso%2bK9CjnDY%3d&amp;tabid=211&amp;language=ro-RO</w:t>
        </w:r>
      </w:hyperlink>
    </w:p>
  </w:footnote>
  <w:footnote w:id="4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Proiectul UNDP Moldova ”Consolidarea guvernării parlamentare în Republica Moldova” Durata 2016-2019,</w:t>
      </w:r>
      <w:r w:rsidRPr="00F04ED7">
        <w:rPr>
          <w:rFonts w:ascii="Constantia" w:hAnsi="Constantia" w:cs="Constantia"/>
          <w:b/>
          <w:color w:val="auto"/>
          <w:sz w:val="18"/>
          <w:szCs w:val="18"/>
          <w:lang w:val="zh-CN"/>
        </w:rPr>
        <w:t xml:space="preserve">Bugetul total 4.300.000 USD </w:t>
      </w:r>
      <w:r w:rsidRPr="00F04ED7">
        <w:rPr>
          <w:rStyle w:val="Hyperlink"/>
          <w:rFonts w:ascii="Constantia" w:hAnsi="Constantia" w:cs="Constantia"/>
          <w:b/>
          <w:color w:val="auto"/>
          <w:sz w:val="18"/>
          <w:szCs w:val="18"/>
          <w:u w:val="none"/>
          <w:lang w:val="zh-CN"/>
        </w:rPr>
        <w:t xml:space="preserve"> </w:t>
      </w:r>
      <w:hyperlink r:id="rId29" w:history="1">
        <w:r w:rsidRPr="00F04ED7">
          <w:rPr>
            <w:rStyle w:val="Hyperlink"/>
            <w:rFonts w:ascii="Constantia" w:hAnsi="Constantia" w:cs="Constantia"/>
            <w:color w:val="auto"/>
            <w:sz w:val="18"/>
            <w:szCs w:val="18"/>
            <w:lang w:val="zh-CN"/>
          </w:rPr>
          <w:t>http://www.md.undp.org/content/moldova/ro/home/projects/strengthening-parliamentary-governance-in-moldova.html</w:t>
        </w:r>
      </w:hyperlink>
      <w:r w:rsidRPr="00F04ED7">
        <w:rPr>
          <w:rFonts w:ascii="Constantia" w:hAnsi="Constantia" w:cs="Constantia"/>
          <w:color w:val="auto"/>
          <w:sz w:val="18"/>
          <w:szCs w:val="18"/>
          <w:lang w:val="zh-CN"/>
        </w:rPr>
        <w:t xml:space="preserve">, care printre alte are următoarele obiective: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1.fortificarea capacităţii Parlamentului de a examina în timp util proiectele de legi şi conformitatea acestora cu tratatele internaționale și legislația UE;</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2.consolidarea cooperării dintre Parlament și Guvern în vederea asigurării unui proces legislativ transparent, participativ și sensibil la dimensiunea de gen;</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3.consolidarea capacităților comisiilor permanente de a realiza eficient controlul parlamentar privind implementarea actelor legislative și a politicilor;</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4. suport secretariatului în alinierea structurii organizaționale, procedurilor interne și practicilor de lucru la necesitățile organului legislativ;</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5.consolidarea capacității Secretariatului Parlamentului de a </w:t>
      </w:r>
      <w:r w:rsidRPr="00F04ED7">
        <w:rPr>
          <w:rFonts w:ascii="Constantia" w:hAnsi="Constantia" w:cs="Constantia"/>
          <w:i/>
          <w:color w:val="auto"/>
          <w:sz w:val="18"/>
          <w:szCs w:val="18"/>
          <w:lang w:val="zh-CN"/>
        </w:rPr>
        <w:t>operaționaliza sistemul informațional de management al Parlamentului (e-Parlament),</w:t>
      </w:r>
      <w:r w:rsidRPr="00F04ED7">
        <w:rPr>
          <w:rFonts w:ascii="Constantia" w:hAnsi="Constantia" w:cs="Constantia"/>
          <w:color w:val="auto"/>
          <w:sz w:val="18"/>
          <w:szCs w:val="18"/>
          <w:lang w:val="zh-CN"/>
        </w:rPr>
        <w:t xml:space="preserve"> sporind accesul instituțional și transparența pentru a satisface cererea de informații din partea societății civile, mass-media și cetățenilor. </w:t>
      </w:r>
    </w:p>
  </w:footnote>
  <w:footnote w:id="4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Plan de acțiuni al Secretariatului Parlamentului pentru anul 2018  </w:t>
      </w:r>
      <w:r w:rsidRPr="00F04ED7">
        <w:rPr>
          <w:rStyle w:val="Hyperlink"/>
          <w:rFonts w:ascii="Constantia" w:hAnsi="Constantia" w:cs="Constantia"/>
          <w:color w:val="auto"/>
          <w:sz w:val="18"/>
          <w:szCs w:val="18"/>
          <w:lang w:val="fr-FR"/>
        </w:rPr>
        <w:t>http://www.parlament.md/LinkClick.aspx?fileticket=j3rHCka%2fQCE%3d&amp;tabid=213&amp;language=ro-RO</w:t>
      </w:r>
    </w:p>
  </w:footnote>
  <w:footnote w:id="4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Secretariatul Parlamentului. Rapoarte de activitate. Raportul de progres al Proiectului PNUD „Consolidarea Guvernanței Parlamentare în Moldova” pentru anul 2018 </w:t>
      </w:r>
    </w:p>
    <w:p w:rsidR="00BF77B3" w:rsidRPr="00F04ED7" w:rsidRDefault="004E3ED2">
      <w:pPr>
        <w:pStyle w:val="FootnoteText"/>
        <w:rPr>
          <w:rFonts w:ascii="Constantia" w:hAnsi="Constantia" w:cs="Constantia"/>
          <w:color w:val="auto"/>
          <w:sz w:val="18"/>
          <w:szCs w:val="18"/>
          <w:lang w:val="zh-CN" w:eastAsia="zh-CN"/>
        </w:rPr>
      </w:pPr>
      <w:hyperlink r:id="rId30" w:history="1">
        <w:r w:rsidR="00BF77B3" w:rsidRPr="00F04ED7">
          <w:rPr>
            <w:rStyle w:val="Hyperlink"/>
            <w:rFonts w:ascii="Constantia" w:hAnsi="Constantia" w:cs="Constantia"/>
            <w:color w:val="auto"/>
            <w:sz w:val="18"/>
            <w:szCs w:val="18"/>
            <w:lang w:val="zh-CN" w:eastAsia="zh-CN"/>
          </w:rPr>
          <w:t>http://www.parlament.md/LinkClick.aspx?fileticket=b3eB8wS8l3g%3d&amp;tabid=211&amp;language=ro-RO</w:t>
        </w:r>
      </w:hyperlink>
      <w:r w:rsidR="00BF77B3" w:rsidRPr="00F04ED7">
        <w:rPr>
          <w:rFonts w:ascii="Constantia" w:hAnsi="Constantia" w:cs="Constantia"/>
          <w:color w:val="auto"/>
          <w:sz w:val="18"/>
          <w:szCs w:val="18"/>
          <w:lang w:val="zh-CN" w:eastAsia="zh-CN"/>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Extras Raport. (pag.20) </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Output 3. Improved capacity to engage with CSOs, media and citizens</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Information management system</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During the first half of 2018, the Project launched a tender for an e-Parliament system comprising of</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three components:</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 Legal document management system (DMS)</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 Electronic voting sub-system</w:t>
      </w:r>
    </w:p>
    <w:p w:rsidR="00BF77B3" w:rsidRPr="00F04ED7" w:rsidRDefault="00BF77B3">
      <w:pPr>
        <w:pStyle w:val="FootnoteText"/>
        <w:rPr>
          <w:rFonts w:ascii="Constantia" w:hAnsi="Constantia" w:cs="Constantia"/>
          <w:color w:val="auto"/>
          <w:sz w:val="18"/>
          <w:szCs w:val="18"/>
          <w:lang w:val="zh-CN" w:eastAsia="zh-CN"/>
        </w:rPr>
      </w:pPr>
      <w:r w:rsidRPr="00F04ED7">
        <w:rPr>
          <w:rFonts w:ascii="Constantia" w:hAnsi="Constantia" w:cs="Constantia"/>
          <w:b/>
          <w:color w:val="auto"/>
          <w:sz w:val="18"/>
          <w:szCs w:val="18"/>
          <w:lang w:val="zh-CN" w:eastAsia="zh-CN"/>
        </w:rPr>
        <w:t>• Public web portal</w:t>
      </w:r>
    </w:p>
  </w:footnote>
  <w:footnote w:id="4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Raporul de monitorizare și evaluare a SNIA I semetrul al anului 2018 (pag.24-25)</w:t>
      </w:r>
    </w:p>
  </w:footnote>
  <w:footnote w:id="4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statistic cu privire la procesul legislativ pe parcursul anului 2017 </w:t>
      </w:r>
      <w:r w:rsidRPr="00F04ED7">
        <w:rPr>
          <w:rStyle w:val="Hyperlink"/>
          <w:rFonts w:ascii="Constantia" w:hAnsi="Constantia" w:cs="Constantia"/>
          <w:color w:val="auto"/>
          <w:sz w:val="18"/>
          <w:szCs w:val="18"/>
          <w:lang w:eastAsia="zh-CN"/>
        </w:rPr>
        <w:t>http://www.parlament.md/LinkClick.aspx?fileticket=eqMoNGVk4R8%3d&amp;tabid=109&amp;language=ro-RO</w:t>
      </w:r>
    </w:p>
  </w:footnote>
  <w:footnote w:id="4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asupra activității Secretariatului Parlamentului în anul 2017 </w:t>
      </w:r>
      <w:r w:rsidRPr="00F04ED7">
        <w:rPr>
          <w:rStyle w:val="Hyperlink"/>
          <w:rFonts w:ascii="Constantia" w:hAnsi="Constantia" w:cs="Constantia"/>
          <w:color w:val="auto"/>
          <w:sz w:val="18"/>
          <w:szCs w:val="18"/>
          <w:lang w:val="fr-FR"/>
        </w:rPr>
        <w:t>http://www.parlament.md/LinkClick.aspx?fileticket=xz9SUGoHcbc%3d&amp;tabid=211&amp;language=ro-RO</w:t>
      </w:r>
    </w:p>
  </w:footnote>
  <w:footnote w:id="49">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Exemplu de proiect de act legilativ. Proiectul 374.2018, nu este însoțit de avizul a 7 Comisii din 10, incluiv nu este anexat avizul CNA</w:t>
      </w:r>
    </w:p>
    <w:p w:rsidR="00BF77B3" w:rsidRPr="00F04ED7" w:rsidRDefault="004E3ED2">
      <w:pPr>
        <w:pStyle w:val="FootnoteText"/>
        <w:rPr>
          <w:rFonts w:ascii="Constantia" w:hAnsi="Constantia" w:cs="Constantia"/>
          <w:color w:val="auto"/>
          <w:sz w:val="18"/>
          <w:szCs w:val="18"/>
          <w:lang w:val="zh-CN"/>
        </w:rPr>
      </w:pPr>
      <w:hyperlink r:id="rId31" w:history="1">
        <w:r w:rsidR="00BF77B3" w:rsidRPr="00F04ED7">
          <w:rPr>
            <w:rStyle w:val="Hyperlink"/>
            <w:rFonts w:ascii="Constantia" w:hAnsi="Constantia" w:cs="Constantia"/>
            <w:color w:val="auto"/>
            <w:sz w:val="18"/>
            <w:szCs w:val="18"/>
            <w:lang w:val="zh-CN"/>
          </w:rPr>
          <w:t>http://www.parlament.md/ProcesulLegislativ/Proiectedeactelegislative/tabid/61/LegislativId/4433/language/ro-RO/Default.aspx</w:t>
        </w:r>
      </w:hyperlink>
    </w:p>
  </w:footnote>
  <w:footnote w:id="5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Rapoarte de activitate ale Secretariatului Parlamentului </w:t>
      </w:r>
      <w:hyperlink r:id="rId32" w:history="1">
        <w:r w:rsidRPr="00F04ED7">
          <w:rPr>
            <w:rStyle w:val="Hyperlink"/>
            <w:rFonts w:ascii="Constantia" w:hAnsi="Constantia" w:cs="Constantia"/>
            <w:color w:val="auto"/>
            <w:sz w:val="18"/>
            <w:szCs w:val="18"/>
            <w:lang w:val="fr-FR"/>
          </w:rPr>
          <w:t>http://www.parlament.md/SecretariatulParlamentului/RapoartedeactivitateDezvoltarestrategic%C4%83/Rapoartedeactivitate/tabid/211/language/ro-RO/Default.aspx</w:t>
        </w:r>
      </w:hyperlink>
      <w:r w:rsidRPr="00F04ED7">
        <w:rPr>
          <w:rFonts w:ascii="Constantia" w:hAnsi="Constantia" w:cs="Constantia"/>
          <w:color w:val="auto"/>
          <w:sz w:val="18"/>
          <w:szCs w:val="18"/>
          <w:lang w:val="fr-FR"/>
        </w:rPr>
        <w:t xml:space="preserve"> </w:t>
      </w:r>
    </w:p>
  </w:footnote>
  <w:footnote w:id="51">
    <w:p w:rsidR="00BF77B3" w:rsidRPr="00F04ED7" w:rsidRDefault="00BF77B3">
      <w:pPr>
        <w:pStyle w:val="FootnoteText"/>
        <w:jc w:val="both"/>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nr.158 din 04.07.2008 cu privire la funcția publică și statutul funcționarului public </w:t>
      </w:r>
      <w:r w:rsidRPr="00F04ED7">
        <w:rPr>
          <w:rStyle w:val="Hyperlink"/>
          <w:rFonts w:ascii="Constantia" w:hAnsi="Constantia" w:cs="Constantia"/>
          <w:color w:val="auto"/>
          <w:sz w:val="18"/>
          <w:szCs w:val="18"/>
          <w:lang w:eastAsia="zh-CN"/>
        </w:rPr>
        <w:t>http://lex.justice.md/md/330050/</w:t>
      </w:r>
    </w:p>
  </w:footnote>
  <w:footnote w:id="5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Hotărârea Guvernului nr.201 din 11.03.2009 privind punerea în aplicare a prebederilor Legii nr.158/2008 </w:t>
      </w:r>
      <w:hyperlink r:id="rId33" w:history="1">
        <w:r w:rsidRPr="00F04ED7">
          <w:rPr>
            <w:rStyle w:val="Hyperlink"/>
            <w:rFonts w:ascii="Constantia" w:hAnsi="Constantia" w:cs="Constantia"/>
            <w:color w:val="auto"/>
            <w:sz w:val="18"/>
            <w:szCs w:val="18"/>
            <w:lang w:val="zh-CN" w:eastAsia="zh-CN"/>
          </w:rPr>
          <w:t>http://lex.justice.md/md/331023/</w:t>
        </w:r>
      </w:hyperlink>
      <w:r w:rsidRPr="00F04ED7">
        <w:rPr>
          <w:rFonts w:ascii="Constantia" w:hAnsi="Constantia" w:cs="Constantia"/>
          <w:color w:val="auto"/>
          <w:sz w:val="18"/>
          <w:szCs w:val="18"/>
          <w:lang w:val="zh-CN" w:eastAsia="zh-CN"/>
        </w:rPr>
        <w:t xml:space="preserve"> </w:t>
      </w:r>
    </w:p>
  </w:footnote>
  <w:footnote w:id="5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Legea nr.199 din 16.07.2010 cu privire la statutul peroanelor cu funcții de demnitate publică </w:t>
      </w:r>
      <w:hyperlink r:id="rId34" w:history="1">
        <w:r w:rsidRPr="00F04ED7">
          <w:rPr>
            <w:rStyle w:val="Hyperlink"/>
            <w:rFonts w:ascii="Constantia" w:hAnsi="Constantia" w:cs="Constantia"/>
            <w:color w:val="auto"/>
            <w:sz w:val="18"/>
            <w:szCs w:val="18"/>
            <w:lang w:val="zh-CN" w:eastAsia="zh-CN"/>
          </w:rPr>
          <w:t>http://lex.justice.md/md/336193/</w:t>
        </w:r>
      </w:hyperlink>
      <w:r w:rsidRPr="00F04ED7">
        <w:rPr>
          <w:rFonts w:ascii="Constantia" w:hAnsi="Constantia" w:cs="Constantia"/>
          <w:color w:val="auto"/>
          <w:sz w:val="18"/>
          <w:szCs w:val="18"/>
          <w:lang w:val="zh-CN" w:eastAsia="zh-CN"/>
        </w:rPr>
        <w:t xml:space="preserve"> </w:t>
      </w:r>
    </w:p>
  </w:footnote>
  <w:footnote w:id="5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Promo-Lex Raport: Monitorizarea modului de ocupare / încetare a funcțiilor publice în anul 2017 p.21 </w:t>
      </w:r>
      <w:hyperlink r:id="rId35" w:history="1">
        <w:r w:rsidRPr="00F04ED7">
          <w:rPr>
            <w:rStyle w:val="Hyperlink"/>
            <w:rFonts w:ascii="Constantia" w:hAnsi="Constantia" w:cs="Constantia"/>
            <w:color w:val="auto"/>
            <w:sz w:val="18"/>
            <w:szCs w:val="18"/>
            <w:lang w:val="zh-CN" w:eastAsia="zh-CN"/>
          </w:rPr>
          <w:t>https://promolex.md/wp-content/uploads/2018/06/Monitorizarea-modului-de-ocupare-incetare-a-functiei-publice-2017.pdf</w:t>
        </w:r>
      </w:hyperlink>
      <w:r w:rsidRPr="00F04ED7">
        <w:rPr>
          <w:rStyle w:val="Hyperlink"/>
          <w:rFonts w:ascii="Constantia" w:hAnsi="Constantia" w:cs="Constantia"/>
          <w:color w:val="auto"/>
          <w:sz w:val="18"/>
          <w:szCs w:val="18"/>
          <w:lang w:val="zh-CN" w:eastAsia="zh-CN"/>
        </w:rPr>
        <w:t xml:space="preserve"> și </w:t>
      </w:r>
      <w:hyperlink r:id="rId36" w:history="1">
        <w:r w:rsidRPr="00F04ED7">
          <w:rPr>
            <w:rStyle w:val="Hyperlink"/>
            <w:rFonts w:ascii="Constantia" w:hAnsi="Constantia" w:cs="Constantia"/>
            <w:color w:val="auto"/>
            <w:sz w:val="18"/>
            <w:szCs w:val="18"/>
            <w:lang w:val="zh-CN" w:eastAsia="zh-CN"/>
          </w:rPr>
          <w:t>https://promolex.md/12725-promo-lex-a-prezentat-rapoartele-privind-monitorizarea-modului-de-realizare-a-controlului-parlamentar-si-a-meritocratiei-in-serviciul-public-in-anul-2017/?lang=ro</w:t>
        </w:r>
      </w:hyperlink>
      <w:r w:rsidRPr="00F04ED7">
        <w:rPr>
          <w:rStyle w:val="Hyperlink"/>
          <w:rFonts w:ascii="Constantia" w:hAnsi="Constantia" w:cs="Constantia"/>
          <w:color w:val="auto"/>
          <w:sz w:val="18"/>
          <w:szCs w:val="18"/>
          <w:lang w:val="zh-CN" w:eastAsia="zh-CN"/>
        </w:rPr>
        <w:t xml:space="preserve"> </w:t>
      </w:r>
    </w:p>
  </w:footnote>
  <w:footnote w:id="5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Hotărârea nr.106 din 11.02.2014 pentru aprobarea REgulamentului privind organizarea și funcționarea SI automatizat ”Registrul funcțiilor publice și al funcționarilor publici” </w:t>
      </w:r>
      <w:r w:rsidRPr="00F04ED7">
        <w:rPr>
          <w:rStyle w:val="Hyperlink"/>
          <w:rFonts w:ascii="Constantia" w:hAnsi="Constantia" w:cs="Constantia"/>
          <w:color w:val="auto"/>
          <w:sz w:val="18"/>
          <w:szCs w:val="18"/>
        </w:rPr>
        <w:t>http://lex.justice.md/index.php?action=view&amp;view=doc&amp;lang=1&amp;id=351564</w:t>
      </w:r>
    </w:p>
  </w:footnote>
  <w:footnote w:id="5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cu privire la funcția publică și statutul funcționarului public pentru anul 2016 </w:t>
      </w:r>
      <w:r w:rsidRPr="00F04ED7">
        <w:rPr>
          <w:rStyle w:val="Hyperlink"/>
          <w:rFonts w:ascii="Constantia" w:hAnsi="Constantia" w:cs="Constantia"/>
          <w:color w:val="auto"/>
          <w:sz w:val="18"/>
          <w:szCs w:val="18"/>
          <w:lang w:val="fr-FR"/>
        </w:rPr>
        <w:t>https://cancelaria.gov.md/sites/default/files/document/attachments/raport-l158-2016.pdf</w:t>
      </w:r>
    </w:p>
  </w:footnote>
  <w:footnote w:id="5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Rapoarte ale Cancelariei de Stat </w:t>
      </w:r>
      <w:r w:rsidRPr="00F04ED7">
        <w:rPr>
          <w:rStyle w:val="Hyperlink"/>
          <w:rFonts w:ascii="Constantia" w:hAnsi="Constantia" w:cs="Constantia"/>
          <w:color w:val="auto"/>
          <w:sz w:val="18"/>
          <w:szCs w:val="18"/>
          <w:lang w:val="fr-FR"/>
        </w:rPr>
        <w:t>https://cancelaria.gov.md/ro/advanced-page-type/rapoarte-0</w:t>
      </w:r>
    </w:p>
  </w:footnote>
  <w:footnote w:id="58">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Criere.gov.md </w:t>
      </w:r>
      <w:r w:rsidRPr="00F04ED7">
        <w:rPr>
          <w:rFonts w:ascii="Constantia" w:hAnsi="Constantia" w:cs="Constantia"/>
          <w:color w:val="auto"/>
          <w:sz w:val="18"/>
          <w:szCs w:val="18"/>
          <w:u w:val="single"/>
        </w:rPr>
        <w:t>http://cariere.gov.md/search-results-jobs/?action=search&amp;listing_type%5Bequal%5D=Job&amp;keywords%5Ball_words%5D=2018&amp;DomainOfActivity%5Bmulti_like%5D%5B%5D=&amp;Function%5Btree%5D=&amp;select_tree_Function_level_1=&amp;Location_City%5Bequal%5D=&amp;Location_State%5Bmulti_like%5D%5B%5D=</w:t>
      </w:r>
      <w:r w:rsidRPr="00F04ED7">
        <w:rPr>
          <w:rFonts w:ascii="Constantia" w:hAnsi="Constantia" w:cs="Constantia"/>
          <w:color w:val="auto"/>
          <w:sz w:val="18"/>
          <w:szCs w:val="18"/>
        </w:rPr>
        <w:t xml:space="preserve"> </w:t>
      </w:r>
    </w:p>
  </w:footnote>
  <w:footnote w:id="5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Cariere.md </w:t>
      </w:r>
      <w:r w:rsidRPr="00F04ED7">
        <w:rPr>
          <w:rFonts w:ascii="Constantia" w:hAnsi="Constantia" w:cs="Constantia"/>
          <w:color w:val="auto"/>
          <w:sz w:val="18"/>
          <w:szCs w:val="18"/>
          <w:lang w:val="fr-FR"/>
        </w:rPr>
        <w:t xml:space="preserve">concursuri pentru anul 2018 </w:t>
      </w:r>
      <w:hyperlink r:id="rId37" w:history="1">
        <w:r w:rsidRPr="00F04ED7">
          <w:rPr>
            <w:rStyle w:val="Hyperlink"/>
            <w:rFonts w:ascii="Constantia" w:hAnsi="Constantia" w:cs="Constantia"/>
            <w:color w:val="auto"/>
            <w:sz w:val="18"/>
            <w:szCs w:val="18"/>
            <w:lang w:val="zh-CN"/>
          </w:rPr>
          <w:t>http://cariere.gov.md/search-results-jobs/?action=search&amp;listing_type%5Bequal%5D=Job&amp;keywords%5Ball_words%5D=&amp;DomainOfActivity%5Bmulti_like%5D%5B%5D=&amp;Function%5Btree%5D=847&amp;select_tree_Function_level_1=847&amp;select_tree_Function_level_2=&amp;Location_City%5Bequal%5D=&amp;Location_State%5Bmulti_like%5D%5B%5D</w:t>
        </w:r>
      </w:hyperlink>
      <w:r w:rsidRPr="00F04ED7">
        <w:rPr>
          <w:rFonts w:ascii="Constantia" w:hAnsi="Constantia" w:cs="Constantia"/>
          <w:color w:val="auto"/>
          <w:sz w:val="18"/>
          <w:szCs w:val="18"/>
          <w:lang w:val="zh-CN"/>
        </w:rPr>
        <w:t xml:space="preserve">= </w:t>
      </w:r>
    </w:p>
  </w:footnote>
  <w:footnote w:id="6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Site-ul cariere.gov.md anunțuri privind funcțiile publice vacante ale Autorităților Publice Locale </w:t>
      </w:r>
      <w:hyperlink r:id="rId38" w:history="1">
        <w:r w:rsidRPr="00F04ED7">
          <w:rPr>
            <w:rStyle w:val="Hyperlink"/>
            <w:rFonts w:ascii="Constantia" w:hAnsi="Constantia" w:cs="Constantia"/>
            <w:color w:val="auto"/>
            <w:sz w:val="18"/>
            <w:szCs w:val="18"/>
            <w:lang w:val="zh-CN" w:eastAsia="zh-CN"/>
          </w:rPr>
          <w:t>http://cariere.gov.md/search-results-jobs/?searchId=1550360527.9415&amp;action=search&amp;page=1&amp;listings_per_page=100&amp;view=list</w:t>
        </w:r>
      </w:hyperlink>
      <w:r w:rsidRPr="00F04ED7">
        <w:rPr>
          <w:rFonts w:ascii="Constantia" w:hAnsi="Constantia" w:cs="Constantia"/>
          <w:color w:val="auto"/>
          <w:sz w:val="18"/>
          <w:szCs w:val="18"/>
          <w:lang w:val="zh-CN" w:eastAsia="zh-CN"/>
        </w:rPr>
        <w:t xml:space="preserve"> </w:t>
      </w:r>
    </w:p>
  </w:footnote>
  <w:footnote w:id="6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Legea nr.133 din 08.07.2011 privind protecția datelor cu caracter personal </w:t>
      </w:r>
      <w:hyperlink r:id="rId39" w:history="1">
        <w:r w:rsidRPr="00F04ED7">
          <w:rPr>
            <w:rStyle w:val="Hyperlink"/>
            <w:rFonts w:ascii="Constantia" w:hAnsi="Constantia" w:cs="Constantia"/>
            <w:color w:val="auto"/>
            <w:sz w:val="18"/>
            <w:szCs w:val="18"/>
            <w:lang w:val="zh-CN"/>
          </w:rPr>
          <w:t>http://lex.justice.md/md/340495/</w:t>
        </w:r>
      </w:hyperlink>
      <w:r w:rsidRPr="00F04ED7">
        <w:rPr>
          <w:rFonts w:ascii="Constantia" w:hAnsi="Constantia" w:cs="Constantia"/>
          <w:color w:val="auto"/>
          <w:sz w:val="18"/>
          <w:szCs w:val="18"/>
          <w:lang w:val="zh-CN"/>
        </w:rPr>
        <w:t xml:space="preserve"> </w:t>
      </w:r>
    </w:p>
  </w:footnote>
  <w:footnote w:id="6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nr.201/201 </w:t>
      </w:r>
      <w:hyperlink r:id="rId40" w:history="1">
        <w:r w:rsidRPr="00F04ED7">
          <w:rPr>
            <w:rStyle w:val="Hyperlink"/>
            <w:rFonts w:ascii="Constantia" w:hAnsi="Constantia" w:cs="Constantia"/>
            <w:color w:val="auto"/>
            <w:sz w:val="18"/>
            <w:szCs w:val="18"/>
            <w:lang w:val="zh-CN"/>
          </w:rPr>
          <w:t>http://lex.justice.md/md/331023/</w:t>
        </w:r>
      </w:hyperlink>
      <w:r w:rsidRPr="00F04ED7">
        <w:rPr>
          <w:rFonts w:ascii="Constantia" w:hAnsi="Constantia" w:cs="Constantia"/>
          <w:color w:val="auto"/>
          <w:sz w:val="18"/>
          <w:szCs w:val="18"/>
          <w:lang w:val="zh-CN"/>
        </w:rPr>
        <w:t xml:space="preserve"> pct.68 ”Litigiile cu privire la concurs se soluţionează în instanţa de contencios administrativ competentă”.</w:t>
      </w:r>
    </w:p>
  </w:footnote>
  <w:footnote w:id="6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Centru de Analize și Investigații Sociologice, Politologice și Psihologice CIVIS (Centrul CIVIS). Studiul de evaluare a impactului SNIA – Moldova 2017 p.73 </w:t>
      </w:r>
      <w:r w:rsidRPr="00F04ED7">
        <w:rPr>
          <w:rStyle w:val="Hyperlink"/>
          <w:rFonts w:ascii="Constantia" w:hAnsi="Constantia" w:cs="Constantia"/>
          <w:color w:val="auto"/>
          <w:sz w:val="18"/>
          <w:szCs w:val="18"/>
          <w:lang w:val="zh-CN"/>
        </w:rPr>
        <w:t>http://www.md.undp.org/content/dam/moldova/docs/Publications/studiu%20Civis%20CNA.pdf</w:t>
      </w:r>
    </w:p>
  </w:footnote>
  <w:footnote w:id="6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Legea nr.271 din 18.12.2008 privind verificarea titularilor și a candidaților la funcții publice </w:t>
      </w:r>
      <w:r w:rsidRPr="00F04ED7">
        <w:rPr>
          <w:rStyle w:val="Hyperlink"/>
          <w:rFonts w:ascii="Constantia" w:hAnsi="Constantia" w:cs="Constantia"/>
          <w:color w:val="auto"/>
          <w:sz w:val="18"/>
          <w:szCs w:val="18"/>
          <w:lang w:val="zh-CN"/>
        </w:rPr>
        <w:t>http://lex.justice.md/index.php?action=view&amp;view=doc&amp;lang=1&amp;id=330807</w:t>
      </w:r>
    </w:p>
  </w:footnote>
  <w:footnote w:id="6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Serviciul de Informații și Securitate al RM Rapoarte de activitate </w:t>
      </w:r>
      <w:r w:rsidRPr="00F04ED7">
        <w:rPr>
          <w:rStyle w:val="Hyperlink"/>
          <w:rFonts w:ascii="Constantia" w:hAnsi="Constantia" w:cs="Constantia"/>
          <w:color w:val="auto"/>
          <w:sz w:val="18"/>
          <w:szCs w:val="18"/>
          <w:lang w:val="zh-CN"/>
        </w:rPr>
        <w:t>http://sis.md/ro/transparenta/rapoarte-activitate</w:t>
      </w:r>
    </w:p>
  </w:footnote>
  <w:footnote w:id="6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eastAsia="zh-CN"/>
        </w:rPr>
        <w:t xml:space="preserve"> Hotărârea Curții Constituționale nr. 32 din 05.12.2017 privind excepția de neconstituționalitate a unor prevederi din Legea nr. 271-XVI din 18 decembrie 2008 privind verificarea titularilor și a candidaților la funcții publice (verificarea judecătorilor de către Serviciul de Informații și Securitate) (sesizarea nr. 115g/2017), Monitorul Oficial al RM, 2018, nr. 40-47, art. 14. </w:t>
      </w:r>
      <w:hyperlink r:id="rId41" w:history="1">
        <w:r w:rsidRPr="00F04ED7">
          <w:rPr>
            <w:rStyle w:val="Hyperlink"/>
            <w:rFonts w:ascii="Constantia" w:hAnsi="Constantia" w:cs="Constantia"/>
            <w:color w:val="auto"/>
            <w:sz w:val="18"/>
            <w:szCs w:val="18"/>
            <w:lang w:val="zh-CN"/>
          </w:rPr>
          <w:t>http://lex.justice.md/md/374168/</w:t>
        </w:r>
      </w:hyperlink>
      <w:r w:rsidRPr="00F04ED7">
        <w:rPr>
          <w:rFonts w:ascii="Constantia" w:hAnsi="Constantia" w:cs="Constantia"/>
          <w:color w:val="auto"/>
          <w:sz w:val="18"/>
          <w:szCs w:val="18"/>
          <w:lang w:val="zh-CN"/>
        </w:rPr>
        <w:t xml:space="preserve"> </w:t>
      </w:r>
    </w:p>
  </w:footnote>
  <w:footnote w:id="6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Raportul de activitate al CNA pentru anul 2017  </w:t>
      </w:r>
      <w:hyperlink r:id="rId42" w:history="1">
        <w:r w:rsidRPr="00F04ED7">
          <w:rPr>
            <w:rStyle w:val="Hyperlink"/>
            <w:rFonts w:ascii="Constantia" w:hAnsi="Constantia" w:cs="Constantia"/>
            <w:color w:val="auto"/>
            <w:sz w:val="18"/>
            <w:szCs w:val="18"/>
            <w:lang w:val="zh-CN"/>
          </w:rPr>
          <w:t>https://www.cna.md/doc.php?l=ro&amp;idc=143&amp;id=1823&amp;t=/Studii-si-analize/Rapoarte-de-activitate/Raport-de-activitate-al-CNA-pe-anul-2017</w:t>
        </w:r>
      </w:hyperlink>
      <w:r w:rsidRPr="00F04ED7">
        <w:rPr>
          <w:rFonts w:ascii="Constantia" w:hAnsi="Constantia" w:cs="Constantia"/>
          <w:color w:val="auto"/>
          <w:sz w:val="18"/>
          <w:szCs w:val="18"/>
          <w:lang w:val="zh-CN"/>
        </w:rPr>
        <w:t xml:space="preserve"> pag.20</w:t>
      </w:r>
    </w:p>
  </w:footnote>
  <w:footnote w:id="6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 de activitate al CNA pentru I semestru al anului 2018 (pag.11) </w:t>
      </w:r>
      <w:hyperlink r:id="rId43" w:history="1">
        <w:r w:rsidRPr="00F04ED7">
          <w:rPr>
            <w:rStyle w:val="Hyperlink"/>
            <w:rFonts w:ascii="Constantia" w:hAnsi="Constantia" w:cs="Constantia"/>
            <w:color w:val="auto"/>
            <w:sz w:val="18"/>
            <w:szCs w:val="18"/>
            <w:lang w:val="zh-CN"/>
          </w:rPr>
          <w:t>https://www.cna.md/public/files/Raport_CNA_6_luni_2018.pdf</w:t>
        </w:r>
      </w:hyperlink>
      <w:r w:rsidRPr="00F04ED7">
        <w:rPr>
          <w:rFonts w:ascii="Constantia" w:hAnsi="Constantia" w:cs="Constantia"/>
          <w:color w:val="auto"/>
          <w:sz w:val="18"/>
          <w:szCs w:val="18"/>
          <w:lang w:val="zh-CN"/>
        </w:rPr>
        <w:t xml:space="preserve"> </w:t>
      </w:r>
    </w:p>
  </w:footnote>
  <w:footnote w:id="6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Centrul Național Anticorupție. Comunicate de presă. 07.12.2018. Retrospectiva anului 2018. Conferință de presă susținută de B.Zumbreanu </w:t>
      </w:r>
      <w:hyperlink r:id="rId44" w:history="1">
        <w:r w:rsidRPr="00F04ED7">
          <w:rPr>
            <w:rStyle w:val="Hyperlink"/>
            <w:rFonts w:ascii="Constantia" w:hAnsi="Constantia" w:cs="Constantia"/>
            <w:color w:val="auto"/>
            <w:sz w:val="18"/>
            <w:szCs w:val="18"/>
            <w:lang w:val="zh-CN"/>
          </w:rPr>
          <w:t>https://www.cna.md/libview.php?l=ro&amp;idc=5&amp;id=2177&amp;t=/Serviciul-relatii-publice/Comunicate-de-presa/Retrospectiva-anului-2018</w:t>
        </w:r>
      </w:hyperlink>
      <w:r w:rsidRPr="00F04ED7">
        <w:rPr>
          <w:rFonts w:ascii="Constantia" w:hAnsi="Constantia" w:cs="Constantia"/>
          <w:color w:val="auto"/>
          <w:sz w:val="18"/>
          <w:szCs w:val="18"/>
          <w:lang w:val="zh-CN"/>
        </w:rPr>
        <w:t xml:space="preserve"> </w:t>
      </w:r>
    </w:p>
  </w:footnote>
  <w:footnote w:id="7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Către redactarea prezentului Raport de monitorizare și evaluare a SNIA la mijloc de termen (25.01.2018) informații concludente nu au fost identificate.</w:t>
      </w:r>
    </w:p>
  </w:footnote>
  <w:footnote w:id="7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Model al Planului local anticorupție pentru anii 2018-2020 </w:t>
      </w:r>
      <w:hyperlink r:id="rId45" w:history="1">
        <w:r w:rsidRPr="00F04ED7">
          <w:rPr>
            <w:rStyle w:val="Hyperlink"/>
            <w:rFonts w:ascii="Constantia" w:hAnsi="Constantia" w:cs="Constantia"/>
            <w:color w:val="auto"/>
            <w:sz w:val="18"/>
            <w:szCs w:val="18"/>
            <w:lang w:val="zh-CN" w:eastAsia="zh-CN"/>
          </w:rPr>
          <w:t>https://www.cna.md/tabview.php?l=ro&amp;idc=64&amp;t=/Strategia-nationala-anticoruptie/Strategia-nationala-anticoruptie</w:t>
        </w:r>
      </w:hyperlink>
      <w:r w:rsidRPr="00F04ED7">
        <w:rPr>
          <w:rFonts w:ascii="Constantia" w:hAnsi="Constantia" w:cs="Constantia"/>
          <w:color w:val="auto"/>
          <w:sz w:val="18"/>
          <w:szCs w:val="18"/>
          <w:lang w:val="zh-CN" w:eastAsia="zh-CN"/>
        </w:rPr>
        <w:t xml:space="preserve"> </w:t>
      </w:r>
    </w:p>
  </w:footnote>
  <w:footnote w:id="7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integrității nr.82 din 25.05.2017 </w:t>
      </w:r>
      <w:hyperlink r:id="rId46" w:history="1">
        <w:r w:rsidRPr="00F04ED7">
          <w:rPr>
            <w:rStyle w:val="Hyperlink"/>
            <w:rFonts w:ascii="Constantia" w:hAnsi="Constantia" w:cs="Constantia"/>
            <w:color w:val="auto"/>
            <w:sz w:val="18"/>
            <w:szCs w:val="18"/>
          </w:rPr>
          <w:t>http://lex.justice.md/md/370852/</w:t>
        </w:r>
      </w:hyperlink>
      <w:r w:rsidRPr="00F04ED7">
        <w:rPr>
          <w:rFonts w:ascii="Constantia" w:hAnsi="Constantia" w:cs="Constantia"/>
          <w:color w:val="auto"/>
          <w:sz w:val="18"/>
          <w:szCs w:val="18"/>
        </w:rPr>
        <w:t xml:space="preserve"> </w:t>
      </w:r>
    </w:p>
  </w:footnote>
  <w:footnote w:id="7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Legea nr.133 din 17.06.2016 privind declarația averii și a intereselor personale </w:t>
      </w:r>
      <w:hyperlink r:id="rId47" w:history="1">
        <w:r w:rsidRPr="00F04ED7">
          <w:rPr>
            <w:rStyle w:val="Hyperlink"/>
            <w:rFonts w:ascii="Constantia" w:hAnsi="Constantia" w:cs="Constantia"/>
            <w:color w:val="auto"/>
            <w:sz w:val="18"/>
            <w:szCs w:val="18"/>
            <w:lang w:val="zh-CN"/>
          </w:rPr>
          <w:t>http://lex.justice.md/md/366046/</w:t>
        </w:r>
      </w:hyperlink>
      <w:r w:rsidRPr="00F04ED7">
        <w:rPr>
          <w:rFonts w:ascii="Constantia" w:hAnsi="Constantia" w:cs="Constantia"/>
          <w:color w:val="auto"/>
          <w:sz w:val="18"/>
          <w:szCs w:val="18"/>
          <w:lang w:val="zh-CN"/>
        </w:rPr>
        <w:t xml:space="preserve"> </w:t>
      </w:r>
    </w:p>
  </w:footnote>
  <w:footnote w:id="7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de activitate al ANI pentru anul 2017 </w:t>
      </w:r>
      <w:r w:rsidRPr="00F04ED7">
        <w:rPr>
          <w:rStyle w:val="Hyperlink"/>
          <w:rFonts w:ascii="Constantia" w:hAnsi="Constantia" w:cs="Constantia"/>
          <w:color w:val="auto"/>
          <w:sz w:val="18"/>
          <w:szCs w:val="18"/>
          <w:lang w:val="fr-FR"/>
        </w:rPr>
        <w:t>http://cni.md/ro/node/147</w:t>
      </w:r>
      <w:r w:rsidRPr="00F04ED7">
        <w:rPr>
          <w:rFonts w:ascii="Constantia" w:hAnsi="Constantia" w:cs="Constantia"/>
          <w:color w:val="auto"/>
          <w:sz w:val="18"/>
          <w:szCs w:val="18"/>
          <w:lang w:val="fr-FR"/>
        </w:rPr>
        <w:t xml:space="preserve"> pag.5</w:t>
      </w:r>
    </w:p>
  </w:footnote>
  <w:footnote w:id="7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Raportul de activitate al ANI pentru anul 2018 </w:t>
      </w:r>
      <w:hyperlink r:id="rId48" w:history="1">
        <w:r w:rsidRPr="00F04ED7">
          <w:rPr>
            <w:rStyle w:val="Hyperlink"/>
            <w:rFonts w:ascii="Constantia" w:hAnsi="Constantia" w:cs="Constantia"/>
            <w:color w:val="auto"/>
            <w:sz w:val="18"/>
            <w:szCs w:val="18"/>
            <w:lang w:val="zh-CN"/>
          </w:rPr>
          <w:t>http://ani.md/sites/default/files/Prezentare%2013.02.2019.pdf</w:t>
        </w:r>
      </w:hyperlink>
      <w:r w:rsidRPr="00F04ED7">
        <w:rPr>
          <w:rFonts w:ascii="Constantia" w:hAnsi="Constantia" w:cs="Constantia"/>
          <w:color w:val="auto"/>
          <w:sz w:val="18"/>
          <w:szCs w:val="18"/>
          <w:lang w:val="zh-CN"/>
        </w:rPr>
        <w:t xml:space="preserve"> </w:t>
      </w:r>
    </w:p>
  </w:footnote>
  <w:footnote w:id="7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Codul Electoral al RM, adoptat prin Legea nr. 1381-III din 21.11.1997, art., alin. (1), lit. u) </w:t>
      </w:r>
      <w:hyperlink r:id="rId49" w:history="1">
        <w:r w:rsidRPr="00F04ED7">
          <w:rPr>
            <w:rStyle w:val="Hyperlink"/>
            <w:rFonts w:ascii="Constantia" w:hAnsi="Constantia" w:cs="Constantia"/>
            <w:color w:val="auto"/>
            <w:sz w:val="18"/>
            <w:szCs w:val="18"/>
            <w:lang w:val="zh-CN"/>
          </w:rPr>
          <w:t>https://cec.md/storage/ckfinder/files/1_PDFsam_Codul_Electoral_2018%20ROM_RUS_tipar.pdf</w:t>
        </w:r>
      </w:hyperlink>
      <w:r w:rsidRPr="00F04ED7">
        <w:rPr>
          <w:rFonts w:ascii="Constantia" w:hAnsi="Constantia" w:cs="Constantia"/>
          <w:color w:val="auto"/>
          <w:sz w:val="18"/>
          <w:szCs w:val="18"/>
          <w:lang w:val="zh-CN"/>
        </w:rPr>
        <w:t xml:space="preserve"> </w:t>
      </w:r>
    </w:p>
  </w:footnote>
  <w:footnote w:id="7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Intrarea în vigoare a Legii 133/2016 începând cu 1 august 2016, conform art. 3, alin (1), lit.b) declaranți ai averii și intereselor personale au devenit consilierii consiliilor săteşti (comunale), orăşeneşti (municipale), raionale; deputaţii Adunării Populare a unităţii teritoriale autonome Găgăuzia;</w:t>
      </w:r>
    </w:p>
  </w:footnote>
  <w:footnote w:id="7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de activitate al Comisiei Electorale Centrale</w:t>
      </w:r>
      <w:r w:rsidRPr="00F04ED7">
        <w:rPr>
          <w:rStyle w:val="Hyperlink"/>
          <w:rFonts w:ascii="Constantia" w:hAnsi="Constantia" w:cs="Constantia"/>
          <w:color w:val="auto"/>
          <w:sz w:val="18"/>
          <w:szCs w:val="18"/>
          <w:u w:val="none"/>
          <w:lang w:val="fr-FR"/>
        </w:rPr>
        <w:t xml:space="preserve"> pentru anul 2017 </w:t>
      </w:r>
      <w:hyperlink r:id="rId50" w:history="1">
        <w:r w:rsidRPr="00F04ED7">
          <w:rPr>
            <w:rStyle w:val="Hyperlink"/>
            <w:rFonts w:ascii="Constantia" w:hAnsi="Constantia" w:cs="Constantia"/>
            <w:color w:val="auto"/>
            <w:sz w:val="18"/>
            <w:szCs w:val="18"/>
            <w:lang w:val="fr-FR"/>
          </w:rPr>
          <w:t>http://www.cec.md/files/files/1444anexaraportcec2017sedintafinal_6598958.pdf</w:t>
        </w:r>
      </w:hyperlink>
      <w:r w:rsidRPr="00F04ED7">
        <w:rPr>
          <w:rFonts w:ascii="Constantia" w:hAnsi="Constantia" w:cs="Constantia"/>
          <w:color w:val="auto"/>
          <w:sz w:val="18"/>
          <w:szCs w:val="18"/>
          <w:lang w:val="fr-FR"/>
        </w:rPr>
        <w:t xml:space="preserve"> pag.81</w:t>
      </w:r>
    </w:p>
  </w:footnote>
  <w:footnote w:id="79">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1. MoldATSA </w:t>
      </w:r>
      <w:r w:rsidRPr="00F04ED7">
        <w:rPr>
          <w:rStyle w:val="Hyperlink"/>
          <w:rFonts w:ascii="Constantia" w:hAnsi="Constantia" w:cs="Constantia"/>
          <w:color w:val="auto"/>
          <w:sz w:val="18"/>
          <w:szCs w:val="18"/>
          <w:lang w:val="fr-FR"/>
        </w:rPr>
        <w:t>http://www.alianta.md/?go=news&amp;n=284</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rPr>
        <w:t xml:space="preserve">2. Mold ATSA </w:t>
      </w:r>
      <w:r w:rsidRPr="00F04ED7">
        <w:rPr>
          <w:rStyle w:val="Hyperlink"/>
          <w:rFonts w:ascii="Constantia" w:hAnsi="Constantia" w:cs="Constantia"/>
          <w:color w:val="auto"/>
          <w:sz w:val="18"/>
          <w:szCs w:val="18"/>
        </w:rPr>
        <w:t>https://www.zdg.md/editia-print/investigatii/dezmatul-rudelor-de-la-moldatsa</w:t>
      </w:r>
      <w:r w:rsidRPr="00F04ED7">
        <w:rPr>
          <w:rFonts w:ascii="Constantia" w:hAnsi="Constantia" w:cs="Constantia"/>
          <w:color w:val="auto"/>
          <w:sz w:val="18"/>
          <w:szCs w:val="18"/>
        </w:rPr>
        <w:t xml:space="preserve">  și</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fr-FR"/>
        </w:rPr>
        <w:t>3.</w:t>
      </w:r>
      <w:r w:rsidRPr="00F04ED7">
        <w:rPr>
          <w:rStyle w:val="Hyperlink"/>
          <w:rFonts w:ascii="Constantia" w:hAnsi="Constantia" w:cs="Constantia"/>
          <w:color w:val="auto"/>
          <w:sz w:val="18"/>
          <w:szCs w:val="18"/>
          <w:lang w:val="fr-FR"/>
        </w:rPr>
        <w:t xml:space="preserve"> </w:t>
      </w:r>
      <w:r w:rsidRPr="00F04ED7">
        <w:rPr>
          <w:rStyle w:val="Hyperlink"/>
          <w:rFonts w:ascii="Constantia" w:hAnsi="Constantia" w:cs="Constantia"/>
          <w:color w:val="auto"/>
          <w:sz w:val="18"/>
          <w:szCs w:val="18"/>
          <w:u w:val="none"/>
          <w:lang w:val="fr-FR"/>
        </w:rPr>
        <w:t>Administrația de Stat a Drumurilor</w:t>
      </w:r>
      <w:r w:rsidRPr="00F04ED7">
        <w:rPr>
          <w:rFonts w:ascii="Constantia" w:hAnsi="Constantia" w:cs="Constantia"/>
          <w:color w:val="auto"/>
          <w:sz w:val="18"/>
          <w:szCs w:val="18"/>
          <w:lang w:val="fr-FR"/>
        </w:rPr>
        <w:t xml:space="preserve"> </w:t>
      </w:r>
      <w:hyperlink r:id="rId51" w:history="1">
        <w:r w:rsidRPr="00F04ED7">
          <w:rPr>
            <w:rStyle w:val="Hyperlink"/>
            <w:rFonts w:ascii="Constantia" w:hAnsi="Constantia" w:cs="Constantia"/>
            <w:color w:val="auto"/>
            <w:sz w:val="18"/>
            <w:szCs w:val="18"/>
            <w:lang w:val="fr-FR"/>
          </w:rPr>
          <w:t>https://anticoruptie.md/ro/investigatii/integritate/sefii-de-la-administratia-drumurilor-continua-sa-si-puna-fatis-neamurile-in-functiile-cheie</w:t>
        </w:r>
      </w:hyperlink>
      <w:r w:rsidRPr="00F04ED7">
        <w:rPr>
          <w:rFonts w:ascii="Constantia" w:hAnsi="Constantia" w:cs="Constantia"/>
          <w:color w:val="auto"/>
          <w:sz w:val="18"/>
          <w:szCs w:val="18"/>
          <w:lang w:val="fr-FR"/>
        </w:rPr>
        <w:t xml:space="preserve"> </w:t>
      </w:r>
    </w:p>
  </w:footnote>
  <w:footnote w:id="8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Legea nr. 132 din 17.06.2016 cu privire la Autoritatea Națională de Integritate </w:t>
      </w:r>
      <w:r w:rsidRPr="00F04ED7">
        <w:rPr>
          <w:rStyle w:val="Hyperlink"/>
          <w:rFonts w:ascii="Constantia" w:hAnsi="Constantia" w:cs="Constantia"/>
          <w:color w:val="auto"/>
          <w:sz w:val="18"/>
          <w:szCs w:val="18"/>
          <w:lang w:val="fr-FR"/>
        </w:rPr>
        <w:t>http://lex.justice.md/md/366044/</w:t>
      </w:r>
    </w:p>
  </w:footnote>
  <w:footnote w:id="8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Activitatea Autorității Naționale de Integritate în anul 2018, prezentată la 13.02.2019 </w:t>
      </w:r>
      <w:hyperlink r:id="rId52" w:history="1">
        <w:r w:rsidRPr="00F04ED7">
          <w:rPr>
            <w:rStyle w:val="Hyperlink"/>
            <w:rFonts w:ascii="Constantia" w:hAnsi="Constantia" w:cs="Constantia"/>
            <w:color w:val="auto"/>
            <w:sz w:val="18"/>
            <w:szCs w:val="18"/>
            <w:lang w:val="zh-CN"/>
          </w:rPr>
          <w:t>http://ani.md/sites/default/files/Prezentare%2013.02.2019.pdf</w:t>
        </w:r>
      </w:hyperlink>
      <w:r w:rsidRPr="00F04ED7">
        <w:rPr>
          <w:rFonts w:ascii="Constantia" w:hAnsi="Constantia" w:cs="Constantia"/>
          <w:color w:val="auto"/>
          <w:sz w:val="18"/>
          <w:szCs w:val="18"/>
          <w:lang w:val="zh-CN"/>
        </w:rPr>
        <w:t xml:space="preserve"> </w:t>
      </w:r>
    </w:p>
  </w:footnote>
  <w:footnote w:id="8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sym w:font="Symbol" w:char="F021"/>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Date divergente între comunicatul de presă privind raportul anual al ANI </w:t>
      </w:r>
      <w:hyperlink r:id="rId53" w:history="1">
        <w:r w:rsidRPr="00F04ED7">
          <w:rPr>
            <w:rStyle w:val="Hyperlink"/>
            <w:rFonts w:ascii="Constantia" w:hAnsi="Constantia" w:cs="Constantia"/>
            <w:color w:val="auto"/>
            <w:sz w:val="18"/>
            <w:szCs w:val="18"/>
            <w:lang w:val="zh-CN"/>
          </w:rPr>
          <w:t>http://ani.md/ro/node/499</w:t>
        </w:r>
      </w:hyperlink>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57 569 de subiecți ai declarării;</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1798 de persoane responsabile din entitățile publice;</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58 080 de declarații de avere și interese personale.</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 și însăși raportul anual anexat la comunicat </w:t>
      </w:r>
      <w:hyperlink r:id="rId54" w:history="1">
        <w:r w:rsidRPr="00F04ED7">
          <w:rPr>
            <w:rStyle w:val="Hyperlink"/>
            <w:rFonts w:ascii="Constantia" w:hAnsi="Constantia" w:cs="Constantia"/>
            <w:color w:val="auto"/>
            <w:sz w:val="18"/>
            <w:szCs w:val="18"/>
            <w:lang w:val="zh-CN"/>
          </w:rPr>
          <w:t>http://ani.md/sites/default/files/Prezentare%2013.02.2019.pdf</w:t>
        </w:r>
      </w:hyperlink>
      <w:r w:rsidRPr="00F04ED7">
        <w:rPr>
          <w:rFonts w:ascii="Constantia" w:hAnsi="Constantia" w:cs="Constantia"/>
          <w:color w:val="auto"/>
          <w:sz w:val="18"/>
          <w:szCs w:val="18"/>
          <w:lang w:val="zh-CN"/>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69 107 declarații electronice, dintre care: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anuale – 56.802 declarații; la eliberare – 5.326 declarații; la angajare – 6.979 declarații.</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La fel este neclar destinul a 3 218 diferența între datele prezentate: 61 298 (totalul declarațiilor depuse în 2017)</w:t>
      </w:r>
    </w:p>
  </w:footnote>
  <w:footnote w:id="8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Activitatea Autorității Naționale de Integritate pentru perioada 03.01.2018 – 08.09.2018 </w:t>
      </w:r>
      <w:hyperlink r:id="rId55" w:history="1">
        <w:r w:rsidRPr="00F04ED7">
          <w:rPr>
            <w:rStyle w:val="Hyperlink"/>
            <w:rFonts w:ascii="Constantia" w:hAnsi="Constantia" w:cs="Constantia"/>
            <w:color w:val="auto"/>
            <w:sz w:val="18"/>
            <w:szCs w:val="18"/>
            <w:lang w:val="zh-CN"/>
          </w:rPr>
          <w:t>http://www.cni.md/sites/default/files/2018-10/Raport_ANI_8%20_luni%202018_0.pdf</w:t>
        </w:r>
      </w:hyperlink>
      <w:r w:rsidRPr="00F04ED7">
        <w:rPr>
          <w:rFonts w:ascii="Constantia" w:hAnsi="Constantia" w:cs="Constantia"/>
          <w:color w:val="auto"/>
          <w:sz w:val="18"/>
          <w:szCs w:val="18"/>
          <w:lang w:val="zh-CN"/>
        </w:rPr>
        <w:t xml:space="preserve"> </w:t>
      </w:r>
    </w:p>
  </w:footnote>
  <w:footnote w:id="8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Codul Electoral. </w:t>
      </w:r>
    </w:p>
    <w:p w:rsidR="00BF77B3" w:rsidRPr="00F04ED7" w:rsidRDefault="00BF77B3">
      <w:pPr>
        <w:pStyle w:val="FootnoteText"/>
        <w:rPr>
          <w:rFonts w:ascii="Constantia" w:hAnsi="Constantia" w:cs="Constantia"/>
          <w:color w:val="auto"/>
          <w:sz w:val="18"/>
          <w:szCs w:val="18"/>
          <w:lang w:val="zh-CN" w:eastAsia="zh-CN"/>
        </w:rPr>
      </w:pPr>
      <w:r w:rsidRPr="00F04ED7">
        <w:rPr>
          <w:rFonts w:ascii="Constantia" w:hAnsi="Constantia" w:cs="Constantia"/>
          <w:color w:val="auto"/>
          <w:sz w:val="18"/>
          <w:szCs w:val="18"/>
          <w:lang w:val="zh-CN" w:eastAsia="zh-CN"/>
        </w:rPr>
        <w:t xml:space="preserve">Art.49 Înregistrarea candidaților, alin (1),lit. e) declarația de avere și interese personale a candidatului pentru ultimii 2 ani anteriori anului în care se desfășoară alegerile, în conformitate cu Legea privind declararea averii și a intereselor personale; </w:t>
      </w:r>
    </w:p>
    <w:p w:rsidR="00BF77B3" w:rsidRPr="00F04ED7" w:rsidRDefault="004E3ED2">
      <w:pPr>
        <w:pStyle w:val="FootnoteText"/>
        <w:rPr>
          <w:rFonts w:ascii="Constantia" w:hAnsi="Constantia" w:cs="Constantia"/>
          <w:color w:val="auto"/>
          <w:sz w:val="18"/>
          <w:szCs w:val="18"/>
          <w:lang w:val="zh-CN" w:eastAsia="zh-CN"/>
        </w:rPr>
      </w:pPr>
      <w:hyperlink r:id="rId56" w:history="1">
        <w:r w:rsidR="00BF77B3" w:rsidRPr="00F04ED7">
          <w:rPr>
            <w:rStyle w:val="Hyperlink"/>
            <w:rFonts w:ascii="Constantia" w:hAnsi="Constantia" w:cs="Constantia"/>
            <w:color w:val="auto"/>
            <w:sz w:val="18"/>
            <w:szCs w:val="18"/>
            <w:lang w:val="zh-CN" w:eastAsia="zh-CN"/>
          </w:rPr>
          <w:t>https://cec.md/storage/ckfinder/files/1_PDFsam_Codul_Electoral_2018%20ROM_RUS_tipar.pdf</w:t>
        </w:r>
      </w:hyperlink>
      <w:r w:rsidR="00BF77B3" w:rsidRPr="00F04ED7">
        <w:rPr>
          <w:rFonts w:ascii="Constantia" w:hAnsi="Constantia" w:cs="Constantia"/>
          <w:color w:val="auto"/>
          <w:sz w:val="18"/>
          <w:szCs w:val="18"/>
          <w:lang w:val="zh-CN" w:eastAsia="zh-CN"/>
        </w:rPr>
        <w:t xml:space="preserve"> </w:t>
      </w:r>
    </w:p>
  </w:footnote>
  <w:footnote w:id="8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Asociația pentru Democrație Participativă – ADEPT. </w:t>
      </w:r>
      <w:hyperlink r:id="rId57" w:history="1">
        <w:r w:rsidRPr="00F04ED7">
          <w:rPr>
            <w:rStyle w:val="Hyperlink"/>
            <w:rFonts w:ascii="Constantia" w:hAnsi="Constantia" w:cs="Constantia"/>
            <w:color w:val="auto"/>
            <w:sz w:val="18"/>
            <w:szCs w:val="18"/>
            <w:lang w:val="zh-CN"/>
          </w:rPr>
          <w:t>http://alegeri.md/w/Pagina_principal%C4%83</w:t>
        </w:r>
      </w:hyperlink>
      <w:r w:rsidRPr="00F04ED7">
        <w:rPr>
          <w:rFonts w:ascii="Constantia" w:hAnsi="Constantia" w:cs="Constantia"/>
          <w:color w:val="auto"/>
          <w:sz w:val="18"/>
          <w:szCs w:val="18"/>
          <w:lang w:val="zh-CN"/>
        </w:rPr>
        <w:t xml:space="preserve"> </w:t>
      </w:r>
    </w:p>
  </w:footnote>
  <w:footnote w:id="8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Inițiativa civică pentru un Parlam</w:t>
      </w:r>
      <w:r w:rsidRPr="00F04ED7">
        <w:rPr>
          <w:rFonts w:ascii="Constantia" w:hAnsi="Constantia" w:cs="Constantia"/>
          <w:color w:val="auto"/>
          <w:sz w:val="18"/>
          <w:szCs w:val="18"/>
          <w:lang w:val="fr-FR"/>
        </w:rPr>
        <w:t>e</w:t>
      </w:r>
      <w:r w:rsidRPr="00F04ED7">
        <w:rPr>
          <w:rFonts w:ascii="Constantia" w:hAnsi="Constantia" w:cs="Constantia"/>
          <w:color w:val="auto"/>
          <w:sz w:val="18"/>
          <w:szCs w:val="18"/>
          <w:lang w:val="zh-CN"/>
        </w:rPr>
        <w:t xml:space="preserve">nt Curat </w:t>
      </w:r>
      <w:hyperlink r:id="rId58" w:history="1">
        <w:r w:rsidRPr="00F04ED7">
          <w:rPr>
            <w:rStyle w:val="Hyperlink"/>
            <w:rFonts w:ascii="Constantia" w:hAnsi="Constantia" w:cs="Constantia"/>
            <w:color w:val="auto"/>
            <w:sz w:val="18"/>
            <w:szCs w:val="18"/>
            <w:lang w:val="zh-CN"/>
          </w:rPr>
          <w:t>http://www.moldovacurata.md/parlament-curat-2019/criterii-de-integritate</w:t>
        </w:r>
      </w:hyperlink>
      <w:r w:rsidRPr="00F04ED7">
        <w:rPr>
          <w:rFonts w:ascii="Constantia" w:hAnsi="Constantia" w:cs="Constantia"/>
          <w:color w:val="auto"/>
          <w:sz w:val="18"/>
          <w:szCs w:val="18"/>
          <w:lang w:val="zh-CN"/>
        </w:rPr>
        <w:t xml:space="preserve"> </w:t>
      </w:r>
    </w:p>
  </w:footnote>
  <w:footnote w:id="8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Institutul de Politici Publice – IPP, Proiectul ”Cu ochii deschiși” </w:t>
      </w:r>
      <w:hyperlink r:id="rId59" w:history="1">
        <w:r w:rsidRPr="00F04ED7">
          <w:rPr>
            <w:rStyle w:val="Hyperlink"/>
            <w:rFonts w:ascii="Constantia" w:hAnsi="Constantia" w:cs="Constantia"/>
            <w:color w:val="auto"/>
            <w:sz w:val="18"/>
            <w:szCs w:val="18"/>
            <w:lang w:val="zh-CN"/>
          </w:rPr>
          <w:t>https://www.alege2019.md/</w:t>
        </w:r>
      </w:hyperlink>
      <w:r w:rsidRPr="00F04ED7">
        <w:rPr>
          <w:rFonts w:ascii="Constantia" w:hAnsi="Constantia" w:cs="Constantia"/>
          <w:color w:val="auto"/>
          <w:sz w:val="18"/>
          <w:szCs w:val="18"/>
          <w:lang w:val="zh-CN"/>
        </w:rPr>
        <w:t xml:space="preserve"> </w:t>
      </w:r>
    </w:p>
  </w:footnote>
  <w:footnote w:id="8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Anticorupție.md Electorală 2019 </w:t>
      </w:r>
      <w:hyperlink r:id="rId60" w:history="1">
        <w:r w:rsidRPr="00F04ED7">
          <w:rPr>
            <w:rStyle w:val="Hyperlink"/>
            <w:rFonts w:ascii="Constantia" w:hAnsi="Constantia" w:cs="Constantia"/>
            <w:color w:val="auto"/>
            <w:sz w:val="18"/>
            <w:szCs w:val="18"/>
            <w:lang w:val="zh-CN"/>
          </w:rPr>
          <w:t>https://www.anticoruptie.md/ro/electorala-2016</w:t>
        </w:r>
      </w:hyperlink>
      <w:r w:rsidRPr="00F04ED7">
        <w:rPr>
          <w:rFonts w:ascii="Constantia" w:hAnsi="Constantia" w:cs="Constantia"/>
          <w:color w:val="auto"/>
          <w:sz w:val="18"/>
          <w:szCs w:val="18"/>
          <w:lang w:val="zh-CN"/>
        </w:rPr>
        <w:t xml:space="preserve"> </w:t>
      </w:r>
    </w:p>
  </w:footnote>
  <w:footnote w:id="8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Asociația Promo-LEX, Misiunea de Observare, Contatări: </w:t>
      </w:r>
      <w:r w:rsidRPr="00F04ED7">
        <w:rPr>
          <w:rFonts w:ascii="Constantia" w:hAnsi="Constantia" w:cs="Constantia"/>
          <w:i/>
          <w:color w:val="auto"/>
          <w:sz w:val="18"/>
          <w:szCs w:val="18"/>
          <w:lang w:val="zh-CN" w:eastAsia="zh-CN"/>
        </w:rPr>
        <w:t>utilizarea resurselor administrative, intimidare și prezența discursului instigator la ură și discriminare în mesajele concurenților, oferirea cadourilor cu tentă electorală, dar și amplasarea publicității în locuri neautorizate, includerea persoanelor decedate și erori de adrese în listele electorale.</w:t>
      </w:r>
      <w:r w:rsidRPr="00F04ED7">
        <w:rPr>
          <w:rFonts w:ascii="Constantia" w:hAnsi="Constantia" w:cs="Constantia"/>
          <w:color w:val="auto"/>
          <w:sz w:val="18"/>
          <w:szCs w:val="18"/>
          <w:lang w:val="zh-CN" w:eastAsia="zh-CN"/>
        </w:rPr>
        <w:t xml:space="preserve"> </w:t>
      </w:r>
      <w:hyperlink r:id="rId61" w:history="1">
        <w:r w:rsidRPr="00F04ED7">
          <w:rPr>
            <w:rStyle w:val="Hyperlink"/>
            <w:rFonts w:ascii="Constantia" w:hAnsi="Constantia" w:cs="Constantia"/>
            <w:color w:val="auto"/>
            <w:sz w:val="18"/>
            <w:szCs w:val="18"/>
            <w:lang w:val="zh-CN"/>
          </w:rPr>
          <w:t>https://promolex.md/category/parlamentare-2019/?lang=ro</w:t>
        </w:r>
      </w:hyperlink>
      <w:r w:rsidRPr="00F04ED7">
        <w:rPr>
          <w:rFonts w:ascii="Constantia" w:hAnsi="Constantia" w:cs="Constantia"/>
          <w:color w:val="auto"/>
          <w:sz w:val="18"/>
          <w:szCs w:val="18"/>
          <w:lang w:val="zh-CN"/>
        </w:rPr>
        <w:t xml:space="preserve"> </w:t>
      </w:r>
    </w:p>
  </w:footnote>
  <w:footnote w:id="90">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sym w:font="Symbol" w:char="F021"/>
      </w:r>
      <w:r w:rsidRPr="00F04ED7">
        <w:rPr>
          <w:rFonts w:ascii="Constantia" w:hAnsi="Constantia" w:cs="Constantia"/>
          <w:color w:val="auto"/>
          <w:sz w:val="18"/>
          <w:szCs w:val="18"/>
          <w:lang w:val="fr-FR"/>
        </w:rPr>
        <w:t xml:space="preserve"> Confuzii, între termenii utilizați în Codul electoral: </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 xml:space="preserve">Art 26. Atribuțiile CEC în perioada electorală, alin.(1) lit.f) stabilește (….) modelul </w:t>
      </w:r>
      <w:r w:rsidRPr="00F04ED7">
        <w:rPr>
          <w:rFonts w:ascii="Constantia" w:hAnsi="Constantia" w:cs="Constantia"/>
          <w:b/>
          <w:color w:val="auto"/>
          <w:sz w:val="18"/>
          <w:szCs w:val="18"/>
          <w:lang w:val="fr-FR"/>
        </w:rPr>
        <w:t>declarației cu privire la venituri și proprietate</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 xml:space="preserve">Art . 29 Atribuțiile CECE, alin (1), lit.g) asigură accesul publicului la </w:t>
      </w:r>
      <w:r w:rsidRPr="00F04ED7">
        <w:rPr>
          <w:rFonts w:ascii="Constantia" w:hAnsi="Constantia" w:cs="Constantia"/>
          <w:b/>
          <w:color w:val="auto"/>
          <w:sz w:val="18"/>
          <w:szCs w:val="18"/>
          <w:lang w:val="fr-FR"/>
        </w:rPr>
        <w:t>declaraţiile cu privire la venituri şi proprietate ale concurenților electorali</w:t>
      </w:r>
      <w:r w:rsidRPr="00F04ED7">
        <w:rPr>
          <w:rFonts w:ascii="Constantia" w:hAnsi="Constantia" w:cs="Constantia"/>
          <w:color w:val="auto"/>
          <w:sz w:val="18"/>
          <w:szCs w:val="18"/>
          <w:lang w:val="fr-FR"/>
        </w:rPr>
        <w:t xml:space="preserve">, </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 xml:space="preserve">Art. 49 Înregistrarea candidaților alin (1), lit. e) </w:t>
      </w:r>
      <w:r w:rsidRPr="00F04ED7">
        <w:rPr>
          <w:rFonts w:ascii="Constantia" w:hAnsi="Constantia" w:cs="Constantia"/>
          <w:b/>
          <w:color w:val="auto"/>
          <w:sz w:val="18"/>
          <w:szCs w:val="18"/>
          <w:lang w:val="fr-FR"/>
        </w:rPr>
        <w:t>declarația de avere și interese personale a candidatului</w:t>
      </w:r>
      <w:r w:rsidRPr="00F04ED7">
        <w:rPr>
          <w:rFonts w:ascii="Constantia" w:hAnsi="Constantia" w:cs="Constantia"/>
          <w:color w:val="auto"/>
          <w:sz w:val="18"/>
          <w:szCs w:val="18"/>
          <w:lang w:val="fr-FR"/>
        </w:rPr>
        <w:t xml:space="preserve"> pentru ultimii 2 ani anteriori anului în care se desfășoară alegerile, în conformitate cu Legea privind declararea averii și a intereselor personale; - contravine cu Legea 100 din 22.12.2017 cu privire la actele normative, art 54, Limbajul, ortografia și punctuația actului normative, alin.(1), lit c)  c) terminologia utilizată  este constantă, uniformă</w:t>
      </w:r>
    </w:p>
  </w:footnote>
  <w:footnote w:id="91">
    <w:p w:rsidR="00BF77B3" w:rsidRPr="00F04ED7" w:rsidRDefault="00BF77B3">
      <w:pPr>
        <w:pStyle w:val="FootnoteText"/>
        <w:rPr>
          <w:rFonts w:ascii="Constantia" w:hAnsi="Constantia" w:cs="Constantia"/>
          <w:b/>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Exemplul 1: p</w:t>
      </w:r>
      <w:r w:rsidRPr="00F04ED7">
        <w:rPr>
          <w:rFonts w:ascii="Constantia" w:hAnsi="Constantia" w:cs="Constantia"/>
          <w:color w:val="auto"/>
          <w:sz w:val="18"/>
          <w:szCs w:val="18"/>
          <w:lang w:val="zh-CN"/>
        </w:rPr>
        <w:t xml:space="preserve">e site-ul cariere.gov.md la 02.08.2018, este publicat anunțul privind vacanța funcției publice de conducere, Șef adjunct Direcția Generală Asistență Socială și Protecție a Familiei Florești, unde la bibliografie pentru concurs se regăsesc doar 3 legi: 1. Legea nr. 158 -XVI din 4 iulie 2008 cu privire la funcţia publică şi statutul funcţionarului public; 2. Legea asistenţei sociale,nr.547 din 25.12.2003; 3.Legea nr.45 din 01.03.2007 privind prevenirea şi combaterea violenţei în familie – astfel, </w:t>
      </w:r>
      <w:r w:rsidRPr="00F04ED7">
        <w:rPr>
          <w:rFonts w:ascii="Constantia" w:hAnsi="Constantia" w:cs="Constantia"/>
          <w:b/>
          <w:color w:val="auto"/>
          <w:sz w:val="18"/>
          <w:szCs w:val="18"/>
          <w:lang w:val="zh-CN"/>
        </w:rPr>
        <w:t>ignorată în totalitate legislația în domeniul integrității</w:t>
      </w:r>
    </w:p>
    <w:p w:rsidR="00BF77B3" w:rsidRPr="00F04ED7" w:rsidRDefault="004E3ED2">
      <w:pPr>
        <w:pStyle w:val="FootnoteText"/>
        <w:rPr>
          <w:rFonts w:ascii="Constantia" w:hAnsi="Constantia" w:cs="Constantia"/>
          <w:color w:val="auto"/>
          <w:sz w:val="18"/>
          <w:szCs w:val="18"/>
          <w:lang w:val="zh-CN" w:eastAsia="zh-CN"/>
        </w:rPr>
      </w:pPr>
      <w:hyperlink r:id="rId62" w:history="1">
        <w:r w:rsidR="00BF77B3" w:rsidRPr="00F04ED7">
          <w:rPr>
            <w:rStyle w:val="Hyperlink"/>
            <w:rFonts w:ascii="Constantia" w:hAnsi="Constantia" w:cs="Constantia"/>
            <w:color w:val="auto"/>
            <w:sz w:val="18"/>
            <w:szCs w:val="18"/>
            <w:lang w:val="zh-CN" w:eastAsia="zh-CN"/>
          </w:rPr>
          <w:t>http://cariere.gov.md/display-job/8574/%C5%9Eef-adjunct,-Direc%C5%A3ia-General%C4%83-Asisten%C5%A3%C4%83-Social%C4%83-%C5%9Fi-Protec%C5%A3ia-Familiei,-Flore%C5%9Fti.html?searchId=1542796608.6424&amp;page=1</w:t>
        </w:r>
      </w:hyperlink>
      <w:r w:rsidR="00BF77B3" w:rsidRPr="00F04ED7">
        <w:rPr>
          <w:rFonts w:ascii="Constantia" w:hAnsi="Constantia" w:cs="Constantia"/>
          <w:color w:val="auto"/>
          <w:sz w:val="18"/>
          <w:szCs w:val="18"/>
          <w:lang w:val="zh-CN" w:eastAsia="zh-CN"/>
        </w:rPr>
        <w:t xml:space="preserve"> </w:t>
      </w:r>
    </w:p>
    <w:p w:rsidR="00BF77B3" w:rsidRPr="00F04ED7" w:rsidRDefault="00BF77B3">
      <w:pPr>
        <w:pStyle w:val="FootnoteText"/>
        <w:rPr>
          <w:rFonts w:ascii="Constantia" w:hAnsi="Constantia" w:cs="Constantia"/>
          <w:color w:val="auto"/>
          <w:sz w:val="18"/>
          <w:szCs w:val="18"/>
          <w:lang w:val="zh-CN" w:eastAsia="zh-CN"/>
        </w:rPr>
      </w:pPr>
      <w:r w:rsidRPr="00F04ED7">
        <w:rPr>
          <w:rFonts w:ascii="Constantia" w:hAnsi="Constantia" w:cs="Constantia"/>
          <w:color w:val="auto"/>
          <w:sz w:val="18"/>
          <w:szCs w:val="18"/>
          <w:lang w:val="zh-CN" w:eastAsia="zh-CN"/>
        </w:rPr>
        <w:t xml:space="preserve">Exemplul 2: Pentru funcția secretar al consliului local, Primăria Țânțăreni, rn Anenii Noi, la bibliografia concursului se operează cu </w:t>
      </w:r>
      <w:r w:rsidRPr="00F04ED7">
        <w:rPr>
          <w:rFonts w:ascii="Constantia" w:hAnsi="Constantia" w:cs="Constantia"/>
          <w:b/>
          <w:color w:val="auto"/>
          <w:sz w:val="18"/>
          <w:szCs w:val="18"/>
          <w:lang w:val="zh-CN" w:eastAsia="zh-CN"/>
        </w:rPr>
        <w:t>legislația abrogată de 2 ani</w:t>
      </w:r>
      <w:r w:rsidRPr="00F04ED7">
        <w:rPr>
          <w:rFonts w:ascii="Constantia" w:hAnsi="Constantia" w:cs="Constantia"/>
          <w:color w:val="auto"/>
          <w:sz w:val="18"/>
          <w:szCs w:val="18"/>
          <w:lang w:val="zh-CN" w:eastAsia="zh-CN"/>
        </w:rPr>
        <w:t>, precum: -</w:t>
      </w:r>
      <w:r w:rsidRPr="00F04ED7">
        <w:rPr>
          <w:rFonts w:ascii="Constantia" w:hAnsi="Constantia" w:cs="Constantia"/>
          <w:b/>
          <w:color w:val="auto"/>
          <w:sz w:val="18"/>
          <w:szCs w:val="18"/>
          <w:lang w:val="zh-CN" w:eastAsia="zh-CN"/>
        </w:rPr>
        <w:t>Legea nr.16  din 15 februarie 2008 cu privire la conflictul de interese; -Legea nr.1264  din 19 iulie 2002 privind declararea şi controlul veniturilor şi a proprietăţii demnitarilor de stat, judecătorilor, procurorilor, funcţionarilor publici şi a unor persoane cu funcţie de conducere</w:t>
      </w:r>
      <w:r w:rsidRPr="00F04ED7">
        <w:rPr>
          <w:rFonts w:ascii="Constantia" w:hAnsi="Constantia" w:cs="Constantia"/>
          <w:color w:val="auto"/>
          <w:sz w:val="18"/>
          <w:szCs w:val="18"/>
          <w:lang w:val="zh-CN" w:eastAsia="zh-CN"/>
        </w:rPr>
        <w:t xml:space="preserve"> </w:t>
      </w:r>
      <w:hyperlink r:id="rId63" w:history="1">
        <w:r w:rsidRPr="00F04ED7">
          <w:rPr>
            <w:rStyle w:val="Hyperlink"/>
            <w:rFonts w:ascii="Constantia" w:hAnsi="Constantia" w:cs="Constantia"/>
            <w:color w:val="auto"/>
            <w:sz w:val="18"/>
            <w:szCs w:val="18"/>
            <w:lang w:val="zh-CN" w:eastAsia="zh-CN"/>
          </w:rPr>
          <w:t>http://cariere.gov.md/display-job/9040/-span-style=-color--rgb(51,-51,-51);-font-family--%22Helvetica-Neue%22,-Helvetica,-%22Arial-Unicode-MS%22,-sans-serif;-font-size--14px;-background-color--rgb(245,-255,-250);--Secretar-al-consiliului-local%C2%A0--span-.html?searchId=1542796608.6424&amp;page=1</w:t>
        </w:r>
      </w:hyperlink>
      <w:r w:rsidRPr="00F04ED7">
        <w:rPr>
          <w:rFonts w:ascii="Constantia" w:hAnsi="Constantia" w:cs="Constantia"/>
          <w:color w:val="auto"/>
          <w:sz w:val="18"/>
          <w:szCs w:val="18"/>
          <w:lang w:val="zh-CN" w:eastAsia="zh-CN"/>
        </w:rPr>
        <w:t xml:space="preserve"> </w:t>
      </w:r>
    </w:p>
    <w:p w:rsidR="00BF77B3" w:rsidRPr="00F04ED7" w:rsidRDefault="00BF77B3">
      <w:pPr>
        <w:pStyle w:val="FootnoteText"/>
        <w:rPr>
          <w:rFonts w:ascii="Constantia" w:hAnsi="Constantia" w:cs="Constantia"/>
          <w:color w:val="auto"/>
          <w:sz w:val="18"/>
          <w:szCs w:val="18"/>
          <w:lang w:val="zh-CN" w:eastAsia="zh-CN"/>
        </w:rPr>
      </w:pPr>
      <w:r w:rsidRPr="00F04ED7">
        <w:rPr>
          <w:rFonts w:ascii="Constantia" w:hAnsi="Constantia" w:cs="Constantia"/>
          <w:color w:val="auto"/>
          <w:sz w:val="18"/>
          <w:szCs w:val="18"/>
          <w:lang w:val="zh-CN" w:eastAsia="zh-CN"/>
        </w:rPr>
        <w:t xml:space="preserve">Exemplul 3: funcția de specialist principal în problemele învățământului preuniversitar, funcție publică în cadrul Aparatului președintelui raionului Dubăsari, pentru orice eventualitate </w:t>
      </w:r>
      <w:r w:rsidRPr="00F04ED7">
        <w:rPr>
          <w:rFonts w:ascii="Constantia" w:hAnsi="Constantia" w:cs="Constantia"/>
          <w:b/>
          <w:color w:val="auto"/>
          <w:sz w:val="18"/>
          <w:szCs w:val="18"/>
          <w:lang w:val="zh-CN" w:eastAsia="zh-CN"/>
        </w:rPr>
        <w:t>este plasată la bibliografie atât legea abrogată cât și cea în vigoare</w:t>
      </w:r>
      <w:r w:rsidRPr="00F04ED7">
        <w:rPr>
          <w:rFonts w:ascii="Constantia" w:hAnsi="Constantia" w:cs="Constantia"/>
          <w:color w:val="auto"/>
          <w:sz w:val="18"/>
          <w:szCs w:val="18"/>
          <w:lang w:val="zh-CN" w:eastAsia="zh-CN"/>
        </w:rPr>
        <w:t xml:space="preserve">: </w:t>
      </w:r>
      <w:r w:rsidRPr="00F04ED7">
        <w:rPr>
          <w:rFonts w:ascii="Constantia" w:hAnsi="Constantia" w:cs="Constantia"/>
          <w:b/>
          <w:color w:val="auto"/>
          <w:sz w:val="18"/>
          <w:szCs w:val="18"/>
          <w:lang w:val="zh-CN" w:eastAsia="zh-CN"/>
        </w:rPr>
        <w:t>Legea nr.16-XVI din 15 februarie 2008 cu privire la conflictul de interese; Legea nr.133 din 17.06.2016 privind declararea averii și a intereselor personale; Legea nr.90-XVI din 25.04.2008 cu privire la prevenirea şi combaterea corupţiei</w:t>
      </w:r>
      <w:r w:rsidRPr="00F04ED7">
        <w:rPr>
          <w:rFonts w:ascii="Constantia" w:hAnsi="Constantia" w:cs="Constantia"/>
          <w:color w:val="auto"/>
          <w:sz w:val="18"/>
          <w:szCs w:val="18"/>
          <w:lang w:val="zh-CN" w:eastAsia="zh-CN"/>
        </w:rPr>
        <w:t xml:space="preserve"> </w:t>
      </w:r>
      <w:hyperlink r:id="rId64" w:history="1">
        <w:r w:rsidRPr="00F04ED7">
          <w:rPr>
            <w:rStyle w:val="Hyperlink"/>
            <w:rFonts w:ascii="Constantia" w:hAnsi="Constantia" w:cs="Constantia"/>
            <w:color w:val="auto"/>
            <w:sz w:val="18"/>
            <w:szCs w:val="18"/>
            <w:lang w:val="zh-CN" w:eastAsia="zh-CN"/>
          </w:rPr>
          <w:t>http://cariere.gov.md/display-job/8680/Specialist-principal-%C3%AEn-problemele-%C3%AEnv%C4%83%C8%9B%C4%83m%C3%AEntului-preuniversitar-br---Direc%C8%9Bia-%C3%AEnv%C4%83%C5%A3%C4%83m%C3%A2nt-general;-br---Sec%C5%A3ia-Politici-educa%C5%A3ionale-%C5%9Fi-management-economic.html?searchId=1542796608.6424&amp;page=1</w:t>
        </w:r>
      </w:hyperlink>
      <w:r w:rsidRPr="00F04ED7">
        <w:rPr>
          <w:rFonts w:ascii="Constantia" w:hAnsi="Constantia" w:cs="Constantia"/>
          <w:color w:val="auto"/>
          <w:sz w:val="18"/>
          <w:szCs w:val="18"/>
          <w:lang w:val="zh-CN" w:eastAsia="zh-CN"/>
        </w:rPr>
        <w:t xml:space="preserve"> </w:t>
      </w:r>
    </w:p>
    <w:p w:rsidR="00BF77B3" w:rsidRPr="00F04ED7" w:rsidRDefault="00BF77B3">
      <w:pPr>
        <w:pStyle w:val="FootnoteText"/>
        <w:rPr>
          <w:rFonts w:ascii="Constantia" w:hAnsi="Constantia" w:cs="Constantia"/>
          <w:b/>
          <w:color w:val="auto"/>
          <w:sz w:val="18"/>
          <w:szCs w:val="18"/>
          <w:lang w:val="zh-CN" w:eastAsia="zh-CN"/>
        </w:rPr>
      </w:pPr>
      <w:r w:rsidRPr="00F04ED7">
        <w:rPr>
          <w:rFonts w:ascii="Constantia" w:hAnsi="Constantia" w:cs="Constantia"/>
          <w:b/>
          <w:color w:val="auto"/>
          <w:sz w:val="18"/>
          <w:szCs w:val="18"/>
          <w:lang w:val="zh-CN" w:eastAsia="zh-CN"/>
        </w:rPr>
        <w:t>Exemple ce denotă o cunoaștere insuficientă a legislației în vigoare în domeniul integrității;</w:t>
      </w:r>
    </w:p>
  </w:footnote>
  <w:footnote w:id="9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Expert-Grup, Studiul ” Clientelismul politic în alocarea resurselor publice din Bugetul de Stat către autoritățile publice locale” pentru anii 2009-2017 </w:t>
      </w:r>
      <w:hyperlink r:id="rId65" w:history="1">
        <w:r w:rsidRPr="00F04ED7">
          <w:rPr>
            <w:rStyle w:val="Hyperlink"/>
            <w:rFonts w:ascii="Constantia" w:hAnsi="Constantia" w:cs="Constantia"/>
            <w:color w:val="auto"/>
            <w:sz w:val="18"/>
            <w:szCs w:val="18"/>
            <w:lang w:eastAsia="zh-CN"/>
          </w:rPr>
          <w:t>https://www.expert-grup.org/ro/biblioteca/item/1691-clientelismul-politic-in-alocarea-resurselor-publice-din-bugetul-de-stat</w:t>
        </w:r>
      </w:hyperlink>
    </w:p>
  </w:footnote>
  <w:footnote w:id="9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Nota informativă cu privire la proiectul Legii integrității (pag. 4-5) </w:t>
      </w:r>
      <w:hyperlink r:id="rId66" w:history="1">
        <w:r w:rsidRPr="00F04ED7">
          <w:rPr>
            <w:rStyle w:val="Hyperlink"/>
            <w:rFonts w:ascii="Constantia" w:hAnsi="Constantia" w:cs="Constantia"/>
            <w:color w:val="auto"/>
            <w:sz w:val="18"/>
            <w:szCs w:val="18"/>
            <w:lang w:val="zh-CN"/>
          </w:rPr>
          <w:t>https://www.cna.md/public/files/proiecte_decizii/nota_info_integritate_site_2.pdf</w:t>
        </w:r>
      </w:hyperlink>
      <w:r w:rsidRPr="00F04ED7">
        <w:rPr>
          <w:rFonts w:ascii="Constantia" w:hAnsi="Constantia" w:cs="Constantia"/>
          <w:color w:val="auto"/>
          <w:sz w:val="18"/>
          <w:szCs w:val="18"/>
          <w:lang w:val="zh-CN"/>
        </w:rPr>
        <w:t xml:space="preserve"> </w:t>
      </w:r>
    </w:p>
  </w:footnote>
  <w:footnote w:id="9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Hotărârea nr.134 din 22.02.2013 </w:t>
      </w:r>
      <w:r w:rsidRPr="00F04ED7">
        <w:rPr>
          <w:rFonts w:ascii="Constantia" w:hAnsi="Constantia" w:cs="Constantia"/>
          <w:bCs/>
          <w:color w:val="auto"/>
          <w:sz w:val="18"/>
          <w:szCs w:val="18"/>
          <w:lang w:eastAsia="zh-CN"/>
        </w:rPr>
        <w:t>privind stabilirea valorii admise a cadourilor simbolice, a celor oferite din politeţe sau cu prilejul anumitor acţiuni de protocol şi aprobarea Regulamentului cu privire la evidenţa, </w:t>
      </w:r>
      <w:r w:rsidRPr="00F04ED7">
        <w:rPr>
          <w:rFonts w:ascii="Constantia" w:hAnsi="Constantia" w:cs="Constantia"/>
          <w:bCs/>
          <w:color w:val="auto"/>
          <w:sz w:val="18"/>
          <w:szCs w:val="18"/>
          <w:lang w:eastAsia="zh-CN"/>
        </w:rPr>
        <w:br/>
        <w:t>evaluarea, păstrarea, utilizarea şi răscumpărarea cadourilor simbolice, a celor oferite din politeţe sau cu</w:t>
      </w:r>
      <w:r w:rsidRPr="00F04ED7">
        <w:rPr>
          <w:rFonts w:ascii="Constantia" w:hAnsi="Constantia" w:cs="Constantia"/>
          <w:b/>
          <w:bCs/>
          <w:color w:val="auto"/>
          <w:sz w:val="18"/>
          <w:szCs w:val="18"/>
          <w:lang w:eastAsia="zh-CN"/>
        </w:rPr>
        <w:t xml:space="preserve"> </w:t>
      </w:r>
      <w:r w:rsidRPr="00F04ED7">
        <w:rPr>
          <w:rFonts w:ascii="Constantia" w:hAnsi="Constantia" w:cs="Constantia"/>
          <w:bCs/>
          <w:color w:val="auto"/>
          <w:sz w:val="18"/>
          <w:szCs w:val="18"/>
          <w:lang w:eastAsia="zh-CN"/>
        </w:rPr>
        <w:t xml:space="preserve">prilejul anumitor acţiuni de protocol </w:t>
      </w:r>
      <w:hyperlink r:id="rId67" w:history="1">
        <w:r w:rsidRPr="00F04ED7">
          <w:rPr>
            <w:rStyle w:val="Hyperlink"/>
            <w:rFonts w:ascii="Constantia" w:hAnsi="Constantia" w:cs="Constantia"/>
            <w:color w:val="auto"/>
            <w:sz w:val="18"/>
            <w:szCs w:val="18"/>
            <w:lang w:eastAsia="zh-CN"/>
          </w:rPr>
          <w:t>http://lex.justice.md/viewdoc.php?action=view&amp;view=doc&amp;id=346892&amp;lang=1</w:t>
        </w:r>
      </w:hyperlink>
      <w:r w:rsidRPr="00F04ED7">
        <w:rPr>
          <w:rFonts w:ascii="Constantia" w:hAnsi="Constantia" w:cs="Constantia"/>
          <w:color w:val="auto"/>
          <w:sz w:val="18"/>
          <w:szCs w:val="18"/>
          <w:lang w:val="zh-CN" w:eastAsia="zh-CN"/>
        </w:rPr>
        <w:t xml:space="preserve"> </w:t>
      </w:r>
    </w:p>
  </w:footnote>
  <w:footnote w:id="95">
    <w:p w:rsidR="00BF77B3" w:rsidRPr="00F04ED7" w:rsidRDefault="00BF77B3">
      <w:pPr>
        <w:pStyle w:val="FootnoteText"/>
        <w:rPr>
          <w:rFonts w:ascii="Constantia" w:hAnsi="Constantia" w:cs="Constantia"/>
          <w:color w:val="auto"/>
          <w:sz w:val="18"/>
          <w:szCs w:val="18"/>
          <w:u w:val="single"/>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Registrul de evidență a cadourilor a Cancelariei de Stat </w:t>
      </w:r>
      <w:hyperlink r:id="rId68" w:history="1">
        <w:r w:rsidRPr="00F04ED7">
          <w:rPr>
            <w:rStyle w:val="Hyperlink"/>
            <w:rFonts w:ascii="Constantia" w:hAnsi="Constantia" w:cs="Constantia"/>
            <w:color w:val="auto"/>
            <w:sz w:val="18"/>
            <w:szCs w:val="18"/>
            <w:lang w:val="zh-CN" w:eastAsia="zh-CN"/>
          </w:rPr>
          <w:t>http://cancelaria.gov.md/ro/apc/registrul-de-evidenta-cadourilor</w:t>
        </w:r>
      </w:hyperlink>
    </w:p>
  </w:footnote>
  <w:footnote w:id="9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Registrul de evidență a cadourilor pentru anul 2015. </w:t>
      </w:r>
      <w:r w:rsidRPr="00F04ED7">
        <w:rPr>
          <w:rFonts w:ascii="Constantia" w:hAnsi="Constantia" w:cs="Constantia"/>
          <w:color w:val="auto"/>
          <w:sz w:val="18"/>
          <w:szCs w:val="18"/>
          <w:lang w:val="fr-FR"/>
        </w:rPr>
        <w:t xml:space="preserve">Serviciul Vamal. </w:t>
      </w:r>
      <w:r w:rsidRPr="00F04ED7">
        <w:rPr>
          <w:rFonts w:ascii="Constantia" w:hAnsi="Constantia" w:cs="Constantia"/>
          <w:color w:val="auto"/>
          <w:sz w:val="18"/>
          <w:szCs w:val="18"/>
          <w:u w:val="single"/>
          <w:lang w:val="zh-CN"/>
        </w:rPr>
        <w:t>http://www.customs.gov.md/ro/content/registrul-de-evidenta-cadourilor-0</w:t>
      </w:r>
    </w:p>
  </w:footnote>
  <w:footnote w:id="9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Registrul de evidență a cadourilor. MMPSF (până la reformare)  </w:t>
      </w:r>
      <w:hyperlink r:id="rId69" w:history="1">
        <w:r w:rsidRPr="00F04ED7">
          <w:rPr>
            <w:rStyle w:val="Hyperlink"/>
            <w:rFonts w:ascii="Constantia" w:hAnsi="Constantia" w:cs="Constantia"/>
            <w:color w:val="auto"/>
            <w:sz w:val="18"/>
            <w:szCs w:val="18"/>
            <w:lang w:eastAsia="zh-CN"/>
          </w:rPr>
          <w:t>https://msmps.gov.md/sites/default/files/document/attachments/skmbt_22317072710350.pdf</w:t>
        </w:r>
      </w:hyperlink>
      <w:r w:rsidRPr="00F04ED7">
        <w:rPr>
          <w:rFonts w:ascii="Constantia" w:hAnsi="Constantia" w:cs="Constantia"/>
          <w:color w:val="auto"/>
          <w:sz w:val="18"/>
          <w:szCs w:val="18"/>
          <w:lang w:eastAsia="zh-CN"/>
        </w:rPr>
        <w:t xml:space="preserve"> </w:t>
      </w:r>
    </w:p>
  </w:footnote>
  <w:footnote w:id="9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Registrul de evidență a cadourilor. </w:t>
      </w:r>
      <w:r w:rsidRPr="00F04ED7">
        <w:rPr>
          <w:rFonts w:ascii="Constantia" w:hAnsi="Constantia" w:cs="Constantia"/>
          <w:color w:val="auto"/>
          <w:sz w:val="18"/>
          <w:szCs w:val="18"/>
        </w:rPr>
        <w:t xml:space="preserve">Ministerul Agriculturii, Dezvoltării Regionale și Mediului </w:t>
      </w:r>
      <w:hyperlink r:id="rId70" w:history="1">
        <w:r w:rsidRPr="00F04ED7">
          <w:rPr>
            <w:rStyle w:val="Hyperlink"/>
            <w:rFonts w:ascii="Constantia" w:hAnsi="Constantia" w:cs="Constantia"/>
            <w:color w:val="auto"/>
            <w:sz w:val="18"/>
            <w:szCs w:val="18"/>
          </w:rPr>
          <w:t>http://madrm.gov.md/sites/default/files/MAIA%20registul%20de%20evidenta%20a%20cadourilor.pdf</w:t>
        </w:r>
      </w:hyperlink>
      <w:r w:rsidRPr="00F04ED7">
        <w:rPr>
          <w:rFonts w:ascii="Constantia" w:hAnsi="Constantia" w:cs="Constantia"/>
          <w:color w:val="auto"/>
          <w:sz w:val="18"/>
          <w:szCs w:val="18"/>
        </w:rPr>
        <w:t xml:space="preserve"> </w:t>
      </w:r>
    </w:p>
  </w:footnote>
  <w:footnote w:id="9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Ministerul Apărării. Lista cadourilor simbolice </w:t>
      </w:r>
      <w:r w:rsidRPr="00F04ED7">
        <w:rPr>
          <w:rStyle w:val="Hyperlink"/>
          <w:rFonts w:ascii="Constantia" w:hAnsi="Constantia" w:cs="Constantia"/>
          <w:color w:val="auto"/>
          <w:sz w:val="18"/>
          <w:szCs w:val="18"/>
        </w:rPr>
        <w:t>http://www.army.md/?lng=2&amp;action=show&amp;cat=233</w:t>
      </w:r>
    </w:p>
  </w:footnote>
  <w:footnote w:id="10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Ministerul Economiei și Instrasctructurii </w:t>
      </w:r>
      <w:hyperlink r:id="rId71" w:history="1">
        <w:r w:rsidRPr="00F04ED7">
          <w:rPr>
            <w:rStyle w:val="Hyperlink"/>
            <w:rFonts w:ascii="Constantia" w:hAnsi="Constantia" w:cs="Constantia"/>
            <w:color w:val="auto"/>
            <w:sz w:val="18"/>
            <w:szCs w:val="18"/>
          </w:rPr>
          <w:t>https://mei.gov.md/ro/documents-terms/actiuni-anticoruptie</w:t>
        </w:r>
      </w:hyperlink>
      <w:r w:rsidRPr="00F04ED7">
        <w:rPr>
          <w:rFonts w:ascii="Constantia" w:hAnsi="Constantia" w:cs="Constantia"/>
          <w:color w:val="auto"/>
          <w:sz w:val="18"/>
          <w:szCs w:val="18"/>
        </w:rPr>
        <w:t xml:space="preserve"> </w:t>
      </w:r>
    </w:p>
  </w:footnote>
  <w:footnote w:id="10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Este de menționat că SNIA a fost adoptată prin Hotărârea Parlamentului nr.56 la 30.03.2017, a intrat în vigoare la 30.06.2017.</w:t>
      </w:r>
    </w:p>
  </w:footnote>
  <w:footnote w:id="10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Registrul de evidență a cadourilor. Agenția pentru Eficiență Energetică </w:t>
      </w:r>
      <w:r w:rsidRPr="00F04ED7">
        <w:rPr>
          <w:rStyle w:val="Hyperlink"/>
          <w:rFonts w:ascii="Constantia" w:hAnsi="Constantia" w:cs="Constantia"/>
          <w:color w:val="auto"/>
          <w:sz w:val="18"/>
          <w:szCs w:val="18"/>
          <w:lang w:val="zh-CN"/>
        </w:rPr>
        <w:t>http://www.aee.md/images/Registrul_de_eviden%C8%9B%C4%83_a_cadourilor.PDF</w:t>
      </w:r>
    </w:p>
  </w:footnote>
  <w:footnote w:id="10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Casa Națională de Asigurări Sociale. Lista cadourilor primite și declarate de angajații </w:t>
      </w:r>
      <w:r w:rsidRPr="00F04ED7">
        <w:rPr>
          <w:rStyle w:val="Hyperlink"/>
          <w:rFonts w:ascii="Constantia" w:hAnsi="Constantia" w:cs="Constantia"/>
          <w:color w:val="auto"/>
          <w:sz w:val="18"/>
          <w:szCs w:val="18"/>
          <w:lang w:val="fr-FR"/>
        </w:rPr>
        <w:t>http://cnas.md/doc.php?l=ro&amp;idc=604&amp;id=4560&amp;t=/Despre-CNAS/Prevenirea-coruptiei/Lista-cadourilor-primite-si-declarate-de-angajatii-CNAS-in-anul-2017</w:t>
      </w:r>
    </w:p>
  </w:footnote>
  <w:footnote w:id="10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Inspectoratul Școlar Național. Registrul cadourilor 2017 </w:t>
      </w:r>
      <w:hyperlink r:id="rId72" w:history="1">
        <w:r w:rsidRPr="00F04ED7">
          <w:rPr>
            <w:rStyle w:val="Hyperlink"/>
            <w:rFonts w:ascii="Constantia" w:hAnsi="Constantia" w:cs="Constantia"/>
            <w:color w:val="auto"/>
            <w:sz w:val="18"/>
            <w:szCs w:val="18"/>
            <w:lang w:val="zh-CN"/>
          </w:rPr>
          <w:t>http://isn.edu.md/ro/content/registrul-cadourilor-2017</w:t>
        </w:r>
      </w:hyperlink>
      <w:r w:rsidRPr="00F04ED7">
        <w:rPr>
          <w:rFonts w:ascii="Constantia" w:hAnsi="Constantia" w:cs="Constantia"/>
          <w:color w:val="auto"/>
          <w:sz w:val="18"/>
          <w:szCs w:val="18"/>
          <w:lang w:val="zh-CN"/>
        </w:rPr>
        <w:t xml:space="preserve"> </w:t>
      </w:r>
    </w:p>
  </w:footnote>
  <w:footnote w:id="10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Parlamentul RM. Comunicate de presă. Lista cadourilor primite de deputați și funcționari va fi publicată anual pe site-ul Parlamentului</w:t>
      </w:r>
      <w:r w:rsidRPr="00F04ED7">
        <w:rPr>
          <w:rStyle w:val="Hyperlink"/>
          <w:rFonts w:ascii="Constantia" w:hAnsi="Constantia" w:cs="Constantia"/>
          <w:color w:val="auto"/>
          <w:sz w:val="18"/>
          <w:szCs w:val="18"/>
          <w:u w:val="none"/>
          <w:lang w:val="fr-FR"/>
        </w:rPr>
        <w:t xml:space="preserve"> </w:t>
      </w:r>
      <w:r w:rsidRPr="00F04ED7">
        <w:rPr>
          <w:rStyle w:val="Hyperlink"/>
          <w:rFonts w:ascii="Constantia" w:hAnsi="Constantia" w:cs="Constantia"/>
          <w:color w:val="auto"/>
          <w:sz w:val="18"/>
          <w:szCs w:val="18"/>
          <w:lang w:val="fr-FR"/>
        </w:rPr>
        <w:t>http://www.parlament.md/Actualitate/Comunicatedepresa/tabid/90/ContentId/2936/Page/0/language/ro-RO/Default.aspx</w:t>
      </w:r>
    </w:p>
  </w:footnote>
  <w:footnote w:id="10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Registrul de evidență a cadourilor. Agenția proprietății publice. </w:t>
      </w:r>
      <w:r w:rsidRPr="00F04ED7">
        <w:rPr>
          <w:rStyle w:val="Hyperlink"/>
          <w:rFonts w:ascii="Constantia" w:hAnsi="Constantia" w:cs="Constantia"/>
          <w:color w:val="auto"/>
          <w:sz w:val="18"/>
          <w:szCs w:val="18"/>
          <w:lang w:eastAsia="zh-CN"/>
        </w:rPr>
        <w:t>https://app.gov.md/sites/default/files/document/attachments/2247_0001.pdf</w:t>
      </w:r>
    </w:p>
  </w:footnote>
  <w:footnote w:id="10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Centrul Național Anticorupție. </w:t>
      </w:r>
      <w:r w:rsidRPr="00F04ED7">
        <w:rPr>
          <w:rFonts w:ascii="Constantia" w:hAnsi="Constantia" w:cs="Constantia"/>
          <w:color w:val="auto"/>
          <w:sz w:val="18"/>
          <w:szCs w:val="18"/>
          <w:lang w:val="fr-FR"/>
        </w:rPr>
        <w:t xml:space="preserve">Lista cadourilor declarate de angajații CNA în anul 2017 </w:t>
      </w:r>
      <w:r w:rsidRPr="00F04ED7">
        <w:rPr>
          <w:rStyle w:val="Hyperlink"/>
          <w:rFonts w:ascii="Constantia" w:hAnsi="Constantia" w:cs="Constantia"/>
          <w:color w:val="auto"/>
          <w:sz w:val="18"/>
          <w:szCs w:val="18"/>
          <w:lang w:val="fr-FR"/>
        </w:rPr>
        <w:t>https://www.cna.md/public/files/lista_cadourilor_primite_2017.pdf</w:t>
      </w:r>
    </w:p>
  </w:footnote>
  <w:footnote w:id="10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Registrul de evidență a cadourilor: CEC </w:t>
      </w:r>
      <w:r w:rsidRPr="00F04ED7">
        <w:rPr>
          <w:rStyle w:val="Hyperlink"/>
          <w:rFonts w:ascii="Constantia" w:hAnsi="Constantia" w:cs="Constantia"/>
          <w:color w:val="auto"/>
          <w:sz w:val="18"/>
          <w:szCs w:val="18"/>
        </w:rPr>
        <w:t>http://www.cec.md/files/files/Registru%20evidenta%20cadouri%20nr_%202-compressed.pdf</w:t>
      </w:r>
    </w:p>
  </w:footnote>
  <w:footnote w:id="10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Președinția RM </w:t>
      </w:r>
      <w:hyperlink r:id="rId73" w:history="1">
        <w:r w:rsidRPr="00F04ED7">
          <w:rPr>
            <w:rStyle w:val="Hyperlink"/>
            <w:rFonts w:ascii="Constantia" w:hAnsi="Constantia" w:cs="Constantia"/>
            <w:color w:val="auto"/>
            <w:sz w:val="18"/>
            <w:szCs w:val="18"/>
          </w:rPr>
          <w:t>http://www.presedinte.md/rom</w:t>
        </w:r>
      </w:hyperlink>
      <w:r w:rsidRPr="00F04ED7">
        <w:rPr>
          <w:rFonts w:ascii="Constantia" w:hAnsi="Constantia" w:cs="Constantia"/>
          <w:color w:val="auto"/>
          <w:sz w:val="18"/>
          <w:szCs w:val="18"/>
        </w:rPr>
        <w:t xml:space="preserve"> </w:t>
      </w:r>
    </w:p>
  </w:footnote>
  <w:footnote w:id="11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Autoritatea Națională de Integritate </w:t>
      </w:r>
      <w:hyperlink r:id="rId74" w:history="1">
        <w:r w:rsidRPr="00F04ED7">
          <w:rPr>
            <w:rStyle w:val="Hyperlink"/>
            <w:rFonts w:ascii="Constantia" w:hAnsi="Constantia" w:cs="Constantia"/>
            <w:color w:val="auto"/>
            <w:sz w:val="18"/>
            <w:szCs w:val="18"/>
            <w:lang w:eastAsia="zh-CN"/>
          </w:rPr>
          <w:t>http://cni.md/node/357</w:t>
        </w:r>
      </w:hyperlink>
      <w:r w:rsidRPr="00F04ED7">
        <w:rPr>
          <w:rFonts w:ascii="Constantia" w:hAnsi="Constantia" w:cs="Constantia"/>
          <w:color w:val="auto"/>
          <w:sz w:val="18"/>
          <w:szCs w:val="18"/>
          <w:lang w:eastAsia="zh-CN"/>
        </w:rPr>
        <w:t xml:space="preserve"> </w:t>
      </w:r>
    </w:p>
  </w:footnote>
  <w:footnote w:id="11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Procuratura Generală </w:t>
      </w:r>
      <w:hyperlink r:id="rId75" w:history="1">
        <w:r w:rsidRPr="00F04ED7">
          <w:rPr>
            <w:rStyle w:val="Hyperlink"/>
            <w:rFonts w:ascii="Constantia" w:hAnsi="Constantia" w:cs="Constantia"/>
            <w:color w:val="auto"/>
            <w:sz w:val="18"/>
            <w:szCs w:val="18"/>
            <w:lang w:eastAsia="zh-CN"/>
          </w:rPr>
          <w:t>http://www.procuratura.md/md/anlz/</w:t>
        </w:r>
      </w:hyperlink>
      <w:r w:rsidRPr="00F04ED7">
        <w:rPr>
          <w:rFonts w:ascii="Constantia" w:hAnsi="Constantia" w:cs="Constantia"/>
          <w:color w:val="auto"/>
          <w:sz w:val="18"/>
          <w:szCs w:val="18"/>
          <w:lang w:eastAsia="zh-CN"/>
        </w:rPr>
        <w:t xml:space="preserve"> </w:t>
      </w:r>
    </w:p>
  </w:footnote>
  <w:footnote w:id="11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Serviciul de Informații și Securitate </w:t>
      </w:r>
      <w:r w:rsidRPr="00F04ED7">
        <w:rPr>
          <w:rStyle w:val="Hyperlink"/>
          <w:rFonts w:ascii="Constantia" w:hAnsi="Constantia" w:cs="Constantia"/>
          <w:color w:val="auto"/>
          <w:sz w:val="18"/>
          <w:szCs w:val="18"/>
          <w:lang w:eastAsia="zh-CN"/>
        </w:rPr>
        <w:t>https://sis.md/ro/search/node/registru%20de%20evidenta%20a%20cadourilor</w:t>
      </w:r>
    </w:p>
  </w:footnote>
  <w:footnote w:id="11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Superior al Magistraturii </w:t>
      </w:r>
      <w:r w:rsidRPr="00F04ED7">
        <w:rPr>
          <w:rStyle w:val="Hyperlink"/>
          <w:rFonts w:ascii="Constantia" w:hAnsi="Constantia" w:cs="Constantia"/>
          <w:color w:val="auto"/>
          <w:sz w:val="18"/>
          <w:szCs w:val="18"/>
        </w:rPr>
        <w:t>http://www.csm.md/</w:t>
      </w:r>
    </w:p>
  </w:footnote>
  <w:footnote w:id="11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Guvernul RM </w:t>
      </w:r>
      <w:r w:rsidRPr="00F04ED7">
        <w:rPr>
          <w:rStyle w:val="Hyperlink"/>
          <w:rFonts w:ascii="Constantia" w:hAnsi="Constantia" w:cs="Constantia"/>
          <w:color w:val="auto"/>
          <w:sz w:val="18"/>
          <w:szCs w:val="18"/>
          <w:lang w:val="fr-FR"/>
        </w:rPr>
        <w:t>https://gov.md/ro/search/node/Registrul%20de%20evidenta%20a%20cadourilor</w:t>
      </w:r>
    </w:p>
  </w:footnote>
  <w:footnote w:id="11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Afacerilor Externe și Integrării Europene </w:t>
      </w:r>
      <w:r w:rsidRPr="00F04ED7">
        <w:rPr>
          <w:rStyle w:val="Hyperlink"/>
          <w:rFonts w:ascii="Constantia" w:hAnsi="Constantia" w:cs="Constantia"/>
          <w:color w:val="auto"/>
          <w:sz w:val="18"/>
          <w:szCs w:val="18"/>
          <w:lang w:eastAsia="zh-CN"/>
        </w:rPr>
        <w:t>http://www.mfa.gov.md/normative-acte-ro/-</w:t>
      </w:r>
    </w:p>
  </w:footnote>
  <w:footnote w:id="11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Afacerilor Interne </w:t>
      </w:r>
      <w:r w:rsidRPr="00F04ED7">
        <w:rPr>
          <w:rStyle w:val="Hyperlink"/>
          <w:rFonts w:ascii="Constantia" w:hAnsi="Constantia" w:cs="Constantia"/>
          <w:color w:val="auto"/>
          <w:sz w:val="18"/>
          <w:szCs w:val="18"/>
          <w:lang w:eastAsia="zh-CN"/>
        </w:rPr>
        <w:t>https://mai.gov.md/ro/press-release-types/anticoruptie</w:t>
      </w:r>
    </w:p>
  </w:footnote>
  <w:footnote w:id="11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Educației, Culturii și Cercetării </w:t>
      </w:r>
      <w:r w:rsidRPr="00F04ED7">
        <w:rPr>
          <w:rStyle w:val="Hyperlink"/>
          <w:rFonts w:ascii="Constantia" w:hAnsi="Constantia" w:cs="Constantia"/>
          <w:color w:val="auto"/>
          <w:sz w:val="18"/>
          <w:szCs w:val="18"/>
          <w:lang w:eastAsia="zh-CN"/>
        </w:rPr>
        <w:t>https://mecc.gov.md/ro/content/prevenirea-si-combaterea-coruptiei-invatamint</w:t>
      </w:r>
    </w:p>
  </w:footnote>
  <w:footnote w:id="11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Finanțelor </w:t>
      </w:r>
      <w:r w:rsidRPr="00F04ED7">
        <w:rPr>
          <w:rStyle w:val="Hyperlink"/>
          <w:rFonts w:ascii="Constantia" w:hAnsi="Constantia" w:cs="Constantia"/>
          <w:color w:val="auto"/>
          <w:sz w:val="18"/>
          <w:szCs w:val="18"/>
          <w:lang w:eastAsia="zh-CN"/>
        </w:rPr>
        <w:t>http://mf.gov.md/ro/content/anticorup%C8%9Bia</w:t>
      </w:r>
    </w:p>
  </w:footnote>
  <w:footnote w:id="11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Justiției </w:t>
      </w:r>
      <w:r w:rsidRPr="00F04ED7">
        <w:rPr>
          <w:rStyle w:val="Hyperlink"/>
          <w:rFonts w:ascii="Constantia" w:hAnsi="Constantia" w:cs="Constantia"/>
          <w:color w:val="auto"/>
          <w:sz w:val="18"/>
          <w:szCs w:val="18"/>
          <w:lang w:eastAsia="zh-CN"/>
        </w:rPr>
        <w:t>http://www.justice.gov.md/search.php?l=ro</w:t>
      </w:r>
      <w:r w:rsidRPr="00F04ED7">
        <w:rPr>
          <w:rFonts w:ascii="Constantia" w:hAnsi="Constantia" w:cs="Constantia"/>
          <w:color w:val="auto"/>
          <w:sz w:val="18"/>
          <w:szCs w:val="18"/>
          <w:lang w:eastAsia="zh-CN"/>
        </w:rPr>
        <w:t xml:space="preserve"> și </w:t>
      </w:r>
      <w:r w:rsidRPr="00F04ED7">
        <w:rPr>
          <w:rStyle w:val="Hyperlink"/>
          <w:rFonts w:ascii="Constantia" w:hAnsi="Constantia" w:cs="Constantia"/>
          <w:color w:val="auto"/>
          <w:sz w:val="18"/>
          <w:szCs w:val="18"/>
          <w:lang w:eastAsia="zh-CN"/>
        </w:rPr>
        <w:t>http://www.justice.gov.md/pageview.php?l=ro&amp;idc=2</w:t>
      </w:r>
    </w:p>
  </w:footnote>
  <w:footnote w:id="12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Agenția de Stat pentru proprietate intelectuală </w:t>
      </w:r>
      <w:r w:rsidRPr="00F04ED7">
        <w:rPr>
          <w:rStyle w:val="Hyperlink"/>
          <w:rFonts w:ascii="Constantia" w:hAnsi="Constantia" w:cs="Constantia"/>
          <w:color w:val="auto"/>
          <w:sz w:val="18"/>
          <w:szCs w:val="18"/>
          <w:lang w:eastAsia="zh-CN"/>
        </w:rPr>
        <w:t>http://www.agepi.md/ro</w:t>
      </w:r>
    </w:p>
  </w:footnote>
  <w:footnote w:id="12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Agenția medicamentului și dispozitivelor medicale </w:t>
      </w:r>
      <w:r w:rsidRPr="00F04ED7">
        <w:rPr>
          <w:rStyle w:val="Hyperlink"/>
          <w:rFonts w:ascii="Constantia" w:hAnsi="Constantia" w:cs="Constantia"/>
          <w:color w:val="auto"/>
          <w:sz w:val="18"/>
          <w:szCs w:val="18"/>
          <w:lang w:eastAsia="zh-CN"/>
        </w:rPr>
        <w:t>http://www.amed.md/ro</w:t>
      </w:r>
    </w:p>
  </w:footnote>
  <w:footnote w:id="12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Agenția Națională pentru cercetare și dezvoltare </w:t>
      </w:r>
      <w:r w:rsidRPr="00F04ED7">
        <w:rPr>
          <w:rStyle w:val="Hyperlink"/>
          <w:rFonts w:ascii="Constantia" w:hAnsi="Constantia" w:cs="Constantia"/>
          <w:color w:val="auto"/>
          <w:sz w:val="18"/>
          <w:szCs w:val="18"/>
          <w:lang w:val="fr-FR"/>
        </w:rPr>
        <w:t>http://ancd.gov.md/ro</w:t>
      </w:r>
    </w:p>
  </w:footnote>
  <w:footnote w:id="12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Agenția Națională pentru siguranța alimentelor </w:t>
      </w:r>
      <w:r w:rsidRPr="00F04ED7">
        <w:rPr>
          <w:rStyle w:val="Hyperlink"/>
          <w:rFonts w:ascii="Constantia" w:hAnsi="Constantia" w:cs="Constantia"/>
          <w:color w:val="auto"/>
          <w:sz w:val="18"/>
          <w:szCs w:val="18"/>
          <w:lang w:val="fr-FR"/>
        </w:rPr>
        <w:t>http://www.ansa.gov.md/</w:t>
      </w:r>
    </w:p>
  </w:footnote>
  <w:footnote w:id="12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Biroul Relații Interetnice </w:t>
      </w:r>
      <w:hyperlink r:id="rId76" w:history="1">
        <w:r w:rsidRPr="00F04ED7">
          <w:rPr>
            <w:rStyle w:val="Hyperlink"/>
            <w:rFonts w:ascii="Constantia" w:hAnsi="Constantia" w:cs="Constantia"/>
            <w:color w:val="auto"/>
            <w:sz w:val="18"/>
            <w:szCs w:val="18"/>
          </w:rPr>
          <w:t>http://www.bri.gov.md/index.php?&amp;l</w:t>
        </w:r>
      </w:hyperlink>
      <w:r w:rsidRPr="00F04ED7">
        <w:rPr>
          <w:rFonts w:ascii="Constantia" w:hAnsi="Constantia" w:cs="Constantia"/>
          <w:color w:val="auto"/>
          <w:sz w:val="18"/>
          <w:szCs w:val="18"/>
          <w:lang w:val="zh-CN"/>
        </w:rPr>
        <w:t xml:space="preserve"> </w:t>
      </w:r>
    </w:p>
  </w:footnote>
  <w:footnote w:id="12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Biroul Național de Satistică </w:t>
      </w:r>
      <w:r w:rsidRPr="00F04ED7">
        <w:rPr>
          <w:rStyle w:val="Hyperlink"/>
          <w:rFonts w:ascii="Constantia" w:hAnsi="Constantia" w:cs="Constantia"/>
          <w:color w:val="auto"/>
          <w:sz w:val="18"/>
          <w:szCs w:val="18"/>
          <w:lang w:val="fr-FR"/>
        </w:rPr>
        <w:t>http://www.statistica.md/index.php?l=ro</w:t>
      </w:r>
    </w:p>
  </w:footnote>
  <w:footnote w:id="12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Serviciul protecție și pază de stat </w:t>
      </w:r>
      <w:r w:rsidRPr="00F04ED7">
        <w:rPr>
          <w:rStyle w:val="Hyperlink"/>
          <w:rFonts w:ascii="Constantia" w:hAnsi="Constantia" w:cs="Constantia"/>
          <w:color w:val="auto"/>
          <w:sz w:val="18"/>
          <w:szCs w:val="18"/>
          <w:lang w:val="fr-FR"/>
        </w:rPr>
        <w:t>http://www.spps.md/ro</w:t>
      </w:r>
    </w:p>
  </w:footnote>
  <w:footnote w:id="12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Primăria municipiului Chișinău </w:t>
      </w:r>
      <w:hyperlink r:id="rId77" w:history="1">
        <w:r w:rsidRPr="00F04ED7">
          <w:rPr>
            <w:rStyle w:val="Hyperlink"/>
            <w:rFonts w:ascii="Constantia" w:hAnsi="Constantia" w:cs="Constantia"/>
            <w:color w:val="auto"/>
            <w:sz w:val="18"/>
            <w:szCs w:val="18"/>
            <w:lang w:val="fr-FR"/>
          </w:rPr>
          <w:t>https://chisinau.md/libt.php?l=ro&amp;idc=981&amp;t=/Anticoruptie/Rapoarte-de-integritate&amp;</w:t>
        </w:r>
      </w:hyperlink>
      <w:r w:rsidRPr="00F04ED7">
        <w:rPr>
          <w:rFonts w:ascii="Constantia" w:hAnsi="Constantia" w:cs="Constantia"/>
          <w:color w:val="auto"/>
          <w:sz w:val="18"/>
          <w:szCs w:val="18"/>
          <w:lang w:val="fr-FR"/>
        </w:rPr>
        <w:t xml:space="preserve"> </w:t>
      </w:r>
    </w:p>
  </w:footnote>
  <w:footnote w:id="12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Preturile de sector </w:t>
      </w:r>
      <w:hyperlink r:id="rId78" w:history="1">
        <w:r w:rsidRPr="00F04ED7">
          <w:rPr>
            <w:rStyle w:val="Hyperlink"/>
            <w:rFonts w:ascii="Constantia" w:hAnsi="Constantia" w:cs="Constantia"/>
            <w:color w:val="auto"/>
            <w:sz w:val="18"/>
            <w:szCs w:val="18"/>
            <w:lang w:eastAsia="zh-CN"/>
          </w:rPr>
          <w:t>https://www.chisinau.md/category.php?l=ro&amp;idc=443&amp;t=/Preturi-de-sector/</w:t>
        </w:r>
      </w:hyperlink>
      <w:r w:rsidRPr="00F04ED7">
        <w:rPr>
          <w:rFonts w:ascii="Constantia" w:hAnsi="Constantia" w:cs="Constantia"/>
          <w:color w:val="auto"/>
          <w:sz w:val="18"/>
          <w:szCs w:val="18"/>
          <w:lang w:eastAsia="zh-CN"/>
        </w:rPr>
        <w:t xml:space="preserve"> </w:t>
      </w:r>
    </w:p>
  </w:footnote>
  <w:footnote w:id="12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Călărași </w:t>
      </w:r>
      <w:r w:rsidRPr="00F04ED7">
        <w:rPr>
          <w:rStyle w:val="Hyperlink"/>
          <w:rFonts w:ascii="Constantia" w:hAnsi="Constantia" w:cs="Constantia"/>
          <w:color w:val="auto"/>
          <w:sz w:val="18"/>
          <w:szCs w:val="18"/>
          <w:lang w:eastAsia="zh-CN"/>
        </w:rPr>
        <w:t>http://www.calarasi.md/</w:t>
      </w:r>
    </w:p>
  </w:footnote>
  <w:footnote w:id="13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Consiliul rational Glodeni </w:t>
      </w:r>
      <w:hyperlink r:id="rId79" w:history="1">
        <w:r w:rsidRPr="00F04ED7">
          <w:rPr>
            <w:rStyle w:val="Hyperlink"/>
            <w:rFonts w:ascii="Constantia" w:hAnsi="Constantia" w:cs="Constantia"/>
            <w:color w:val="auto"/>
            <w:sz w:val="18"/>
            <w:szCs w:val="18"/>
            <w:lang w:val="fr-FR"/>
          </w:rPr>
          <w:t>http://www.glodeni.md/ro</w:t>
        </w:r>
      </w:hyperlink>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nu este disponibil nici instrumentul de căutare</w:t>
      </w:r>
    </w:p>
  </w:footnote>
  <w:footnote w:id="13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rational Hâncești </w:t>
      </w:r>
      <w:hyperlink r:id="rId80" w:history="1">
        <w:r w:rsidRPr="00F04ED7">
          <w:rPr>
            <w:rStyle w:val="Hyperlink"/>
            <w:rFonts w:ascii="Constantia" w:hAnsi="Constantia" w:cs="Constantia"/>
            <w:color w:val="auto"/>
            <w:sz w:val="18"/>
            <w:szCs w:val="18"/>
            <w:lang w:eastAsia="zh-CN"/>
          </w:rPr>
          <w:t>https://hincesti.md/</w:t>
        </w:r>
      </w:hyperlink>
      <w:r w:rsidRPr="00F04ED7">
        <w:rPr>
          <w:rFonts w:ascii="Constantia" w:hAnsi="Constantia" w:cs="Constantia"/>
          <w:color w:val="auto"/>
          <w:sz w:val="18"/>
          <w:szCs w:val="18"/>
          <w:lang w:eastAsia="zh-CN"/>
        </w:rPr>
        <w:t xml:space="preserve"> </w:t>
      </w:r>
    </w:p>
  </w:footnote>
  <w:footnote w:id="13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rational Ștefan-Vodă </w:t>
      </w:r>
      <w:hyperlink r:id="rId81" w:history="1">
        <w:r w:rsidRPr="00F04ED7">
          <w:rPr>
            <w:rStyle w:val="Hyperlink"/>
            <w:rFonts w:ascii="Constantia" w:hAnsi="Constantia" w:cs="Constantia"/>
            <w:color w:val="auto"/>
            <w:sz w:val="18"/>
            <w:szCs w:val="18"/>
            <w:lang w:eastAsia="zh-CN"/>
          </w:rPr>
          <w:t>http://stefan-voda.md/?s=registrul</w:t>
        </w:r>
      </w:hyperlink>
      <w:r w:rsidRPr="00F04ED7">
        <w:rPr>
          <w:rFonts w:ascii="Constantia" w:hAnsi="Constantia" w:cs="Constantia"/>
          <w:color w:val="auto"/>
          <w:sz w:val="18"/>
          <w:szCs w:val="18"/>
          <w:lang w:eastAsia="zh-CN"/>
        </w:rPr>
        <w:t xml:space="preserve"> </w:t>
      </w:r>
    </w:p>
  </w:footnote>
  <w:footnote w:id="13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Ultima vizită a paginii web a Cancelariei de Stat 20.02.2019 </w:t>
      </w:r>
      <w:hyperlink r:id="rId82" w:history="1">
        <w:r w:rsidRPr="00F04ED7">
          <w:rPr>
            <w:rStyle w:val="Hyperlink"/>
            <w:rFonts w:ascii="Constantia" w:hAnsi="Constantia" w:cs="Constantia"/>
            <w:color w:val="auto"/>
            <w:sz w:val="18"/>
            <w:szCs w:val="18"/>
            <w:lang w:val="zh-CN" w:eastAsia="zh-CN"/>
          </w:rPr>
          <w:t>https://cancelaria.gov.md/ro/apc/registrul-de-evidenta-cadourilor</w:t>
        </w:r>
      </w:hyperlink>
      <w:r w:rsidRPr="00F04ED7">
        <w:rPr>
          <w:rFonts w:ascii="Constantia" w:hAnsi="Constantia" w:cs="Constantia"/>
          <w:color w:val="auto"/>
          <w:sz w:val="18"/>
          <w:szCs w:val="18"/>
          <w:lang w:val="zh-CN" w:eastAsia="zh-CN"/>
        </w:rPr>
        <w:t xml:space="preserve"> </w:t>
      </w:r>
    </w:p>
  </w:footnote>
  <w:footnote w:id="13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Guvernul Republicii Moldova (20.02.2019) </w:t>
      </w:r>
      <w:hyperlink r:id="rId83" w:history="1">
        <w:r w:rsidRPr="00F04ED7">
          <w:rPr>
            <w:rStyle w:val="Hyperlink"/>
            <w:rFonts w:ascii="Constantia" w:hAnsi="Constantia" w:cs="Constantia"/>
            <w:color w:val="auto"/>
            <w:sz w:val="18"/>
            <w:szCs w:val="18"/>
            <w:lang w:val="zh-CN" w:eastAsia="zh-CN"/>
          </w:rPr>
          <w:t>https://gov.md/ro/search/node/registrul%20de%20evidenta%20a%20cadourilor</w:t>
        </w:r>
      </w:hyperlink>
      <w:r w:rsidRPr="00F04ED7">
        <w:rPr>
          <w:rFonts w:ascii="Constantia" w:hAnsi="Constantia" w:cs="Constantia"/>
          <w:color w:val="auto"/>
          <w:sz w:val="18"/>
          <w:szCs w:val="18"/>
          <w:lang w:val="zh-CN" w:eastAsia="zh-CN"/>
        </w:rPr>
        <w:t xml:space="preserve"> </w:t>
      </w:r>
    </w:p>
  </w:footnote>
  <w:footnote w:id="13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Autoritatea Națională de Integritate </w:t>
      </w:r>
      <w:hyperlink r:id="rId84" w:history="1">
        <w:r w:rsidRPr="00F04ED7">
          <w:rPr>
            <w:rStyle w:val="Hyperlink"/>
            <w:rFonts w:ascii="Constantia" w:hAnsi="Constantia" w:cs="Constantia"/>
            <w:color w:val="auto"/>
            <w:sz w:val="18"/>
            <w:szCs w:val="18"/>
            <w:lang w:val="zh-CN" w:eastAsia="zh-CN"/>
          </w:rPr>
          <w:t>http://ani.md/ro/search/node?keys=registrul%20de%20evidenta%20al%20cadourilor</w:t>
        </w:r>
      </w:hyperlink>
      <w:r w:rsidRPr="00F04ED7">
        <w:rPr>
          <w:rFonts w:ascii="Constantia" w:hAnsi="Constantia" w:cs="Constantia"/>
          <w:color w:val="auto"/>
          <w:sz w:val="18"/>
          <w:szCs w:val="18"/>
          <w:lang w:val="zh-CN" w:eastAsia="zh-CN"/>
        </w:rPr>
        <w:t xml:space="preserve"> (20.02.2019) </w:t>
      </w:r>
    </w:p>
  </w:footnote>
  <w:footnote w:id="136">
    <w:p w:rsidR="00BF77B3" w:rsidRPr="00F04ED7" w:rsidRDefault="00BF77B3">
      <w:pPr>
        <w:pStyle w:val="FootnoteText"/>
        <w:rPr>
          <w:rFonts w:ascii="Constantia" w:hAnsi="Constantia" w:cs="Constantia"/>
          <w:b/>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Serviciul Informații și Securitate</w:t>
      </w:r>
      <w:r w:rsidRPr="00F04ED7">
        <w:rPr>
          <w:rFonts w:ascii="Constantia" w:hAnsi="Constantia" w:cs="Constantia"/>
          <w:color w:val="auto"/>
          <w:sz w:val="18"/>
          <w:szCs w:val="18"/>
          <w:lang w:eastAsia="zh-CN"/>
        </w:rPr>
        <w:t xml:space="preserve"> </w:t>
      </w:r>
      <w:hyperlink r:id="rId85" w:history="1">
        <w:r w:rsidRPr="00F04ED7">
          <w:rPr>
            <w:rStyle w:val="Hyperlink"/>
            <w:rFonts w:ascii="Constantia" w:hAnsi="Constantia" w:cs="Constantia"/>
            <w:color w:val="auto"/>
            <w:sz w:val="18"/>
            <w:szCs w:val="18"/>
            <w:lang w:val="zh-CN" w:eastAsia="zh-CN"/>
          </w:rPr>
          <w:t>https://sis.md/ro/search/node/registrul%20de%20evidenta%20a%20cadourilor</w:t>
        </w:r>
      </w:hyperlink>
      <w:r w:rsidRPr="00F04ED7">
        <w:rPr>
          <w:rFonts w:ascii="Constantia" w:hAnsi="Constantia" w:cs="Constantia"/>
          <w:color w:val="auto"/>
          <w:sz w:val="18"/>
          <w:szCs w:val="18"/>
          <w:lang w:val="zh-CN" w:eastAsia="zh-CN"/>
        </w:rPr>
        <w:t xml:space="preserve"> (20.02.2019)</w:t>
      </w:r>
    </w:p>
  </w:footnote>
  <w:footnote w:id="13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Consiliul Superior al Magistraturii </w:t>
      </w:r>
      <w:hyperlink r:id="rId86" w:history="1">
        <w:r w:rsidRPr="00F04ED7">
          <w:rPr>
            <w:rStyle w:val="Hyperlink"/>
            <w:rFonts w:ascii="Constantia" w:hAnsi="Constantia" w:cs="Constantia"/>
            <w:color w:val="auto"/>
            <w:sz w:val="18"/>
            <w:szCs w:val="18"/>
            <w:lang w:val="zh-CN" w:eastAsia="zh-CN"/>
          </w:rPr>
          <w:t>https://www.csm.md/ro/cautare-result.html?searchword=registrul%20de%20evidenta%20al%20cadourilor&amp;searchphrase=all</w:t>
        </w:r>
      </w:hyperlink>
      <w:r w:rsidRPr="00F04ED7">
        <w:rPr>
          <w:rFonts w:ascii="Constantia" w:hAnsi="Constantia" w:cs="Constantia"/>
          <w:color w:val="auto"/>
          <w:sz w:val="18"/>
          <w:szCs w:val="18"/>
          <w:lang w:val="zh-CN" w:eastAsia="zh-CN"/>
        </w:rPr>
        <w:t xml:space="preserve"> (20.02.2019)</w:t>
      </w:r>
    </w:p>
  </w:footnote>
  <w:footnote w:id="13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Procuratura Generală </w:t>
      </w:r>
      <w:hyperlink r:id="rId87" w:history="1">
        <w:r w:rsidRPr="00F04ED7">
          <w:rPr>
            <w:rStyle w:val="Hyperlink"/>
            <w:rFonts w:ascii="Constantia" w:hAnsi="Constantia" w:cs="Constantia"/>
            <w:color w:val="auto"/>
            <w:sz w:val="18"/>
            <w:szCs w:val="18"/>
            <w:lang w:val="zh-CN" w:eastAsia="zh-CN"/>
          </w:rPr>
          <w:t>https://cse.google.com/cse?cx=partner-pub-4702569713111256%3A5841528529&amp;ie=UTF-8&amp;q=registrul+de+evidenta+al+cadourilor&amp;sa=C%C4%83utare</w:t>
        </w:r>
      </w:hyperlink>
      <w:r w:rsidRPr="00F04ED7">
        <w:rPr>
          <w:rFonts w:ascii="Constantia" w:hAnsi="Constantia" w:cs="Constantia"/>
          <w:color w:val="auto"/>
          <w:sz w:val="18"/>
          <w:szCs w:val="18"/>
          <w:lang w:val="zh-CN" w:eastAsia="zh-CN"/>
        </w:rPr>
        <w:t xml:space="preserve"> (20.02.2019)</w:t>
      </w:r>
    </w:p>
  </w:footnote>
  <w:footnote w:id="13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Centrul Național Anticorupție </w:t>
      </w:r>
      <w:hyperlink r:id="rId88" w:history="1">
        <w:r w:rsidRPr="00F04ED7">
          <w:rPr>
            <w:rStyle w:val="Hyperlink"/>
            <w:rFonts w:ascii="Constantia" w:hAnsi="Constantia" w:cs="Constantia"/>
            <w:color w:val="auto"/>
            <w:sz w:val="18"/>
            <w:szCs w:val="18"/>
            <w:lang w:val="zh-CN"/>
          </w:rPr>
          <w:t>https://www.cna.md/search.php?l=ro&amp;searchfield=registrul%20de%20evidenta%20al%20cadourilor&amp;page=1</w:t>
        </w:r>
      </w:hyperlink>
      <w:r w:rsidRPr="00F04ED7">
        <w:rPr>
          <w:rFonts w:ascii="Constantia" w:hAnsi="Constantia" w:cs="Constantia"/>
          <w:color w:val="auto"/>
          <w:sz w:val="18"/>
          <w:szCs w:val="18"/>
          <w:lang w:val="zh-CN"/>
        </w:rPr>
        <w:t xml:space="preserve"> (20.02.2019)</w:t>
      </w:r>
    </w:p>
  </w:footnote>
  <w:footnote w:id="14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Fără a indica actele confirmatoare de constituire (anunțul privind constituirea, membrii Comisiei, procesul–verbal de constituire și cele de funcționare).</w:t>
      </w:r>
    </w:p>
  </w:footnote>
  <w:footnote w:id="14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Nota informativă privind petiţiile parvenite în adresa Serviciului de Informaţii şi Securitate al RM pentru anul 2017 </w:t>
      </w:r>
      <w:r w:rsidRPr="00F04ED7">
        <w:rPr>
          <w:rStyle w:val="Hyperlink"/>
          <w:rFonts w:ascii="Constantia" w:hAnsi="Constantia" w:cs="Constantia"/>
          <w:color w:val="auto"/>
          <w:sz w:val="18"/>
          <w:szCs w:val="18"/>
          <w:lang w:val="fr-FR"/>
        </w:rPr>
        <w:t>https://sis.md/ro/transparenta/rapoarte-activitate</w:t>
      </w:r>
    </w:p>
  </w:footnote>
  <w:footnote w:id="14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Comisia parlamentară Comisia juridică, numiri și imunități </w:t>
      </w:r>
      <w:hyperlink r:id="rId89" w:history="1">
        <w:r w:rsidRPr="00F04ED7">
          <w:rPr>
            <w:rStyle w:val="Hyperlink"/>
            <w:rFonts w:ascii="Constantia" w:hAnsi="Constantia" w:cs="Constantia"/>
            <w:color w:val="auto"/>
            <w:sz w:val="18"/>
            <w:szCs w:val="18"/>
            <w:lang w:val="zh-CN"/>
          </w:rPr>
          <w:t>http://www.parlament.md/StructuraParlamentului/Comisiipermanente/tabid/84/CommissionId/9/language/ro-RO/Default.aspx</w:t>
        </w:r>
      </w:hyperlink>
      <w:r w:rsidRPr="00F04ED7">
        <w:rPr>
          <w:rFonts w:ascii="Constantia" w:hAnsi="Constantia" w:cs="Constantia"/>
          <w:color w:val="auto"/>
          <w:sz w:val="18"/>
          <w:szCs w:val="18"/>
          <w:lang w:val="zh-CN"/>
        </w:rPr>
        <w:t xml:space="preserve"> </w:t>
      </w:r>
    </w:p>
  </w:footnote>
  <w:footnote w:id="14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Conform art.17 alin (4) din Legea 82/2017 angajații CNA depun denunţ la SIS, angajații SIS depun denunț privind exercitarea influențelor necorespunzătoare la Comisia parlamentară securitate, apărare şi ordine publică.</w:t>
      </w:r>
    </w:p>
  </w:footnote>
  <w:footnote w:id="14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Codul Penal al RM nr.985 din 18.04.2002 </w:t>
      </w:r>
      <w:r w:rsidRPr="00F04ED7">
        <w:rPr>
          <w:rStyle w:val="Hyperlink"/>
          <w:rFonts w:ascii="Constantia" w:hAnsi="Constantia" w:cs="Constantia"/>
          <w:color w:val="auto"/>
          <w:sz w:val="18"/>
          <w:szCs w:val="18"/>
        </w:rPr>
        <w:t>http://lex.justice.md/md/331268/</w:t>
      </w:r>
    </w:p>
  </w:footnote>
  <w:footnote w:id="14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CNA pentru I semestru 2018 </w:t>
      </w:r>
      <w:hyperlink r:id="rId90" w:history="1">
        <w:r w:rsidRPr="00F04ED7">
          <w:rPr>
            <w:rStyle w:val="Hyperlink"/>
            <w:rFonts w:ascii="Constantia" w:hAnsi="Constantia" w:cs="Constantia"/>
            <w:color w:val="auto"/>
            <w:sz w:val="18"/>
            <w:szCs w:val="18"/>
            <w:lang w:val="fr-FR"/>
          </w:rPr>
          <w:t>https://www.cna.md/public/files/Raport_CNA_6_luni_2018.pdf</w:t>
        </w:r>
      </w:hyperlink>
      <w:r w:rsidRPr="00F04ED7">
        <w:rPr>
          <w:rFonts w:ascii="Constantia" w:hAnsi="Constantia" w:cs="Constantia"/>
          <w:color w:val="auto"/>
          <w:sz w:val="18"/>
          <w:szCs w:val="18"/>
          <w:lang w:val="fr-FR"/>
        </w:rPr>
        <w:t xml:space="preserve"> (pag.9)</w:t>
      </w:r>
    </w:p>
  </w:footnote>
  <w:footnote w:id="14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Convenția Organizației Națiunilor Unite contra corupției, adoptată prin Rezoluția 58/4 la 31 octombrie 2003, în vigoare din 14 decembrie 2005. </w:t>
      </w:r>
      <w:r w:rsidRPr="00F04ED7">
        <w:rPr>
          <w:rFonts w:ascii="Constantia" w:hAnsi="Constantia" w:cs="Constantia"/>
          <w:color w:val="auto"/>
          <w:sz w:val="18"/>
          <w:szCs w:val="18"/>
          <w:lang w:val="fr-FR"/>
        </w:rPr>
        <w:t xml:space="preserve">State semnatare – 140; Părți semnatare – 186 la data de 26 iunie 2018 </w:t>
      </w:r>
      <w:r w:rsidRPr="00F04ED7">
        <w:rPr>
          <w:rStyle w:val="Hyperlink"/>
          <w:rFonts w:ascii="Constantia" w:hAnsi="Constantia" w:cs="Constantia"/>
          <w:color w:val="auto"/>
          <w:sz w:val="18"/>
          <w:szCs w:val="18"/>
          <w:lang w:val="fr-FR"/>
        </w:rPr>
        <w:t>http://www.unodc.org/unodc/en/corruption/uncac.html</w:t>
      </w:r>
    </w:p>
  </w:footnote>
  <w:footnote w:id="14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nr.122 din 12.07.2018 privind avertizorii de integritate </w:t>
      </w:r>
      <w:r w:rsidRPr="00F04ED7">
        <w:rPr>
          <w:rStyle w:val="Hyperlink"/>
          <w:rFonts w:ascii="Constantia" w:hAnsi="Constantia" w:cs="Constantia"/>
          <w:color w:val="auto"/>
          <w:sz w:val="18"/>
          <w:szCs w:val="18"/>
        </w:rPr>
        <w:t>http://lex.justice.md/index.php?action=view&amp;view=doc&amp;lang=1&amp;id=376825</w:t>
      </w:r>
    </w:p>
  </w:footnote>
  <w:footnote w:id="14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de activitate al Ombudsmanului pentru anul 2017  </w:t>
      </w:r>
      <w:hyperlink r:id="rId91" w:history="1">
        <w:r w:rsidRPr="00F04ED7">
          <w:rPr>
            <w:rStyle w:val="Hyperlink"/>
            <w:rFonts w:ascii="Constantia" w:hAnsi="Constantia" w:cs="Constantia"/>
            <w:color w:val="auto"/>
            <w:sz w:val="18"/>
            <w:szCs w:val="18"/>
            <w:lang w:val="fr-FR"/>
          </w:rPr>
          <w:t>http://ombudsman.md/sites/default/files/document/attachments/raport2017redfinal.pdf</w:t>
        </w:r>
      </w:hyperlink>
      <w:r w:rsidRPr="00F04ED7">
        <w:rPr>
          <w:rFonts w:ascii="Constantia" w:hAnsi="Constantia" w:cs="Constantia"/>
          <w:color w:val="auto"/>
          <w:sz w:val="18"/>
          <w:szCs w:val="18"/>
          <w:lang w:val="fr-FR"/>
        </w:rPr>
        <w:t xml:space="preserve">  </w:t>
      </w:r>
    </w:p>
  </w:footnote>
  <w:footnote w:id="14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Studiu de evaluare a impactului Strategiei Naționale de Integritate și Anticorupție – 2017, realizat de CIVIS</w:t>
      </w:r>
      <w:r w:rsidRPr="00F04ED7">
        <w:rPr>
          <w:rStyle w:val="Hyperlink"/>
          <w:rFonts w:ascii="Constantia" w:hAnsi="Constantia" w:cs="Constantia"/>
          <w:color w:val="auto"/>
          <w:sz w:val="18"/>
          <w:szCs w:val="18"/>
          <w:u w:val="none"/>
          <w:lang w:eastAsia="zh-CN"/>
        </w:rPr>
        <w:t xml:space="preserve"> </w:t>
      </w:r>
      <w:r w:rsidRPr="00F04ED7">
        <w:rPr>
          <w:rStyle w:val="Hyperlink"/>
          <w:rFonts w:ascii="Constantia" w:hAnsi="Constantia" w:cs="Constantia"/>
          <w:color w:val="auto"/>
          <w:sz w:val="18"/>
          <w:szCs w:val="18"/>
          <w:lang w:eastAsia="zh-CN"/>
        </w:rPr>
        <w:t>http://www.md.undp.org/content/dam/moldova/docs/Publications/studiu%20Civis%20CNA.pdf</w:t>
      </w:r>
    </w:p>
  </w:footnote>
  <w:footnote w:id="15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Parlamentul RM. Proictulde lege nr.96 </w:t>
      </w:r>
      <w:hyperlink r:id="rId92" w:history="1">
        <w:r w:rsidRPr="00F04ED7">
          <w:rPr>
            <w:rStyle w:val="Hyperlink"/>
            <w:rFonts w:ascii="Constantia" w:hAnsi="Constantia" w:cs="Constantia"/>
            <w:color w:val="auto"/>
            <w:sz w:val="18"/>
            <w:szCs w:val="18"/>
          </w:rPr>
          <w:t>http://www.parlament.md/ProcesulLegislativ/Proiectedeactelegislative/tabid/61/LegislativId/4141/language/ro-RO/Default.aspx</w:t>
        </w:r>
      </w:hyperlink>
      <w:r w:rsidRPr="00F04ED7">
        <w:rPr>
          <w:rFonts w:ascii="Constantia" w:hAnsi="Constantia" w:cs="Constantia"/>
          <w:color w:val="auto"/>
          <w:sz w:val="18"/>
          <w:szCs w:val="18"/>
        </w:rPr>
        <w:t xml:space="preserve"> </w:t>
      </w:r>
    </w:p>
  </w:footnote>
  <w:footnote w:id="15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de activitate al CNA pentru anul 2017 </w:t>
      </w:r>
      <w:hyperlink r:id="rId93" w:history="1">
        <w:r w:rsidRPr="00F04ED7">
          <w:rPr>
            <w:rStyle w:val="Hyperlink"/>
            <w:rFonts w:ascii="Constantia" w:hAnsi="Constantia" w:cs="Constantia"/>
            <w:color w:val="auto"/>
            <w:sz w:val="18"/>
            <w:szCs w:val="18"/>
            <w:lang w:val="fr-FR"/>
          </w:rPr>
          <w:t>https://www.cna.md/lib.php?l=ro&amp;idc=143&amp;t=/Studii-si-analize/Rapoarte-de-activitate&amp;</w:t>
        </w:r>
      </w:hyperlink>
      <w:r w:rsidRPr="00F04ED7">
        <w:rPr>
          <w:rFonts w:ascii="Constantia" w:hAnsi="Constantia" w:cs="Constantia"/>
          <w:color w:val="auto"/>
          <w:sz w:val="18"/>
          <w:szCs w:val="18"/>
          <w:lang w:val="fr-FR"/>
        </w:rPr>
        <w:t xml:space="preserve"> (pag.20)</w:t>
      </w:r>
    </w:p>
  </w:footnote>
  <w:footnote w:id="15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Raportul de activitate al CNA pentru anul 2018 </w:t>
      </w:r>
      <w:hyperlink r:id="rId94" w:history="1">
        <w:r w:rsidRPr="00F04ED7">
          <w:rPr>
            <w:rStyle w:val="Hyperlink"/>
            <w:rFonts w:ascii="Constantia" w:hAnsi="Constantia" w:cs="Constantia"/>
            <w:color w:val="auto"/>
            <w:sz w:val="18"/>
            <w:szCs w:val="18"/>
            <w:lang w:val="fr-FR"/>
          </w:rPr>
          <w:t>https://www.cna.md/public/files/Raport_de_activitate_CNA_2018_.pdf</w:t>
        </w:r>
      </w:hyperlink>
    </w:p>
  </w:footnote>
  <w:footnote w:id="15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Afacerilor Externe și Integrării Europene </w:t>
      </w:r>
      <w:r w:rsidRPr="00F04ED7">
        <w:rPr>
          <w:rStyle w:val="Hyperlink"/>
          <w:rFonts w:ascii="Constantia" w:hAnsi="Constantia" w:cs="Constantia"/>
          <w:color w:val="auto"/>
          <w:sz w:val="18"/>
          <w:szCs w:val="18"/>
          <w:lang w:eastAsia="zh-CN"/>
        </w:rPr>
        <w:t>http://www.mfa.gov.md/normative-acte-ro/-</w:t>
      </w:r>
    </w:p>
  </w:footnote>
  <w:footnote w:id="15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Educației, culturiiși Cercetării </w:t>
      </w:r>
      <w:r w:rsidRPr="00F04ED7">
        <w:rPr>
          <w:rStyle w:val="Hyperlink"/>
          <w:rFonts w:ascii="Constantia" w:hAnsi="Constantia" w:cs="Constantia"/>
          <w:color w:val="auto"/>
          <w:sz w:val="18"/>
          <w:szCs w:val="18"/>
          <w:lang w:eastAsia="zh-CN"/>
        </w:rPr>
        <w:t>https://mecc.gov.md/ro/content/legislatie</w:t>
      </w:r>
    </w:p>
  </w:footnote>
  <w:footnote w:id="15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Național Anticorupție. Cadrul juridic. Cadrul normative national </w:t>
      </w:r>
      <w:r w:rsidRPr="00F04ED7">
        <w:rPr>
          <w:rStyle w:val="Hyperlink"/>
          <w:rFonts w:ascii="Constantia" w:hAnsi="Constantia" w:cs="Constantia"/>
          <w:color w:val="auto"/>
          <w:sz w:val="18"/>
          <w:szCs w:val="18"/>
          <w:lang w:val="fr-FR"/>
        </w:rPr>
        <w:t>https://www.cna.md/taboneview.php?l=ro&amp;idc=3&amp;t=/CNA/Cadrul-normativ</w:t>
      </w:r>
    </w:p>
  </w:footnote>
  <w:footnote w:id="15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Afacerilor Interne. Legislație. Acte legislative. </w:t>
      </w:r>
      <w:r w:rsidRPr="00F04ED7">
        <w:rPr>
          <w:rStyle w:val="Hyperlink"/>
          <w:rFonts w:ascii="Constantia" w:hAnsi="Constantia" w:cs="Constantia"/>
          <w:color w:val="auto"/>
          <w:sz w:val="18"/>
          <w:szCs w:val="18"/>
          <w:lang w:eastAsia="zh-CN"/>
        </w:rPr>
        <w:t>https://mai.gov.md/ro/advanced-page-type/acte-legislative</w:t>
      </w:r>
    </w:p>
  </w:footnote>
  <w:footnote w:id="15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Agriculturii, Dezvoltării Regionale și Mediului. </w:t>
      </w:r>
      <w:r w:rsidRPr="00F04ED7">
        <w:rPr>
          <w:rFonts w:ascii="Constantia" w:hAnsi="Constantia" w:cs="Constantia"/>
          <w:color w:val="auto"/>
          <w:sz w:val="18"/>
          <w:szCs w:val="18"/>
        </w:rPr>
        <w:t xml:space="preserve">Legislația națională </w:t>
      </w:r>
      <w:r w:rsidRPr="00F04ED7">
        <w:rPr>
          <w:rStyle w:val="Hyperlink"/>
          <w:rFonts w:ascii="Constantia" w:hAnsi="Constantia" w:cs="Constantia"/>
          <w:color w:val="auto"/>
          <w:sz w:val="18"/>
          <w:szCs w:val="18"/>
        </w:rPr>
        <w:t>http://www.madrm.gov.md/ro/content/legisla%C5%A3ia-na%C5%A3ional%C4%83</w:t>
      </w:r>
    </w:p>
  </w:footnote>
  <w:footnote w:id="15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Ministerul Apărării </w:t>
      </w:r>
      <w:r w:rsidRPr="00F04ED7">
        <w:rPr>
          <w:rStyle w:val="Hyperlink"/>
          <w:rFonts w:ascii="Constantia" w:hAnsi="Constantia" w:cs="Constantia"/>
          <w:color w:val="auto"/>
          <w:sz w:val="18"/>
          <w:szCs w:val="18"/>
        </w:rPr>
        <w:t>http://www.army.md/?lng=2&amp;action=show&amp;cat=126&amp;submenuheader=0</w:t>
      </w:r>
    </w:p>
  </w:footnote>
  <w:footnote w:id="15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Ministerul Finanțelor </w:t>
      </w:r>
      <w:r w:rsidRPr="00F04ED7">
        <w:rPr>
          <w:rStyle w:val="Hyperlink"/>
          <w:rFonts w:ascii="Constantia" w:hAnsi="Constantia" w:cs="Constantia"/>
          <w:color w:val="auto"/>
          <w:sz w:val="18"/>
          <w:szCs w:val="18"/>
        </w:rPr>
        <w:t>http://mf.gov.md/ro/lex/other</w:t>
      </w:r>
    </w:p>
  </w:footnote>
  <w:footnote w:id="16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Raportul de activitate CNA pentru I semestru al 2018:</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Administraţia publică locală – 59; • Justiţia şi afacerile interne – 45: • Medicina – 39; • Sectorul privat – 37;</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 Securitatea bugetului şi patrimoniului public – 17; • Învăţământul – 13 etc.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Subiecţi ai infracţiunilor de corupţie şi conexe corupţiei depistate sunt:</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în sectorul public - 158: 42 primari, vice-primari; 30 persoane din domeniul ocrotirii sănătăţii; 17 inspectori de poliţie; 9 persoane din domeniul educaţiei; 8 şefi, adjuncţi de departamente din cadrul autorităţilor; 7 şefi de instituţii autonome din cadrul autorităţilor; 6 directori, adjuncţi de întreprinderi de stat; 4 inspectori fiscali;</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1 secretar de consiliu; 1 procuror; 1 director de agenţie (autoritate publică); 32 alţi subiecţi.</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în sectorul privat şi liber profesionist – 165:</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114 persoane fizice; 34 directori de întreprinderi şi organizaţii din sectorul privat; 12 avocaţi;  4 executori judecătoreşti; 1 notar .</w:t>
      </w:r>
    </w:p>
  </w:footnote>
  <w:footnote w:id="16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nr.239 din 13.11.2008 privind transparența în procesul decizional </w:t>
      </w:r>
      <w:r w:rsidRPr="00F04ED7">
        <w:rPr>
          <w:rStyle w:val="Hyperlink"/>
          <w:rFonts w:ascii="Constantia" w:hAnsi="Constantia" w:cs="Constantia"/>
          <w:color w:val="auto"/>
          <w:sz w:val="18"/>
          <w:szCs w:val="18"/>
        </w:rPr>
        <w:t>http://lex.justice.md/md/329849/</w:t>
      </w:r>
    </w:p>
  </w:footnote>
  <w:footnote w:id="16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Cancelariei de Stat privind respectarea procesului decizional </w:t>
      </w:r>
      <w:hyperlink r:id="rId95" w:history="1">
        <w:r w:rsidRPr="00F04ED7">
          <w:rPr>
            <w:rStyle w:val="Hyperlink"/>
            <w:rFonts w:ascii="Constantia" w:hAnsi="Constantia" w:cs="Constantia"/>
            <w:color w:val="auto"/>
            <w:sz w:val="18"/>
            <w:szCs w:val="18"/>
            <w:lang w:val="fr-FR"/>
          </w:rPr>
          <w:t>https://cancelaria.gov.md/sites/default/files/document/attachments/raport_td_28_05_2018_.pdf</w:t>
        </w:r>
      </w:hyperlink>
      <w:r w:rsidRPr="00F04ED7">
        <w:rPr>
          <w:rFonts w:ascii="Constantia" w:hAnsi="Constantia" w:cs="Constantia"/>
          <w:color w:val="auto"/>
          <w:sz w:val="18"/>
          <w:szCs w:val="18"/>
          <w:lang w:val="fr-FR"/>
        </w:rPr>
        <w:t xml:space="preserve">    publicat la 29 mai 2018.</w:t>
      </w:r>
    </w:p>
  </w:footnote>
  <w:footnote w:id="16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Conform datelor prezentate în Tabel. </w:t>
      </w:r>
      <w:r w:rsidRPr="00F04ED7">
        <w:rPr>
          <w:rFonts w:ascii="Constantia" w:hAnsi="Constantia" w:cs="Constantia"/>
          <w:color w:val="auto"/>
          <w:sz w:val="18"/>
          <w:szCs w:val="18"/>
          <w:lang w:val="zh-CN" w:eastAsia="zh-CN"/>
        </w:rPr>
        <w:t xml:space="preserve">Raportul Cancelariei de Stat privind respectarea procesului decizional </w:t>
      </w:r>
      <w:hyperlink r:id="rId96" w:history="1">
        <w:r w:rsidRPr="00F04ED7">
          <w:rPr>
            <w:rStyle w:val="Hyperlink"/>
            <w:rFonts w:ascii="Constantia" w:hAnsi="Constantia" w:cs="Constantia"/>
            <w:color w:val="auto"/>
            <w:sz w:val="18"/>
            <w:szCs w:val="18"/>
            <w:lang w:eastAsia="zh-CN"/>
          </w:rPr>
          <w:t>https://cancelaria.gov.md/sites/default/files/document/attachments/raport_td_28_05_2018_.pdf</w:t>
        </w:r>
      </w:hyperlink>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pag.3</w:t>
      </w:r>
    </w:p>
  </w:footnote>
  <w:footnote w:id="16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Raport privind asigurarea transparenței în procesul decizional de către autoritățile APC în anul 2018 </w:t>
      </w:r>
      <w:hyperlink r:id="rId97" w:history="1">
        <w:r w:rsidRPr="00F04ED7">
          <w:rPr>
            <w:rStyle w:val="Hyperlink"/>
            <w:rFonts w:ascii="Constantia" w:hAnsi="Constantia" w:cs="Constantia"/>
            <w:color w:val="auto"/>
            <w:sz w:val="18"/>
            <w:szCs w:val="18"/>
            <w:lang w:eastAsia="zh-CN"/>
          </w:rPr>
          <w:t>https://cancelaria.gov.md/sites/default/files/raport_transparenta_apc_2018.pdf</w:t>
        </w:r>
      </w:hyperlink>
    </w:p>
  </w:footnote>
  <w:footnote w:id="16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nr.982 din 11.05.2000 privind accesulla informație </w:t>
      </w:r>
      <w:r w:rsidRPr="00F04ED7">
        <w:rPr>
          <w:rStyle w:val="Hyperlink"/>
          <w:rFonts w:ascii="Constantia" w:hAnsi="Constantia" w:cs="Constantia"/>
          <w:color w:val="auto"/>
          <w:sz w:val="18"/>
          <w:szCs w:val="18"/>
        </w:rPr>
        <w:t>http://lex.justice.md/md/311759/</w:t>
      </w:r>
    </w:p>
  </w:footnote>
  <w:footnote w:id="16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 de activitate al Ombudsmanului pentru anul 2017 </w:t>
      </w:r>
      <w:r w:rsidRPr="00F04ED7">
        <w:rPr>
          <w:rStyle w:val="Hyperlink"/>
          <w:rFonts w:ascii="Constantia" w:hAnsi="Constantia" w:cs="Constantia"/>
          <w:color w:val="auto"/>
          <w:sz w:val="18"/>
          <w:szCs w:val="18"/>
          <w:lang w:val="fr-FR"/>
        </w:rPr>
        <w:t>http://ombudsman.md/sites/default/files/document/attachments/raport2017redfinal.pdf</w:t>
      </w:r>
    </w:p>
  </w:footnote>
  <w:footnote w:id="16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respectarea drepturilor și libertăților omului în RM în anul 2016 </w:t>
      </w:r>
      <w:hyperlink r:id="rId98" w:history="1">
        <w:r w:rsidRPr="00F04ED7">
          <w:rPr>
            <w:rStyle w:val="Hyperlink"/>
            <w:rFonts w:ascii="Constantia" w:hAnsi="Constantia" w:cs="Constantia"/>
            <w:color w:val="auto"/>
            <w:sz w:val="18"/>
            <w:szCs w:val="18"/>
            <w:lang w:eastAsia="zh-CN"/>
          </w:rPr>
          <w:t>http://ombudsman.md/sites/default/files/document/attachments/raport-ombudsman_2016.pdf</w:t>
        </w:r>
      </w:hyperlink>
      <w:r w:rsidRPr="00F04ED7">
        <w:rPr>
          <w:rFonts w:ascii="Constantia" w:hAnsi="Constantia" w:cs="Constantia"/>
          <w:color w:val="auto"/>
          <w:sz w:val="18"/>
          <w:szCs w:val="18"/>
          <w:lang w:eastAsia="zh-CN"/>
        </w:rPr>
        <w:t xml:space="preserve"> </w:t>
      </w:r>
    </w:p>
  </w:footnote>
  <w:footnote w:id="16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Studiul elaborat de Centrul de Jurnalism Independent</w:t>
      </w:r>
      <w:r w:rsidRPr="00F04ED7">
        <w:rPr>
          <w:rFonts w:ascii="Constantia" w:hAnsi="Constantia" w:cs="Constantia"/>
          <w:color w:val="auto"/>
          <w:sz w:val="18"/>
          <w:szCs w:val="18"/>
          <w:u w:val="single"/>
          <w:lang w:val="fr-FR"/>
        </w:rPr>
        <w:t xml:space="preserve">  </w:t>
      </w:r>
      <w:hyperlink r:id="rId99" w:history="1">
        <w:r w:rsidRPr="00F04ED7">
          <w:rPr>
            <w:rStyle w:val="Hyperlink"/>
            <w:rFonts w:ascii="Constantia" w:hAnsi="Constantia" w:cs="Constantia"/>
            <w:color w:val="auto"/>
            <w:sz w:val="18"/>
            <w:szCs w:val="18"/>
            <w:lang w:val="fr-FR"/>
          </w:rPr>
          <w:t>https://radiochisinau.md/studiu-accesul-la-informatie-in-rmoldova-este-specific-regimului-totalitar---50505.html?fbrefresh=1494928871</w:t>
        </w:r>
      </w:hyperlink>
      <w:r w:rsidRPr="00F04ED7">
        <w:rPr>
          <w:rFonts w:ascii="Constantia" w:hAnsi="Constantia" w:cs="Constantia"/>
          <w:color w:val="auto"/>
          <w:sz w:val="18"/>
          <w:szCs w:val="18"/>
          <w:lang w:val="fr-FR"/>
        </w:rPr>
        <w:t xml:space="preserve"> </w:t>
      </w:r>
    </w:p>
  </w:footnote>
  <w:footnote w:id="16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pentru Politici și Reforme</w:t>
      </w:r>
      <w:r w:rsidRPr="00F04ED7">
        <w:rPr>
          <w:rStyle w:val="Hyperlink"/>
          <w:rFonts w:ascii="Constantia" w:hAnsi="Constantia" w:cs="Constantia"/>
          <w:color w:val="auto"/>
          <w:sz w:val="18"/>
          <w:szCs w:val="18"/>
          <w:u w:val="none"/>
          <w:lang w:val="fr-FR"/>
        </w:rPr>
        <w:t xml:space="preserve"> Studiul ”Cum statul îngrădește presei accesul la informații de interes public” </w:t>
      </w:r>
      <w:hyperlink r:id="rId100" w:history="1">
        <w:r w:rsidRPr="00F04ED7">
          <w:rPr>
            <w:rStyle w:val="Hyperlink"/>
            <w:rFonts w:ascii="Constantia" w:hAnsi="Constantia" w:cs="Constantia"/>
            <w:color w:val="auto"/>
            <w:sz w:val="18"/>
            <w:szCs w:val="18"/>
            <w:lang w:val="fr-FR"/>
          </w:rPr>
          <w:t>https://cpr.md/2018/06/29/cum-statul-ingradeste-presei-accesul-la-informatia-de-interes-public/</w:t>
        </w:r>
      </w:hyperlink>
      <w:r w:rsidRPr="00F04ED7">
        <w:rPr>
          <w:rFonts w:ascii="Constantia" w:hAnsi="Constantia" w:cs="Constantia"/>
          <w:color w:val="auto"/>
          <w:sz w:val="18"/>
          <w:szCs w:val="18"/>
          <w:lang w:val="fr-FR"/>
        </w:rPr>
        <w:t xml:space="preserve"> </w:t>
      </w:r>
    </w:p>
  </w:footnote>
  <w:footnote w:id="17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Centrul de investigații jurnalistice </w:t>
      </w:r>
      <w:hyperlink r:id="rId101" w:history="1">
        <w:r w:rsidRPr="00F04ED7">
          <w:rPr>
            <w:rStyle w:val="Hyperlink"/>
            <w:rFonts w:ascii="Constantia" w:hAnsi="Constantia" w:cs="Constantia"/>
            <w:color w:val="auto"/>
            <w:sz w:val="18"/>
            <w:szCs w:val="18"/>
            <w:lang w:val="zh-CN"/>
          </w:rPr>
          <w:t>https://www.investigatii.md/ro/investigatii/integritate/ce-informatii-tin-in-secret-autoritatile</w:t>
        </w:r>
      </w:hyperlink>
    </w:p>
  </w:footnote>
  <w:footnote w:id="17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Dezbatere publică Asociația Presei Independente </w:t>
      </w:r>
      <w:hyperlink r:id="rId102" w:history="1">
        <w:r w:rsidRPr="00F04ED7">
          <w:rPr>
            <w:rStyle w:val="Hyperlink"/>
            <w:rFonts w:ascii="Constantia" w:hAnsi="Constantia" w:cs="Constantia"/>
            <w:color w:val="auto"/>
            <w:sz w:val="18"/>
            <w:szCs w:val="18"/>
            <w:lang w:eastAsia="zh-CN"/>
          </w:rPr>
          <w:t>https://realitatealive.md/live-masa-rotunda-ani-alegerile-vin-i-trec-iar-problemele-raman-participa-reprezentan-i-ai-procuraturii-generale-cna-csm-i-al-ii---91097.html</w:t>
        </w:r>
      </w:hyperlink>
      <w:r w:rsidRPr="00F04ED7">
        <w:rPr>
          <w:rFonts w:ascii="Constantia" w:hAnsi="Constantia" w:cs="Constantia"/>
          <w:color w:val="auto"/>
          <w:sz w:val="18"/>
          <w:szCs w:val="18"/>
          <w:lang w:eastAsia="zh-CN"/>
        </w:rPr>
        <w:t xml:space="preserve"> </w:t>
      </w:r>
    </w:p>
  </w:footnote>
  <w:footnote w:id="17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Platforma pentru gestionarea asistenței externe</w:t>
      </w:r>
      <w:r w:rsidRPr="00F04ED7">
        <w:rPr>
          <w:rStyle w:val="Hyperlink"/>
          <w:rFonts w:ascii="Constantia" w:hAnsi="Constantia" w:cs="Constantia"/>
          <w:color w:val="auto"/>
          <w:sz w:val="18"/>
          <w:szCs w:val="18"/>
          <w:u w:val="none"/>
          <w:lang w:eastAsia="zh-CN"/>
        </w:rPr>
        <w:t xml:space="preserve"> </w:t>
      </w:r>
      <w:hyperlink r:id="rId103" w:history="1">
        <w:r w:rsidRPr="00F04ED7">
          <w:rPr>
            <w:rStyle w:val="Hyperlink"/>
            <w:rFonts w:ascii="Constantia" w:hAnsi="Constantia" w:cs="Constantia"/>
            <w:color w:val="auto"/>
            <w:sz w:val="18"/>
            <w:szCs w:val="18"/>
            <w:lang w:eastAsia="zh-CN"/>
          </w:rPr>
          <w:t>http://amp.gov.md/portal/</w:t>
        </w:r>
      </w:hyperlink>
      <w:r w:rsidRPr="00F04ED7">
        <w:rPr>
          <w:rFonts w:ascii="Constantia" w:hAnsi="Constantia" w:cs="Constantia"/>
          <w:color w:val="auto"/>
          <w:sz w:val="18"/>
          <w:szCs w:val="18"/>
          <w:lang w:eastAsia="zh-CN"/>
        </w:rPr>
        <w:t xml:space="preserve"> </w:t>
      </w:r>
    </w:p>
  </w:footnote>
  <w:footnote w:id="173">
    <w:p w:rsidR="00BF77B3" w:rsidRPr="00F04ED7" w:rsidRDefault="00BF77B3">
      <w:pPr>
        <w:pStyle w:val="FootnoteText"/>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Topul Proiectelor cu finanțare externă:</w:t>
      </w:r>
    </w:p>
    <w:p w:rsidR="00BF77B3" w:rsidRPr="00F04ED7" w:rsidRDefault="00BF77B3">
      <w:pPr>
        <w:pStyle w:val="FootnoteText"/>
        <w:rPr>
          <w:rFonts w:ascii="Constantia" w:hAnsi="Constantia" w:cs="Constantia"/>
          <w:color w:val="auto"/>
          <w:sz w:val="18"/>
          <w:szCs w:val="18"/>
          <w:lang w:eastAsia="zh-CN"/>
        </w:rPr>
      </w:pPr>
      <w:r w:rsidRPr="00F04ED7">
        <w:rPr>
          <w:rFonts w:ascii="Constantia" w:hAnsi="Constantia" w:cs="Constantia"/>
          <w:color w:val="auto"/>
          <w:sz w:val="18"/>
          <w:szCs w:val="18"/>
          <w:lang w:eastAsia="zh-CN"/>
        </w:rPr>
        <w:t>•</w:t>
      </w:r>
      <w:r w:rsidRPr="00F04ED7">
        <w:rPr>
          <w:rFonts w:ascii="Constantia" w:hAnsi="Constantia" w:cs="Constantia"/>
          <w:color w:val="auto"/>
          <w:sz w:val="18"/>
          <w:szCs w:val="18"/>
          <w:lang w:eastAsia="zh-CN"/>
        </w:rPr>
        <w:tab/>
        <w:t>Agenția Turcă de Cooperare Internațională</w:t>
      </w:r>
      <w:r w:rsidRPr="00F04ED7">
        <w:rPr>
          <w:rFonts w:ascii="Constantia" w:hAnsi="Constantia" w:cs="Constantia"/>
          <w:color w:val="auto"/>
          <w:sz w:val="18"/>
          <w:szCs w:val="18"/>
          <w:lang w:eastAsia="zh-CN"/>
        </w:rPr>
        <w:tab/>
        <w:t>8,816,405.42</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rPr>
        <w:t>•</w:t>
      </w:r>
      <w:r w:rsidRPr="00F04ED7">
        <w:rPr>
          <w:rFonts w:ascii="Constantia" w:hAnsi="Constantia" w:cs="Constantia"/>
          <w:color w:val="auto"/>
          <w:sz w:val="18"/>
          <w:szCs w:val="18"/>
        </w:rPr>
        <w:tab/>
        <w:t>Uniunea Europeană</w:t>
      </w:r>
      <w:r w:rsidRPr="00F04ED7">
        <w:rPr>
          <w:rFonts w:ascii="Constantia" w:hAnsi="Constantia" w:cs="Constantia"/>
          <w:color w:val="auto"/>
          <w:sz w:val="18"/>
          <w:szCs w:val="18"/>
        </w:rPr>
        <w:tab/>
        <w:t>3,959,934</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rPr>
        <w:t>•</w:t>
      </w:r>
      <w:r w:rsidRPr="00F04ED7">
        <w:rPr>
          <w:rFonts w:ascii="Constantia" w:hAnsi="Constantia" w:cs="Constantia"/>
          <w:color w:val="auto"/>
          <w:sz w:val="18"/>
          <w:szCs w:val="18"/>
        </w:rPr>
        <w:tab/>
        <w:t>Agenția Elvețiană pentru Dezvoltare și Cooperare</w:t>
      </w:r>
      <w:r w:rsidRPr="00F04ED7">
        <w:rPr>
          <w:rFonts w:ascii="Constantia" w:hAnsi="Constantia" w:cs="Constantia"/>
          <w:color w:val="auto"/>
          <w:sz w:val="18"/>
          <w:szCs w:val="18"/>
        </w:rPr>
        <w:tab/>
        <w:t>779,174.8</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rPr>
        <w:t>•</w:t>
      </w:r>
      <w:r w:rsidRPr="00F04ED7">
        <w:rPr>
          <w:rFonts w:ascii="Constantia" w:hAnsi="Constantia" w:cs="Constantia"/>
          <w:color w:val="auto"/>
          <w:sz w:val="18"/>
          <w:szCs w:val="18"/>
        </w:rPr>
        <w:tab/>
        <w:t>Ministerul Educației</w:t>
      </w:r>
      <w:r w:rsidRPr="00F04ED7">
        <w:rPr>
          <w:rFonts w:ascii="Constantia" w:hAnsi="Constantia" w:cs="Constantia"/>
          <w:color w:val="auto"/>
          <w:sz w:val="18"/>
          <w:szCs w:val="18"/>
        </w:rPr>
        <w:tab/>
        <w:t>343,739.39</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rPr>
        <w:t>•</w:t>
      </w:r>
      <w:r w:rsidRPr="00F04ED7">
        <w:rPr>
          <w:rFonts w:ascii="Constantia" w:hAnsi="Constantia" w:cs="Constantia"/>
          <w:color w:val="auto"/>
          <w:sz w:val="18"/>
          <w:szCs w:val="18"/>
        </w:rPr>
        <w:tab/>
        <w:t>Comisia Europeană</w:t>
      </w:r>
      <w:r w:rsidRPr="00F04ED7">
        <w:rPr>
          <w:rFonts w:ascii="Constantia" w:hAnsi="Constantia" w:cs="Constantia"/>
          <w:color w:val="auto"/>
          <w:sz w:val="18"/>
          <w:szCs w:val="18"/>
        </w:rPr>
        <w:tab/>
        <w:t>200,000</w:t>
      </w:r>
    </w:p>
    <w:p w:rsidR="00BF77B3" w:rsidRPr="00F04ED7" w:rsidRDefault="00BF77B3">
      <w:pPr>
        <w:pStyle w:val="FootnoteText"/>
        <w:rPr>
          <w:rFonts w:ascii="Constantia" w:hAnsi="Constantia" w:cs="Constantia"/>
          <w:color w:val="auto"/>
          <w:sz w:val="18"/>
          <w:szCs w:val="18"/>
        </w:rPr>
      </w:pPr>
      <w:r w:rsidRPr="00F04ED7">
        <w:rPr>
          <w:rFonts w:ascii="Constantia" w:hAnsi="Constantia" w:cs="Constantia"/>
          <w:color w:val="auto"/>
          <w:sz w:val="18"/>
          <w:szCs w:val="18"/>
        </w:rPr>
        <w:t>•</w:t>
      </w:r>
      <w:r w:rsidRPr="00F04ED7">
        <w:rPr>
          <w:rFonts w:ascii="Constantia" w:hAnsi="Constantia" w:cs="Constantia"/>
          <w:color w:val="auto"/>
          <w:sz w:val="18"/>
          <w:szCs w:val="18"/>
        </w:rPr>
        <w:tab/>
        <w:t>Delegația Uniunii Europene în Moldova</w:t>
      </w:r>
      <w:r w:rsidRPr="00F04ED7">
        <w:rPr>
          <w:rFonts w:ascii="Constantia" w:hAnsi="Constantia" w:cs="Constantia"/>
          <w:color w:val="auto"/>
          <w:sz w:val="18"/>
          <w:szCs w:val="18"/>
        </w:rPr>
        <w:tab/>
        <w:t>200,000</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w:t>
      </w:r>
      <w:r w:rsidRPr="00F04ED7">
        <w:rPr>
          <w:rFonts w:ascii="Constantia" w:hAnsi="Constantia" w:cs="Constantia"/>
          <w:color w:val="auto"/>
          <w:sz w:val="18"/>
          <w:szCs w:val="18"/>
          <w:lang w:val="fr-FR"/>
        </w:rPr>
        <w:tab/>
        <w:t>Serviciul de Dezvoltare al Liechtenstein</w:t>
      </w:r>
      <w:r w:rsidRPr="00F04ED7">
        <w:rPr>
          <w:rFonts w:ascii="Constantia" w:hAnsi="Constantia" w:cs="Constantia"/>
          <w:color w:val="auto"/>
          <w:sz w:val="18"/>
          <w:szCs w:val="18"/>
          <w:lang w:val="fr-FR"/>
        </w:rPr>
        <w:tab/>
        <w:t>124,945</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w:t>
      </w:r>
      <w:r w:rsidRPr="00F04ED7">
        <w:rPr>
          <w:rFonts w:ascii="Constantia" w:hAnsi="Constantia" w:cs="Constantia"/>
          <w:color w:val="auto"/>
          <w:sz w:val="18"/>
          <w:szCs w:val="18"/>
          <w:lang w:val="fr-FR"/>
        </w:rPr>
        <w:tab/>
        <w:t>Agenția Statelor Unite pentru Dezvoltare Internațională</w:t>
      </w:r>
      <w:r w:rsidRPr="00F04ED7">
        <w:rPr>
          <w:rFonts w:ascii="Constantia" w:hAnsi="Constantia" w:cs="Constantia"/>
          <w:color w:val="auto"/>
          <w:sz w:val="18"/>
          <w:szCs w:val="18"/>
          <w:lang w:val="fr-FR"/>
        </w:rPr>
        <w:tab/>
        <w:t>66,071.74</w:t>
      </w:r>
    </w:p>
    <w:p w:rsidR="00BF77B3" w:rsidRPr="00F04ED7" w:rsidRDefault="00BF77B3">
      <w:pPr>
        <w:pStyle w:val="FootnoteText"/>
        <w:rPr>
          <w:rFonts w:ascii="Constantia" w:hAnsi="Constantia" w:cs="Constantia"/>
          <w:color w:val="auto"/>
          <w:sz w:val="18"/>
          <w:szCs w:val="18"/>
          <w:lang w:val="fr-FR"/>
        </w:rPr>
      </w:pPr>
      <w:r w:rsidRPr="00F04ED7">
        <w:rPr>
          <w:rFonts w:ascii="Constantia" w:hAnsi="Constantia" w:cs="Constantia"/>
          <w:color w:val="auto"/>
          <w:sz w:val="18"/>
          <w:szCs w:val="18"/>
          <w:lang w:val="fr-FR"/>
        </w:rPr>
        <w:t>•</w:t>
      </w:r>
      <w:r w:rsidRPr="00F04ED7">
        <w:rPr>
          <w:rFonts w:ascii="Constantia" w:hAnsi="Constantia" w:cs="Constantia"/>
          <w:color w:val="auto"/>
          <w:sz w:val="18"/>
          <w:szCs w:val="18"/>
          <w:lang w:val="fr-FR"/>
        </w:rPr>
        <w:tab/>
        <w:t>Programul Națiunilor Unite pentru Dezvoltare</w:t>
      </w:r>
      <w:r w:rsidRPr="00F04ED7">
        <w:rPr>
          <w:rFonts w:ascii="Constantia" w:hAnsi="Constantia" w:cs="Constantia"/>
          <w:color w:val="auto"/>
          <w:sz w:val="18"/>
          <w:szCs w:val="18"/>
          <w:lang w:val="fr-FR"/>
        </w:rPr>
        <w:tab/>
        <w:t>61,901.08</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fr-FR"/>
        </w:rPr>
        <w:t>•</w:t>
      </w:r>
      <w:r w:rsidRPr="00F04ED7">
        <w:rPr>
          <w:rFonts w:ascii="Constantia" w:hAnsi="Constantia" w:cs="Constantia"/>
          <w:color w:val="auto"/>
          <w:sz w:val="18"/>
          <w:szCs w:val="18"/>
          <w:lang w:val="fr-FR"/>
        </w:rPr>
        <w:tab/>
        <w:t>Fondul Națiunilor Unite pentru Copii       51,487.53</w:t>
      </w:r>
    </w:p>
  </w:footnote>
  <w:footnote w:id="17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Platforma pentru gestionarea asistenței externe. Proiecte. </w:t>
      </w:r>
      <w:hyperlink r:id="rId104" w:history="1">
        <w:r w:rsidRPr="00F04ED7">
          <w:rPr>
            <w:rStyle w:val="Hyperlink"/>
            <w:rFonts w:ascii="Constantia" w:hAnsi="Constantia" w:cs="Constantia"/>
            <w:color w:val="auto"/>
            <w:sz w:val="18"/>
            <w:szCs w:val="18"/>
            <w:lang w:val="fr-FR"/>
          </w:rPr>
          <w:t>http://amp.gov.md/portal/activities?search=&amp;da=&amp;ba=&amp;psec=&amp;loc</w:t>
        </w:r>
      </w:hyperlink>
      <w:r w:rsidRPr="00F04ED7">
        <w:rPr>
          <w:rFonts w:ascii="Constantia" w:hAnsi="Constantia" w:cs="Constantia"/>
          <w:color w:val="auto"/>
          <w:sz w:val="18"/>
          <w:szCs w:val="18"/>
          <w:lang w:val="fr-FR"/>
        </w:rPr>
        <w:t xml:space="preserve">= </w:t>
      </w:r>
    </w:p>
  </w:footnote>
  <w:footnote w:id="17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a RM </w:t>
      </w:r>
      <w:r w:rsidRPr="00F04ED7">
        <w:rPr>
          <w:rStyle w:val="Hyperlink"/>
          <w:rFonts w:ascii="Constantia" w:hAnsi="Constantia" w:cs="Constantia"/>
          <w:color w:val="auto"/>
          <w:sz w:val="18"/>
          <w:szCs w:val="18"/>
          <w:lang w:val="fr-FR"/>
        </w:rPr>
        <w:t>http://www.ccrm.md/activitatea-curtii-de-conturi-1-25</w:t>
      </w:r>
    </w:p>
  </w:footnote>
  <w:footnote w:id="17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Raportului anual pentru 2017 asupra administrării și întrebuințării resurselor financiare publice și patrimoniului public </w:t>
      </w:r>
      <w:hyperlink r:id="rId105" w:history="1">
        <w:r w:rsidRPr="00F04ED7">
          <w:rPr>
            <w:rStyle w:val="Hyperlink"/>
            <w:rFonts w:ascii="Constantia" w:hAnsi="Constantia" w:cs="Constantia"/>
            <w:color w:val="auto"/>
            <w:sz w:val="18"/>
            <w:szCs w:val="18"/>
            <w:lang w:val="fr-FR"/>
          </w:rPr>
          <w:t>http://www.ccrm.md/storage/upload/reports/postari/173/pdf/978a7b4c13ee713ba310578448c4ff21.pdf</w:t>
        </w:r>
      </w:hyperlink>
      <w:r w:rsidRPr="00F04ED7">
        <w:rPr>
          <w:rFonts w:ascii="Constantia" w:hAnsi="Constantia" w:cs="Constantia"/>
          <w:color w:val="auto"/>
          <w:sz w:val="18"/>
          <w:szCs w:val="18"/>
          <w:lang w:val="fr-FR"/>
        </w:rPr>
        <w:t xml:space="preserve"> </w:t>
      </w:r>
    </w:p>
  </w:footnote>
  <w:footnote w:id="177">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Comunicat de presă CNA </w:t>
      </w:r>
      <w:hyperlink r:id="rId106" w:history="1">
        <w:r w:rsidRPr="00F04ED7">
          <w:rPr>
            <w:rStyle w:val="Hyperlink"/>
            <w:rFonts w:ascii="Constantia" w:hAnsi="Constantia" w:cs="Constantia"/>
            <w:color w:val="auto"/>
            <w:sz w:val="18"/>
            <w:szCs w:val="18"/>
            <w:lang w:val="zh-CN"/>
          </w:rPr>
          <w:t>https://www.cna.md/libview.php?l=ro&amp;idc=5&amp;id=1918&amp;t=/Serviciul-relatii-publice/Comunicate-de-presa/Gestionarea-asistentei-financiare-europene-acordate-Republicii-Moldova-va-fi-monitorizata-de-CNA-i-Banca-Europeana-de-Investitii</w:t>
        </w:r>
      </w:hyperlink>
      <w:r w:rsidRPr="00F04ED7">
        <w:rPr>
          <w:rFonts w:ascii="Constantia" w:hAnsi="Constantia" w:cs="Constantia"/>
          <w:color w:val="auto"/>
          <w:sz w:val="18"/>
          <w:szCs w:val="18"/>
          <w:lang w:val="zh-CN"/>
        </w:rPr>
        <w:t xml:space="preserve"> </w:t>
      </w:r>
    </w:p>
  </w:footnote>
  <w:footnote w:id="178">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Agenția Națională de Soluționare a Contestațiilor. Raport anual de performanță 2018 </w:t>
      </w:r>
      <w:hyperlink r:id="rId107" w:history="1">
        <w:r w:rsidRPr="00F04ED7">
          <w:rPr>
            <w:rStyle w:val="Hyperlink"/>
            <w:rFonts w:ascii="Constantia" w:hAnsi="Constantia" w:cs="Constantia"/>
            <w:color w:val="auto"/>
            <w:sz w:val="18"/>
            <w:szCs w:val="18"/>
            <w:lang w:eastAsia="zh-CN"/>
          </w:rPr>
          <w:t>https://ansc.md/sites/default/files/document/attachments/raport_de_performanta_ansc_pentru_anul_2018.pdf</w:t>
        </w:r>
      </w:hyperlink>
      <w:r w:rsidRPr="00F04ED7">
        <w:rPr>
          <w:rFonts w:ascii="Constantia" w:hAnsi="Constantia" w:cs="Constantia"/>
          <w:color w:val="auto"/>
          <w:sz w:val="18"/>
          <w:szCs w:val="18"/>
          <w:lang w:eastAsia="zh-CN"/>
        </w:rPr>
        <w:t xml:space="preserve"> </w:t>
      </w:r>
    </w:p>
  </w:footnote>
  <w:footnote w:id="17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nr.25 din 22.02.2008 privind Codulde conduit a funcționarului public </w:t>
      </w:r>
      <w:r w:rsidRPr="00F04ED7">
        <w:rPr>
          <w:rStyle w:val="Hyperlink"/>
          <w:rFonts w:ascii="Constantia" w:hAnsi="Constantia" w:cs="Constantia"/>
          <w:color w:val="auto"/>
          <w:sz w:val="18"/>
          <w:szCs w:val="18"/>
        </w:rPr>
        <w:t>http://lex.justice.md/index.php?action=view&amp;view=doc&amp;lang=1&amp;id=327607</w:t>
      </w:r>
    </w:p>
  </w:footnote>
  <w:footnote w:id="18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Adunarea generală a ONU A/RES/51/59 A 82-a ședința plenară 12 decembrie 1996, Acțiune împotriva corupției, care în Anexă este Codul Internațional de conduită pentru Funcționarii Publici </w:t>
      </w:r>
      <w:hyperlink r:id="rId108" w:history="1">
        <w:r w:rsidRPr="00F04ED7">
          <w:rPr>
            <w:rStyle w:val="Hyperlink"/>
            <w:rFonts w:ascii="Constantia" w:hAnsi="Constantia" w:cs="Constantia"/>
            <w:color w:val="auto"/>
            <w:sz w:val="18"/>
            <w:szCs w:val="18"/>
            <w:lang w:val="zh-CN" w:eastAsia="zh-CN"/>
          </w:rPr>
          <w:t>http://www.un.org/documents/ga/res/51/a51r059.htm</w:t>
        </w:r>
      </w:hyperlink>
      <w:r w:rsidRPr="00F04ED7">
        <w:rPr>
          <w:rFonts w:ascii="Constantia" w:hAnsi="Constantia" w:cs="Constantia"/>
          <w:color w:val="auto"/>
          <w:sz w:val="18"/>
          <w:szCs w:val="18"/>
          <w:lang w:val="zh-CN" w:eastAsia="zh-CN"/>
        </w:rPr>
        <w:t xml:space="preserve"> </w:t>
      </w:r>
    </w:p>
  </w:footnote>
  <w:footnote w:id="18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Recomandarea OECD privind îmbunătățirea comportamentului etic în serviciul public, inclusive principiile de gestionare a eticii în serviciul public (1998) </w:t>
      </w:r>
      <w:hyperlink r:id="rId109" w:history="1">
        <w:r w:rsidRPr="00F04ED7">
          <w:rPr>
            <w:rStyle w:val="Hyperlink"/>
            <w:rFonts w:ascii="Constantia" w:hAnsi="Constantia" w:cs="Constantia"/>
            <w:color w:val="auto"/>
            <w:sz w:val="18"/>
            <w:szCs w:val="18"/>
            <w:lang w:eastAsia="zh-CN"/>
          </w:rPr>
          <w:t>https://legalinstruments.oecd.org/en/instruments/129</w:t>
        </w:r>
      </w:hyperlink>
      <w:r w:rsidRPr="00F04ED7">
        <w:rPr>
          <w:rFonts w:ascii="Constantia" w:hAnsi="Constantia" w:cs="Constantia"/>
          <w:color w:val="auto"/>
          <w:sz w:val="18"/>
          <w:szCs w:val="18"/>
          <w:lang w:eastAsia="zh-CN"/>
        </w:rPr>
        <w:t xml:space="preserve"> </w:t>
      </w:r>
    </w:p>
  </w:footnote>
  <w:footnote w:id="18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Recomandarea nr. R (2000) 10 privind codurile de conduită pentru funcționarii publici și modelul de cod de conduită pentru funcționarii publici </w:t>
      </w:r>
      <w:hyperlink r:id="rId110" w:history="1">
        <w:r w:rsidRPr="00F04ED7">
          <w:rPr>
            <w:rStyle w:val="Hyperlink"/>
            <w:rFonts w:ascii="Constantia" w:hAnsi="Constantia" w:cs="Constantia"/>
            <w:color w:val="auto"/>
            <w:sz w:val="18"/>
            <w:szCs w:val="18"/>
            <w:lang w:eastAsia="zh-CN"/>
          </w:rPr>
          <w:t>https://search.coe.int/cm/Pages/result_details.aspx?ObjectID=09000016805e2e52</w:t>
        </w:r>
      </w:hyperlink>
      <w:r w:rsidRPr="00F04ED7">
        <w:rPr>
          <w:rFonts w:ascii="Constantia" w:hAnsi="Constantia" w:cs="Constantia"/>
          <w:color w:val="auto"/>
          <w:sz w:val="18"/>
          <w:szCs w:val="18"/>
          <w:lang w:eastAsia="zh-CN"/>
        </w:rPr>
        <w:t xml:space="preserve"> și Rezoluția( 97) 24 privind cele douăzeci de principii directoare pentru lupta împotriva corupției </w:t>
      </w:r>
      <w:hyperlink r:id="rId111" w:history="1">
        <w:r w:rsidRPr="00F04ED7">
          <w:rPr>
            <w:rStyle w:val="Hyperlink"/>
            <w:rFonts w:ascii="Constantia" w:hAnsi="Constantia" w:cs="Constantia"/>
            <w:color w:val="auto"/>
            <w:sz w:val="18"/>
            <w:szCs w:val="18"/>
            <w:lang w:eastAsia="zh-CN"/>
          </w:rPr>
          <w:t>https://search.coe.int/cm/Pages/result_details.aspx?ObjectID=0900001680534ea6</w:t>
        </w:r>
      </w:hyperlink>
      <w:r w:rsidRPr="00F04ED7">
        <w:rPr>
          <w:rFonts w:ascii="Constantia" w:hAnsi="Constantia" w:cs="Constantia"/>
          <w:color w:val="auto"/>
          <w:sz w:val="18"/>
          <w:szCs w:val="18"/>
          <w:lang w:eastAsia="zh-CN"/>
        </w:rPr>
        <w:t xml:space="preserve"> </w:t>
      </w:r>
    </w:p>
  </w:footnote>
  <w:footnote w:id="18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Național Anticorupție. Raportul de activitate al CNA pentru anul 2017 </w:t>
      </w:r>
      <w:hyperlink r:id="rId112" w:history="1">
        <w:r w:rsidRPr="00F04ED7">
          <w:rPr>
            <w:rStyle w:val="Hyperlink"/>
            <w:rFonts w:ascii="Constantia" w:hAnsi="Constantia" w:cs="Constantia"/>
            <w:color w:val="auto"/>
            <w:sz w:val="18"/>
            <w:szCs w:val="18"/>
            <w:lang w:val="fr-FR"/>
          </w:rPr>
          <w:t>https://www.cna.md/lib.php?l=ro&amp;idc=143&amp;t=/Studii-si-analize/Rapoarte-de-activitate&amp;</w:t>
        </w:r>
      </w:hyperlink>
      <w:r w:rsidRPr="00F04ED7">
        <w:rPr>
          <w:rFonts w:ascii="Constantia" w:hAnsi="Constantia" w:cs="Constantia"/>
          <w:color w:val="auto"/>
          <w:sz w:val="18"/>
          <w:szCs w:val="18"/>
          <w:lang w:val="fr-FR"/>
        </w:rPr>
        <w:t xml:space="preserve"> </w:t>
      </w:r>
    </w:p>
  </w:footnote>
  <w:footnote w:id="18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Instruiri și educație anticorupție </w:t>
      </w:r>
      <w:r w:rsidRPr="00F04ED7">
        <w:rPr>
          <w:rStyle w:val="Hyperlink"/>
          <w:rFonts w:ascii="Constantia" w:hAnsi="Constantia" w:cs="Constantia"/>
          <w:color w:val="auto"/>
          <w:sz w:val="18"/>
          <w:szCs w:val="18"/>
          <w:lang w:eastAsia="zh-CN"/>
        </w:rPr>
        <w:t>https://www.cna.md/libview.php?l=ro&amp;idc=132&amp;id=1773&amp;t=/Sensibilizare/Instruiri/Instruiri-i-educatie-anticoruptie/Seminar-privind-monitorizarea-Strategiei-Nationale-de-Integritate-si-Anticoruptie</w:t>
      </w:r>
    </w:p>
  </w:footnote>
  <w:footnote w:id="18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de Resurse pentru Drepturile Omului – CReDO organizează consultări publice cu cetățenii privind SNIA </w:t>
      </w:r>
      <w:hyperlink r:id="rId113" w:history="1">
        <w:r w:rsidRPr="00F04ED7">
          <w:rPr>
            <w:rStyle w:val="Hyperlink"/>
            <w:rFonts w:ascii="Constantia" w:hAnsi="Constantia" w:cs="Constantia"/>
            <w:color w:val="auto"/>
            <w:sz w:val="18"/>
            <w:szCs w:val="18"/>
            <w:lang w:val="fr-FR"/>
          </w:rPr>
          <w:t>http://integritate.md/stiri/dialogul-cu-cetatenii-republicii-moldova-credo-organizeaza-consultari-publice-cu-privire-la-strategia-nationala-pentru-lupta-impotriva-coruptiei/</w:t>
        </w:r>
      </w:hyperlink>
      <w:r w:rsidRPr="00F04ED7">
        <w:rPr>
          <w:rFonts w:ascii="Constantia" w:hAnsi="Constantia" w:cs="Constantia"/>
          <w:color w:val="auto"/>
          <w:sz w:val="18"/>
          <w:szCs w:val="18"/>
          <w:lang w:val="fr-FR"/>
        </w:rPr>
        <w:t xml:space="preserve"> </w:t>
      </w:r>
    </w:p>
  </w:footnote>
  <w:footnote w:id="18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Instruiri organizate în cadrul proiectului Participarea la politici publice privind reformele din sectorul justiției în Republica Moldova, realizat de CReDO, cu susținerea UNDEF</w:t>
      </w:r>
      <w:r w:rsidRPr="00F04ED7">
        <w:rPr>
          <w:rStyle w:val="Hyperlink"/>
          <w:rFonts w:ascii="Constantia" w:hAnsi="Constantia" w:cs="Constantia"/>
          <w:color w:val="auto"/>
          <w:sz w:val="18"/>
          <w:szCs w:val="18"/>
          <w:lang w:eastAsia="zh-CN"/>
        </w:rPr>
        <w:t xml:space="preserve"> </w:t>
      </w:r>
      <w:hyperlink r:id="rId114" w:history="1">
        <w:r w:rsidRPr="00F04ED7">
          <w:rPr>
            <w:rStyle w:val="Hyperlink"/>
            <w:rFonts w:ascii="Constantia" w:hAnsi="Constantia" w:cs="Constantia"/>
            <w:color w:val="auto"/>
            <w:sz w:val="18"/>
            <w:szCs w:val="18"/>
            <w:lang w:eastAsia="zh-CN"/>
          </w:rPr>
          <w:t>http://www.credo.md/pageview?id=615</w:t>
        </w:r>
      </w:hyperlink>
      <w:r w:rsidRPr="00F04ED7">
        <w:rPr>
          <w:rFonts w:ascii="Constantia" w:hAnsi="Constantia" w:cs="Constantia"/>
          <w:color w:val="auto"/>
          <w:sz w:val="18"/>
          <w:szCs w:val="18"/>
          <w:lang w:eastAsia="zh-CN"/>
        </w:rPr>
        <w:t xml:space="preserve"> </w:t>
      </w:r>
    </w:p>
  </w:footnote>
  <w:footnote w:id="18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Academia de Administrare Publică pe lângă Guvernul RM </w:t>
      </w:r>
      <w:hyperlink r:id="rId115" w:history="1">
        <w:r w:rsidRPr="00F04ED7">
          <w:rPr>
            <w:rStyle w:val="Hyperlink"/>
            <w:rFonts w:ascii="Constantia" w:hAnsi="Constantia" w:cs="Constantia"/>
            <w:color w:val="auto"/>
            <w:sz w:val="18"/>
            <w:szCs w:val="18"/>
            <w:lang w:eastAsia="zh-CN"/>
          </w:rPr>
          <w:t>http://www.aap.gov.md/ro/article/cursuri-la-comanda-de-stat</w:t>
        </w:r>
      </w:hyperlink>
      <w:r w:rsidRPr="00F04ED7">
        <w:rPr>
          <w:rFonts w:ascii="Constantia" w:hAnsi="Constantia" w:cs="Constantia"/>
          <w:color w:val="auto"/>
          <w:sz w:val="18"/>
          <w:szCs w:val="18"/>
          <w:lang w:eastAsia="zh-CN"/>
        </w:rPr>
        <w:t xml:space="preserve"> </w:t>
      </w:r>
    </w:p>
  </w:footnote>
  <w:footnote w:id="18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Extras din Raportul GRECO 2007. </w:t>
      </w:r>
      <w:r w:rsidRPr="00F04ED7">
        <w:rPr>
          <w:rFonts w:ascii="Constantia" w:hAnsi="Constantia" w:cs="Constantia"/>
          <w:color w:val="auto"/>
          <w:sz w:val="18"/>
          <w:szCs w:val="18"/>
        </w:rPr>
        <w:t xml:space="preserve">Privind migrarea funcționarilor publici în sectorul privat (pantouflage/ uși rotative) </w:t>
      </w:r>
      <w:r w:rsidRPr="00F04ED7">
        <w:rPr>
          <w:rStyle w:val="Hyperlink"/>
          <w:rFonts w:ascii="Constantia" w:hAnsi="Constantia" w:cs="Constantia"/>
          <w:color w:val="auto"/>
          <w:sz w:val="18"/>
          <w:szCs w:val="18"/>
        </w:rPr>
        <w:t>http://www.procuratura.md/file/Definitia%20de%20pantuflaj.pdf</w:t>
      </w:r>
    </w:p>
  </w:footnote>
  <w:footnote w:id="18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Raportul de activitate al CEC pentru anul 2017 în conformitate cu activitățile prevăzute în Planul strategic al CEC pentru anii 2016-2019 </w:t>
      </w:r>
      <w:r w:rsidRPr="00F04ED7">
        <w:rPr>
          <w:rStyle w:val="Hyperlink"/>
          <w:rFonts w:ascii="Constantia" w:hAnsi="Constantia" w:cs="Constantia"/>
          <w:color w:val="auto"/>
          <w:sz w:val="18"/>
          <w:szCs w:val="18"/>
        </w:rPr>
        <w:t>http://www.cec.md/files/files/1444anexaraportcec2017sedintafinal_6598958.pdf</w:t>
      </w:r>
    </w:p>
  </w:footnote>
  <w:footnote w:id="19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Comisia Electorală Centrală. Rapoarte de ctivitate și Planuri strategice </w:t>
      </w:r>
      <w:hyperlink r:id="rId116" w:history="1">
        <w:r w:rsidRPr="00F04ED7">
          <w:rPr>
            <w:rStyle w:val="Hyperlink"/>
            <w:rFonts w:ascii="Constantia" w:hAnsi="Constantia" w:cs="Constantia"/>
            <w:color w:val="auto"/>
            <w:sz w:val="18"/>
            <w:szCs w:val="18"/>
            <w:lang w:val="zh-CN"/>
          </w:rPr>
          <w:t>https://a.cec.md/ro/rapoarte-cec-3370.html</w:t>
        </w:r>
      </w:hyperlink>
      <w:r w:rsidRPr="00F04ED7">
        <w:rPr>
          <w:rFonts w:ascii="Constantia" w:hAnsi="Constantia" w:cs="Constantia"/>
          <w:color w:val="auto"/>
          <w:sz w:val="18"/>
          <w:szCs w:val="18"/>
          <w:lang w:val="zh-CN"/>
        </w:rPr>
        <w:t xml:space="preserve"> (20.02.2019)</w:t>
      </w:r>
    </w:p>
  </w:footnote>
  <w:footnote w:id="191">
    <w:p w:rsidR="00BF77B3" w:rsidRPr="00F04ED7" w:rsidRDefault="00BF77B3">
      <w:pPr>
        <w:pStyle w:val="FootnoteText"/>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Conform definiției din Legea 325/2013</w:t>
      </w:r>
      <w:r w:rsidRPr="00F04ED7">
        <w:rPr>
          <w:rFonts w:ascii="Constantia" w:hAnsi="Constantia" w:cs="Constantia"/>
          <w:color w:val="auto"/>
          <w:sz w:val="18"/>
          <w:szCs w:val="18"/>
        </w:rPr>
        <w:t xml:space="preserve"> </w:t>
      </w:r>
      <w:hyperlink r:id="rId117" w:history="1">
        <w:r w:rsidRPr="00F04ED7">
          <w:rPr>
            <w:rStyle w:val="Hyperlink"/>
            <w:rFonts w:ascii="Constantia" w:hAnsi="Constantia" w:cs="Constantia"/>
            <w:color w:val="auto"/>
            <w:sz w:val="18"/>
            <w:szCs w:val="18"/>
          </w:rPr>
          <w:t>http://lex.justice.md/md/351535/</w:t>
        </w:r>
      </w:hyperlink>
      <w:r w:rsidRPr="00F04ED7">
        <w:rPr>
          <w:rFonts w:ascii="Constantia" w:hAnsi="Constantia" w:cs="Constantia"/>
          <w:color w:val="auto"/>
          <w:sz w:val="18"/>
          <w:szCs w:val="18"/>
        </w:rPr>
        <w:t xml:space="preserve"> </w:t>
      </w:r>
    </w:p>
  </w:footnote>
  <w:footnote w:id="19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Ordin despre aprobarea Metodologiei de identificare a riscurilor de corupție în cadrul entităților publice, de identificare a agenților publici expuși acestor riscuri și de analiză a factorilor de risc care le generează </w:t>
      </w:r>
      <w:hyperlink r:id="rId118" w:history="1">
        <w:r w:rsidRPr="00F04ED7">
          <w:rPr>
            <w:rStyle w:val="Hyperlink"/>
            <w:rFonts w:ascii="Constantia" w:hAnsi="Constantia" w:cs="Constantia"/>
            <w:color w:val="auto"/>
            <w:sz w:val="18"/>
            <w:szCs w:val="18"/>
            <w:lang w:val="fr-FR"/>
          </w:rPr>
          <w:t>https://www.cna.md/public/publications/1883127_md_metodologia_de.pdf</w:t>
        </w:r>
      </w:hyperlink>
      <w:r w:rsidRPr="00F04ED7">
        <w:rPr>
          <w:rFonts w:ascii="Constantia" w:hAnsi="Constantia" w:cs="Constantia"/>
          <w:color w:val="auto"/>
          <w:sz w:val="18"/>
          <w:szCs w:val="18"/>
          <w:lang w:val="zh-CN"/>
        </w:rPr>
        <w:t xml:space="preserve"> </w:t>
      </w:r>
    </w:p>
  </w:footnote>
  <w:footnote w:id="19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Evaluarea integrității. Rapoarte de monitorizare. </w:t>
      </w:r>
      <w:r w:rsidRPr="00F04ED7">
        <w:rPr>
          <w:rStyle w:val="Hyperlink"/>
          <w:rFonts w:ascii="Constantia" w:hAnsi="Constantia" w:cs="Constantia"/>
          <w:color w:val="auto"/>
          <w:sz w:val="18"/>
          <w:szCs w:val="18"/>
          <w:lang w:eastAsia="zh-CN"/>
        </w:rPr>
        <w:t>https://www.cna.md/lib.php?l=ro&amp;idc=165&amp;year=&amp;month=&amp;day=&amp;t=/Evaluarea-integritatii-institutionale/Rapoarte-de-monitorizare/&amp;page=1</w:t>
      </w:r>
    </w:p>
  </w:footnote>
  <w:footnote w:id="194">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implementarea Legii nr.325 din 23.12.2013 cu privire la evaluarea integrității instituționale anul 2018 </w:t>
      </w:r>
      <w:hyperlink r:id="rId119" w:history="1">
        <w:r w:rsidRPr="00F04ED7">
          <w:rPr>
            <w:rStyle w:val="Hyperlink"/>
            <w:rFonts w:ascii="Constantia" w:hAnsi="Constantia" w:cs="Constantia"/>
            <w:color w:val="auto"/>
            <w:sz w:val="18"/>
            <w:szCs w:val="18"/>
            <w:lang w:eastAsia="zh-CN"/>
          </w:rPr>
          <w:t>https://cna.md/public/publications/230575_md_raport_cu_privi.pdf</w:t>
        </w:r>
      </w:hyperlink>
      <w:r w:rsidRPr="00F04ED7">
        <w:rPr>
          <w:rFonts w:ascii="Constantia" w:hAnsi="Constantia" w:cs="Constantia"/>
          <w:color w:val="auto"/>
          <w:sz w:val="18"/>
          <w:szCs w:val="18"/>
          <w:lang w:eastAsia="zh-CN"/>
        </w:rPr>
        <w:t xml:space="preserve"> </w:t>
      </w:r>
    </w:p>
  </w:footnote>
  <w:footnote w:id="19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CNA. Raport de activitate al CNA pentru anul 2018 (pag.18) </w:t>
      </w:r>
      <w:hyperlink r:id="rId120" w:history="1">
        <w:r w:rsidRPr="00F04ED7">
          <w:rPr>
            <w:rStyle w:val="Hyperlink"/>
            <w:rFonts w:ascii="Constantia" w:hAnsi="Constantia" w:cs="Constantia"/>
            <w:color w:val="auto"/>
            <w:sz w:val="18"/>
            <w:szCs w:val="18"/>
            <w:lang w:val="fr-FR"/>
          </w:rPr>
          <w:t>https://www.cna.md/public/files/Raport_de_activitate_CNA_2018_.pdf</w:t>
        </w:r>
      </w:hyperlink>
      <w:r w:rsidRPr="00F04ED7">
        <w:rPr>
          <w:rFonts w:ascii="Constantia" w:hAnsi="Constantia" w:cs="Constantia"/>
          <w:color w:val="auto"/>
          <w:sz w:val="18"/>
          <w:szCs w:val="18"/>
          <w:lang w:val="fr-FR"/>
        </w:rPr>
        <w:t xml:space="preserve"> </w:t>
      </w:r>
    </w:p>
  </w:footnote>
  <w:footnote w:id="19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CNA. Sensibilizare. Instruiri și educație anticorupție </w:t>
      </w:r>
      <w:hyperlink r:id="rId121" w:history="1">
        <w:r w:rsidRPr="00F04ED7">
          <w:rPr>
            <w:rStyle w:val="Hyperlink"/>
            <w:rFonts w:ascii="Constantia" w:hAnsi="Constantia" w:cs="Constantia"/>
            <w:color w:val="auto"/>
            <w:sz w:val="18"/>
            <w:szCs w:val="18"/>
            <w:lang w:eastAsia="zh-CN"/>
          </w:rPr>
          <w:t>https://www.cna.md/lib.php?l=ro&amp;idc=132&amp;t=/Sensibilizare/Instruiri/Instruiri-i-educatie-anticoruptie&amp;</w:t>
        </w:r>
      </w:hyperlink>
    </w:p>
  </w:footnote>
  <w:footnote w:id="19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nr.676 din 29.08.2017 privind aprobarea mecanismului de elaborare și coordonare a planurilor sectoriale și locale de acțiuni anticorupție pentru anii 2018-2020 </w:t>
      </w:r>
      <w:r w:rsidRPr="00F04ED7">
        <w:rPr>
          <w:rStyle w:val="Hyperlink"/>
          <w:rFonts w:ascii="Constantia" w:hAnsi="Constantia" w:cs="Constantia"/>
          <w:color w:val="auto"/>
          <w:sz w:val="18"/>
          <w:szCs w:val="18"/>
          <w:lang w:val="zh-CN"/>
        </w:rPr>
        <w:t>http://lex.justice.md/index.php?action=view&amp;view=doc&amp;lang=1&amp;id=371169</w:t>
      </w:r>
    </w:p>
  </w:footnote>
  <w:footnote w:id="19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eastAsia="zh-CN"/>
        </w:rPr>
        <w:t xml:space="preserve"> Model al Planului local anticorupție pentru anii 2018-2020 </w:t>
      </w:r>
      <w:hyperlink r:id="rId122" w:history="1">
        <w:r w:rsidRPr="00F04ED7">
          <w:rPr>
            <w:rStyle w:val="Hyperlink"/>
            <w:rFonts w:ascii="Constantia" w:hAnsi="Constantia" w:cs="Constantia"/>
            <w:color w:val="auto"/>
            <w:sz w:val="18"/>
            <w:szCs w:val="18"/>
            <w:lang w:val="zh-CN" w:eastAsia="zh-CN"/>
          </w:rPr>
          <w:t>https://www.cna.md/tabview.php?l=ro&amp;idc=64&amp;t=/Strategia-nationala-anticoruptie/Strategia-nationala-anticoruptie</w:t>
        </w:r>
      </w:hyperlink>
      <w:r w:rsidRPr="00F04ED7">
        <w:rPr>
          <w:rFonts w:ascii="Constantia" w:hAnsi="Constantia" w:cs="Constantia"/>
          <w:color w:val="auto"/>
          <w:sz w:val="18"/>
          <w:szCs w:val="18"/>
          <w:lang w:val="zh-CN" w:eastAsia="zh-CN"/>
        </w:rPr>
        <w:t xml:space="preserve"> </w:t>
      </w:r>
    </w:p>
  </w:footnote>
  <w:footnote w:id="19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Ten (10) National consultants to support the National Anticorruption Centre and sector institutions in the drafting Anticorruption Sector Plans </w:t>
      </w:r>
      <w:r w:rsidRPr="00F04ED7">
        <w:rPr>
          <w:rStyle w:val="Hyperlink"/>
          <w:rFonts w:ascii="Constantia" w:hAnsi="Constantia" w:cs="Constantia"/>
          <w:color w:val="auto"/>
          <w:sz w:val="18"/>
          <w:szCs w:val="18"/>
          <w:lang w:val="zh-CN"/>
        </w:rPr>
        <w:t>http://www.undp.md/newjobs/jobdetails/1541/</w:t>
      </w:r>
    </w:p>
  </w:footnote>
  <w:footnote w:id="200">
    <w:p w:rsidR="00BF77B3" w:rsidRPr="00F04ED7" w:rsidRDefault="00BF77B3">
      <w:pPr>
        <w:pStyle w:val="FootnoteText"/>
        <w:rPr>
          <w:rFonts w:ascii="Constantia" w:hAnsi="Constantia" w:cs="Constantia"/>
          <w:color w:val="auto"/>
          <w:sz w:val="18"/>
          <w:szCs w:val="18"/>
          <w:lang w:val="ru-RU"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10 consultanți pentru sprijinirea Centrului Național Anticorupție și a instituțiilor sectoriale în elaborarea planurilor sectoriale anticorupție </w:t>
      </w:r>
      <w:hyperlink r:id="rId123" w:history="1">
        <w:r w:rsidRPr="00F04ED7">
          <w:rPr>
            <w:rStyle w:val="Hyperlink"/>
            <w:rFonts w:ascii="Constantia" w:hAnsi="Constantia" w:cs="Constantia"/>
            <w:color w:val="auto"/>
            <w:sz w:val="18"/>
            <w:szCs w:val="18"/>
            <w:lang w:eastAsia="zh-CN"/>
          </w:rPr>
          <w:t>http://www.civic.md/angajari/37337-ten-10-national-consultants-to-support-the-national-anticorruption-centre-and-sector-institutions-in-the-drafting-anticorruption-sector-plans.html?utm_source=feedburner&amp;utm_medium=email&amp;utm_campaign=Feed%3A+MonitorulCivic-Angajari+%28CIVIC.MD+Anunturi+Angajari%29</w:t>
        </w:r>
      </w:hyperlink>
      <w:r w:rsidRPr="00F04ED7">
        <w:rPr>
          <w:rFonts w:ascii="Constantia" w:hAnsi="Constantia" w:cs="Constantia"/>
          <w:color w:val="auto"/>
          <w:sz w:val="18"/>
          <w:szCs w:val="18"/>
          <w:lang w:eastAsia="zh-CN"/>
        </w:rPr>
        <w:t xml:space="preserve"> </w:t>
      </w:r>
    </w:p>
  </w:footnote>
  <w:footnote w:id="201">
    <w:p w:rsidR="00BF77B3" w:rsidRPr="00F04ED7" w:rsidRDefault="00BF77B3">
      <w:pPr>
        <w:pStyle w:val="FootnoteText"/>
        <w:rPr>
          <w:rFonts w:ascii="Constantia" w:hAnsi="Constantia" w:cs="Constantia"/>
          <w:color w:val="auto"/>
          <w:sz w:val="18"/>
          <w:szCs w:val="18"/>
          <w:lang w:val="ru-RU"/>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ru-RU"/>
        </w:rPr>
        <w:t xml:space="preserve"> </w:t>
      </w:r>
      <w:r w:rsidRPr="00F04ED7">
        <w:rPr>
          <w:rFonts w:ascii="Constantia" w:hAnsi="Constantia" w:cs="Constantia"/>
          <w:color w:val="auto"/>
          <w:sz w:val="18"/>
          <w:szCs w:val="18"/>
        </w:rPr>
        <w:t>Hot</w:t>
      </w:r>
      <w:r w:rsidRPr="00F04ED7">
        <w:rPr>
          <w:rFonts w:ascii="Constantia" w:hAnsi="Constantia" w:cs="Constantia"/>
          <w:color w:val="auto"/>
          <w:sz w:val="18"/>
          <w:szCs w:val="18"/>
          <w:lang w:val="ru-RU"/>
        </w:rPr>
        <w:t>ă</w:t>
      </w:r>
      <w:r w:rsidRPr="00F04ED7">
        <w:rPr>
          <w:rFonts w:ascii="Constantia" w:hAnsi="Constantia" w:cs="Constantia"/>
          <w:color w:val="auto"/>
          <w:sz w:val="18"/>
          <w:szCs w:val="18"/>
        </w:rPr>
        <w:t>r</w:t>
      </w:r>
      <w:r w:rsidRPr="00F04ED7">
        <w:rPr>
          <w:rFonts w:ascii="Constantia" w:hAnsi="Constantia" w:cs="Constantia"/>
          <w:color w:val="auto"/>
          <w:sz w:val="18"/>
          <w:szCs w:val="18"/>
          <w:lang w:val="ru-RU"/>
        </w:rPr>
        <w:t>â</w:t>
      </w:r>
      <w:r w:rsidRPr="00F04ED7">
        <w:rPr>
          <w:rFonts w:ascii="Constantia" w:hAnsi="Constantia" w:cs="Constantia"/>
          <w:color w:val="auto"/>
          <w:sz w:val="18"/>
          <w:szCs w:val="18"/>
        </w:rPr>
        <w:t>rea</w:t>
      </w:r>
      <w:r w:rsidRPr="00F04ED7">
        <w:rPr>
          <w:rFonts w:ascii="Constantia" w:hAnsi="Constantia" w:cs="Constantia"/>
          <w:color w:val="auto"/>
          <w:sz w:val="18"/>
          <w:szCs w:val="18"/>
          <w:lang w:val="ru-RU"/>
        </w:rPr>
        <w:t xml:space="preserve"> </w:t>
      </w:r>
      <w:r w:rsidRPr="00F04ED7">
        <w:rPr>
          <w:rFonts w:ascii="Constantia" w:hAnsi="Constantia" w:cs="Constantia"/>
          <w:color w:val="auto"/>
          <w:sz w:val="18"/>
          <w:szCs w:val="18"/>
        </w:rPr>
        <w:t>Guvernului</w:t>
      </w:r>
      <w:r w:rsidRPr="00F04ED7">
        <w:rPr>
          <w:rFonts w:ascii="Constantia" w:hAnsi="Constantia" w:cs="Constantia"/>
          <w:color w:val="auto"/>
          <w:sz w:val="18"/>
          <w:szCs w:val="18"/>
          <w:lang w:val="ru-RU"/>
        </w:rPr>
        <w:t xml:space="preserve"> </w:t>
      </w:r>
      <w:r w:rsidRPr="00F04ED7">
        <w:rPr>
          <w:rFonts w:ascii="Constantia" w:hAnsi="Constantia" w:cs="Constantia"/>
          <w:color w:val="auto"/>
          <w:sz w:val="18"/>
          <w:szCs w:val="18"/>
        </w:rPr>
        <w:t>nr</w:t>
      </w:r>
      <w:r w:rsidRPr="00F04ED7">
        <w:rPr>
          <w:rFonts w:ascii="Constantia" w:hAnsi="Constantia" w:cs="Constantia"/>
          <w:color w:val="auto"/>
          <w:sz w:val="18"/>
          <w:szCs w:val="18"/>
          <w:lang w:val="ru-RU"/>
        </w:rPr>
        <w:t xml:space="preserve">.676 </w:t>
      </w:r>
      <w:r w:rsidRPr="00F04ED7">
        <w:rPr>
          <w:rFonts w:ascii="Constantia" w:hAnsi="Constantia" w:cs="Constantia"/>
          <w:color w:val="auto"/>
          <w:sz w:val="18"/>
          <w:szCs w:val="18"/>
        </w:rPr>
        <w:t>din</w:t>
      </w:r>
      <w:r w:rsidRPr="00F04ED7">
        <w:rPr>
          <w:rFonts w:ascii="Constantia" w:hAnsi="Constantia" w:cs="Constantia"/>
          <w:color w:val="auto"/>
          <w:sz w:val="18"/>
          <w:szCs w:val="18"/>
          <w:lang w:val="ru-RU"/>
        </w:rPr>
        <w:t xml:space="preserve"> 29.08.2017 </w:t>
      </w:r>
      <w:hyperlink r:id="rId124" w:history="1">
        <w:r w:rsidRPr="00F04ED7">
          <w:rPr>
            <w:rStyle w:val="Hyperlink"/>
            <w:rFonts w:ascii="Constantia" w:hAnsi="Constantia" w:cs="Constantia"/>
            <w:color w:val="auto"/>
            <w:sz w:val="18"/>
            <w:szCs w:val="18"/>
          </w:rPr>
          <w:t>http</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lex</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justice</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md</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index</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php</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action</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view</w:t>
        </w:r>
        <w:r w:rsidRPr="00F04ED7">
          <w:rPr>
            <w:rStyle w:val="Hyperlink"/>
            <w:rFonts w:ascii="Constantia" w:hAnsi="Constantia" w:cs="Constantia"/>
            <w:color w:val="auto"/>
            <w:sz w:val="18"/>
            <w:szCs w:val="18"/>
            <w:lang w:val="ru-RU"/>
          </w:rPr>
          <w:t>&amp;</w:t>
        </w:r>
        <w:r w:rsidRPr="00F04ED7">
          <w:rPr>
            <w:rStyle w:val="Hyperlink"/>
            <w:rFonts w:ascii="Constantia" w:hAnsi="Constantia" w:cs="Constantia"/>
            <w:color w:val="auto"/>
            <w:sz w:val="18"/>
            <w:szCs w:val="18"/>
          </w:rPr>
          <w:t>view</w:t>
        </w:r>
        <w:r w:rsidRPr="00F04ED7">
          <w:rPr>
            <w:rStyle w:val="Hyperlink"/>
            <w:rFonts w:ascii="Constantia" w:hAnsi="Constantia" w:cs="Constantia"/>
            <w:color w:val="auto"/>
            <w:sz w:val="18"/>
            <w:szCs w:val="18"/>
            <w:lang w:val="ru-RU"/>
          </w:rPr>
          <w:t>=</w:t>
        </w:r>
        <w:r w:rsidRPr="00F04ED7">
          <w:rPr>
            <w:rStyle w:val="Hyperlink"/>
            <w:rFonts w:ascii="Constantia" w:hAnsi="Constantia" w:cs="Constantia"/>
            <w:color w:val="auto"/>
            <w:sz w:val="18"/>
            <w:szCs w:val="18"/>
          </w:rPr>
          <w:t>doc</w:t>
        </w:r>
        <w:r w:rsidRPr="00F04ED7">
          <w:rPr>
            <w:rStyle w:val="Hyperlink"/>
            <w:rFonts w:ascii="Constantia" w:hAnsi="Constantia" w:cs="Constantia"/>
            <w:color w:val="auto"/>
            <w:sz w:val="18"/>
            <w:szCs w:val="18"/>
            <w:lang w:val="ru-RU"/>
          </w:rPr>
          <w:t>&amp;</w:t>
        </w:r>
        <w:r w:rsidRPr="00F04ED7">
          <w:rPr>
            <w:rStyle w:val="Hyperlink"/>
            <w:rFonts w:ascii="Constantia" w:hAnsi="Constantia" w:cs="Constantia"/>
            <w:color w:val="auto"/>
            <w:sz w:val="18"/>
            <w:szCs w:val="18"/>
          </w:rPr>
          <w:t>lang</w:t>
        </w:r>
        <w:r w:rsidRPr="00F04ED7">
          <w:rPr>
            <w:rStyle w:val="Hyperlink"/>
            <w:rFonts w:ascii="Constantia" w:hAnsi="Constantia" w:cs="Constantia"/>
            <w:color w:val="auto"/>
            <w:sz w:val="18"/>
            <w:szCs w:val="18"/>
            <w:lang w:val="ru-RU"/>
          </w:rPr>
          <w:t>=1&amp;</w:t>
        </w:r>
        <w:r w:rsidRPr="00F04ED7">
          <w:rPr>
            <w:rStyle w:val="Hyperlink"/>
            <w:rFonts w:ascii="Constantia" w:hAnsi="Constantia" w:cs="Constantia"/>
            <w:color w:val="auto"/>
            <w:sz w:val="18"/>
            <w:szCs w:val="18"/>
          </w:rPr>
          <w:t>id</w:t>
        </w:r>
        <w:r w:rsidRPr="00F04ED7">
          <w:rPr>
            <w:rStyle w:val="Hyperlink"/>
            <w:rFonts w:ascii="Constantia" w:hAnsi="Constantia" w:cs="Constantia"/>
            <w:color w:val="auto"/>
            <w:sz w:val="18"/>
            <w:szCs w:val="18"/>
            <w:lang w:val="ru-RU"/>
          </w:rPr>
          <w:t>=371169</w:t>
        </w:r>
      </w:hyperlink>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fr-FR"/>
        </w:rPr>
        <w:t xml:space="preserve">”4. Autoritățile responsabile de implementarea planurilor sectoriale de acțiuni anticorupție vor elabora, cu suportul Centrului Naţional Anticorupţie, şi vor transmite Guvernului spre aprobare planurile de acțiuni </w:t>
      </w:r>
      <w:r w:rsidRPr="00F04ED7">
        <w:rPr>
          <w:rFonts w:ascii="Constantia" w:hAnsi="Constantia" w:cs="Constantia"/>
          <w:b/>
          <w:color w:val="auto"/>
          <w:sz w:val="18"/>
          <w:szCs w:val="18"/>
          <w:lang w:val="fr-FR"/>
        </w:rPr>
        <w:t>în termen de 2 luni de la data aprobării prezentei hotărîri</w:t>
      </w:r>
      <w:r w:rsidRPr="00F04ED7">
        <w:rPr>
          <w:rFonts w:ascii="Constantia" w:hAnsi="Constantia" w:cs="Constantia"/>
          <w:color w:val="auto"/>
          <w:sz w:val="18"/>
          <w:szCs w:val="18"/>
          <w:lang w:val="fr-FR"/>
        </w:rPr>
        <w:t>. (01.11.2017) -  2 luni de la publicare în MO</w:t>
      </w:r>
    </w:p>
  </w:footnote>
  <w:footnote w:id="20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nr.410 din 07.05.2018 privind aprobarea Planului sectorial de acțiuni anticorupție în domeniul vamal pentru anii 2018-2020 </w:t>
      </w:r>
      <w:r w:rsidRPr="00F04ED7">
        <w:rPr>
          <w:rStyle w:val="Hyperlink"/>
          <w:rFonts w:ascii="Constantia" w:hAnsi="Constantia" w:cs="Constantia"/>
          <w:color w:val="auto"/>
          <w:sz w:val="18"/>
          <w:szCs w:val="18"/>
          <w:lang w:val="zh-CN"/>
        </w:rPr>
        <w:t>http://lex.justice.md/index.php?action=view&amp;view=doc&amp;lang=1&amp;id=375371</w:t>
      </w:r>
    </w:p>
  </w:footnote>
  <w:footnote w:id="20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nr.325 din 17.04.2018 privind aprobarea Planului sectorial de acțiuni anticorupție în domeniul fiscal pentru anii 2018-2020 </w:t>
      </w:r>
      <w:r w:rsidRPr="00F04ED7">
        <w:rPr>
          <w:rStyle w:val="Hyperlink"/>
          <w:rFonts w:ascii="Constantia" w:hAnsi="Constantia" w:cs="Constantia"/>
          <w:color w:val="auto"/>
          <w:sz w:val="18"/>
          <w:szCs w:val="18"/>
          <w:lang w:val="zh-CN"/>
        </w:rPr>
        <w:t>http://lex.justice.md/viewdoc.php?action=view&amp;view=doc&amp;id=375057&amp;lang=1</w:t>
      </w:r>
    </w:p>
  </w:footnote>
  <w:footnote w:id="20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nr.370 din 21.04.2018 privind aprobarea Planului sectorial de acțiuni anticorupție în domeniul achiziții publice pentru anii 2018-2020 </w:t>
      </w:r>
      <w:r w:rsidRPr="00F04ED7">
        <w:rPr>
          <w:rStyle w:val="Hyperlink"/>
          <w:rFonts w:ascii="Constantia" w:hAnsi="Constantia" w:cs="Constantia"/>
          <w:color w:val="auto"/>
          <w:sz w:val="18"/>
          <w:szCs w:val="18"/>
          <w:lang w:val="zh-CN"/>
        </w:rPr>
        <w:t>http://lex.justice.md/index.php?action=view&amp;view=doc&amp;lang=1&amp;id=375162</w:t>
      </w:r>
    </w:p>
  </w:footnote>
  <w:footnote w:id="20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nr.554 din 18.06.2018 cu privire la aprobarea Planului sectorial anticorupție în domeniul administrării și deetatizării proprietății publice pentru anii 2018-2020 </w:t>
      </w:r>
      <w:r w:rsidRPr="00F04ED7">
        <w:rPr>
          <w:rStyle w:val="Hyperlink"/>
          <w:rFonts w:ascii="Constantia" w:hAnsi="Constantia" w:cs="Constantia"/>
          <w:color w:val="auto"/>
          <w:sz w:val="18"/>
          <w:szCs w:val="18"/>
          <w:lang w:val="zh-CN"/>
        </w:rPr>
        <w:t>http://lex.justice.md/index.php?action=view&amp;view=doc&amp;lang=1&amp;id=375965</w:t>
      </w:r>
    </w:p>
  </w:footnote>
  <w:footnote w:id="20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eastAsia="zh-CN"/>
        </w:rPr>
        <w:t xml:space="preserve"> Hotărârea nr.892 din 12.09.2018 privind aprobarea Planului sectorial de acțiuni anticorupție în domeniul sănătății și asigurării obligatorii de asistență medicală pentru anii 2018-2020  </w:t>
      </w:r>
      <w:hyperlink r:id="rId125" w:history="1">
        <w:r w:rsidRPr="00F04ED7">
          <w:rPr>
            <w:rStyle w:val="Hyperlink"/>
            <w:rFonts w:ascii="Constantia" w:hAnsi="Constantia" w:cs="Constantia"/>
            <w:color w:val="auto"/>
            <w:sz w:val="18"/>
            <w:szCs w:val="18"/>
            <w:lang w:val="zh-CN" w:eastAsia="zh-CN"/>
          </w:rPr>
          <w:t>http://lex.justice.md/index.php?action=view&amp;view=doc&amp;lang=1&amp;id=377533</w:t>
        </w:r>
      </w:hyperlink>
      <w:r w:rsidRPr="00F04ED7">
        <w:rPr>
          <w:rFonts w:ascii="Constantia" w:hAnsi="Constantia" w:cs="Constantia"/>
          <w:color w:val="auto"/>
          <w:sz w:val="18"/>
          <w:szCs w:val="18"/>
          <w:lang w:val="zh-CN" w:eastAsia="zh-CN"/>
        </w:rPr>
        <w:t xml:space="preserve"> </w:t>
      </w:r>
    </w:p>
  </w:footnote>
  <w:footnote w:id="20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eastAsia="zh-CN"/>
        </w:rPr>
        <w:t xml:space="preserve"> Hotărârea nr.816 din 20.08.2018 privind aprobarea Planului sectorial anticorupție în domeniul educației pentru anii 2018-2020 </w:t>
      </w:r>
      <w:hyperlink r:id="rId126" w:history="1">
        <w:r w:rsidRPr="00F04ED7">
          <w:rPr>
            <w:rStyle w:val="Hyperlink"/>
            <w:rFonts w:ascii="Constantia" w:hAnsi="Constantia" w:cs="Constantia"/>
            <w:color w:val="auto"/>
            <w:sz w:val="18"/>
            <w:szCs w:val="18"/>
            <w:lang w:val="zh-CN" w:eastAsia="zh-CN"/>
          </w:rPr>
          <w:t>http://lex.justice.md/index.php?action=view&amp;view=doc&amp;lang=1&amp;id=377087</w:t>
        </w:r>
      </w:hyperlink>
      <w:r w:rsidRPr="00F04ED7">
        <w:rPr>
          <w:rFonts w:ascii="Constantia" w:hAnsi="Constantia" w:cs="Constantia"/>
          <w:color w:val="auto"/>
          <w:sz w:val="18"/>
          <w:szCs w:val="18"/>
          <w:lang w:val="zh-CN" w:eastAsia="zh-CN"/>
        </w:rPr>
        <w:t xml:space="preserve"> </w:t>
      </w:r>
    </w:p>
  </w:footnote>
  <w:footnote w:id="20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 19 din 18.01.2019 cu privire la aprobarea Planului sectorial de acțiuni anticorupție în domeniul agroalimentar pentru anii 2019-2020 </w:t>
      </w:r>
      <w:hyperlink r:id="rId127" w:history="1">
        <w:r w:rsidRPr="00F04ED7">
          <w:rPr>
            <w:rStyle w:val="Hyperlink"/>
            <w:rFonts w:ascii="Constantia" w:hAnsi="Constantia" w:cs="Constantia"/>
            <w:color w:val="auto"/>
            <w:sz w:val="18"/>
            <w:szCs w:val="18"/>
            <w:lang w:val="zh-CN"/>
          </w:rPr>
          <w:t>http://www.legis.md/cautare/rezultate/112628</w:t>
        </w:r>
      </w:hyperlink>
      <w:r w:rsidRPr="00F04ED7">
        <w:rPr>
          <w:rFonts w:ascii="Constantia" w:hAnsi="Constantia" w:cs="Constantia"/>
          <w:color w:val="auto"/>
          <w:sz w:val="18"/>
          <w:szCs w:val="18"/>
          <w:lang w:val="zh-CN"/>
        </w:rPr>
        <w:t xml:space="preserve"> </w:t>
      </w:r>
    </w:p>
  </w:footnote>
  <w:footnote w:id="20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nr.597 din 26.06.2018 cu privire la aprobarea  Planului sectorial de acțiuni anticorupție în domeniul asigurării ordinii publice pentru anii 2018-2020 </w:t>
      </w:r>
      <w:r w:rsidRPr="00F04ED7">
        <w:rPr>
          <w:rStyle w:val="Hyperlink"/>
          <w:rFonts w:ascii="Constantia" w:hAnsi="Constantia" w:cs="Constantia"/>
          <w:color w:val="auto"/>
          <w:sz w:val="18"/>
          <w:szCs w:val="18"/>
          <w:lang w:val="zh-CN"/>
        </w:rPr>
        <w:t>http://lex.justice.md/index.php?action=view&amp;view=doc&amp;lang=1&amp;id=376202</w:t>
      </w:r>
    </w:p>
  </w:footnote>
  <w:footnote w:id="21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Hotărârea nr.1206 din 05.12.2018 cu privire la aprobarea Planului sectorial anticorupție în domeniul protecției mediului pentru anii 2018-2020 </w:t>
      </w:r>
      <w:hyperlink r:id="rId128" w:history="1">
        <w:r w:rsidRPr="00F04ED7">
          <w:rPr>
            <w:rStyle w:val="Hyperlink"/>
            <w:rFonts w:ascii="Constantia" w:hAnsi="Constantia" w:cs="Constantia"/>
            <w:color w:val="auto"/>
            <w:sz w:val="18"/>
            <w:szCs w:val="18"/>
            <w:lang w:val="zh-CN"/>
          </w:rPr>
          <w:t>http://lex.justice.md/index.php?action=view&amp;view=doc&amp;lang=1&amp;id=378837</w:t>
        </w:r>
      </w:hyperlink>
      <w:r w:rsidRPr="00F04ED7">
        <w:rPr>
          <w:rFonts w:ascii="Constantia" w:hAnsi="Constantia" w:cs="Constantia"/>
          <w:color w:val="auto"/>
          <w:sz w:val="18"/>
          <w:szCs w:val="18"/>
          <w:lang w:val="zh-CN"/>
        </w:rPr>
        <w:t xml:space="preserve"> </w:t>
      </w:r>
    </w:p>
  </w:footnote>
  <w:footnote w:id="211">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Hotărârea Guvernului Nr. 676 din 29.08.2017 privind aprobarea mecanismului de elaborare şi coordonare a planurilor sectoriale şi locale de acţiuni anticorupţie pentru anii 2018-2020 </w:t>
      </w:r>
      <w:hyperlink r:id="rId129" w:history="1">
        <w:r w:rsidRPr="00F04ED7">
          <w:rPr>
            <w:rStyle w:val="Hyperlink"/>
            <w:rFonts w:ascii="Constantia" w:hAnsi="Constantia" w:cs="Constantia"/>
            <w:color w:val="auto"/>
            <w:sz w:val="18"/>
            <w:szCs w:val="18"/>
            <w:lang w:val="fr-FR"/>
          </w:rPr>
          <w:t>http://lex.justice.md/index.php?action=view&amp;view=doc&amp;lang=1&amp;id=371169</w:t>
        </w:r>
      </w:hyperlink>
      <w:r w:rsidRPr="00F04ED7">
        <w:rPr>
          <w:rFonts w:ascii="Constantia" w:hAnsi="Constantia" w:cs="Constantia"/>
          <w:color w:val="auto"/>
          <w:sz w:val="18"/>
          <w:szCs w:val="18"/>
          <w:lang w:val="fr-FR"/>
        </w:rPr>
        <w:t xml:space="preserve"> </w:t>
      </w:r>
    </w:p>
  </w:footnote>
  <w:footnote w:id="21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lang w:val="zh-CN"/>
        </w:rPr>
        <w:footnoteRef/>
      </w:r>
      <w:r w:rsidRPr="00F04ED7">
        <w:rPr>
          <w:rFonts w:ascii="Constantia" w:hAnsi="Constantia" w:cs="Constantia"/>
          <w:color w:val="auto"/>
          <w:sz w:val="18"/>
          <w:szCs w:val="18"/>
          <w:lang w:val="zh-CN"/>
        </w:rPr>
        <w:t xml:space="preserve"> Model al Planului local anticorupție pentru anii 2018-2020</w:t>
      </w:r>
      <w:r w:rsidRPr="00F04ED7">
        <w:rPr>
          <w:rStyle w:val="Hyperlink"/>
          <w:rFonts w:ascii="Constantia" w:hAnsi="Constantia" w:cs="Constantia"/>
          <w:color w:val="auto"/>
          <w:sz w:val="18"/>
          <w:szCs w:val="18"/>
          <w:lang w:val="zh-CN"/>
        </w:rPr>
        <w:t>https://www.cna.md/tabview.php?l=ro&amp;idc=64&amp;t=/Strategia-nationala-anticoruptie/Strategia-nationala-anticoruptie</w:t>
      </w:r>
    </w:p>
  </w:footnote>
  <w:footnote w:id="213">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Basarabeasca. Plan local anticorupție și Raport pentru semestrul I </w:t>
      </w:r>
      <w:hyperlink r:id="rId130" w:history="1">
        <w:r w:rsidRPr="00F04ED7">
          <w:rPr>
            <w:rStyle w:val="Hyperlink"/>
            <w:rFonts w:ascii="Constantia" w:hAnsi="Constantia" w:cs="Constantia"/>
            <w:color w:val="auto"/>
            <w:sz w:val="18"/>
            <w:szCs w:val="18"/>
            <w:lang w:eastAsia="zh-CN"/>
          </w:rPr>
          <w:t>http://basarabeasca.md/ru/%D1%80%D1%83%D1%81%D1%81%D0%BA%D0%B8%D0%B9-%D0%BD%D0%BE%D1%80%D0%BC%D0%B0%D1%82%D0%B8%D0%B2%D0%BD%D1%8B%D0%B5-%D0%B0%D0%BA%D1%82%D1%8B/</w:t>
        </w:r>
      </w:hyperlink>
      <w:r w:rsidRPr="00F04ED7">
        <w:rPr>
          <w:rFonts w:ascii="Constantia" w:hAnsi="Constantia" w:cs="Constantia"/>
          <w:color w:val="auto"/>
          <w:sz w:val="18"/>
          <w:szCs w:val="18"/>
          <w:lang w:eastAsia="zh-CN"/>
        </w:rPr>
        <w:t xml:space="preserve"> </w:t>
      </w:r>
    </w:p>
  </w:footnote>
  <w:footnote w:id="21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Primăria mun. Bălți. Monitorizarea executării planului de acțiuni anticorupție </w:t>
      </w:r>
      <w:r w:rsidRPr="00F04ED7">
        <w:rPr>
          <w:rStyle w:val="Hyperlink"/>
          <w:rFonts w:ascii="Constantia" w:hAnsi="Constantia" w:cs="Constantia"/>
          <w:color w:val="auto"/>
          <w:sz w:val="18"/>
          <w:szCs w:val="18"/>
          <w:lang w:val="zh-CN"/>
        </w:rPr>
        <w:t>http://balti.md/monitorizarea-executarii-planului-de-actiuni-anticoruptie/</w:t>
      </w:r>
    </w:p>
  </w:footnote>
  <w:footnote w:id="21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Decizie cu privire la aprobarea Planului rational anticorupție pentru anii 2018-2020 </w:t>
      </w:r>
      <w:r w:rsidRPr="00F04ED7">
        <w:rPr>
          <w:rStyle w:val="Hyperlink"/>
          <w:rFonts w:ascii="Constantia" w:hAnsi="Constantia" w:cs="Constantia"/>
          <w:color w:val="auto"/>
          <w:sz w:val="18"/>
          <w:szCs w:val="18"/>
          <w:lang w:val="zh-CN"/>
        </w:rPr>
        <w:t>http://cahul.md/wp-content/uploads/2017/12/39.pdf</w:t>
      </w:r>
    </w:p>
  </w:footnote>
  <w:footnote w:id="216">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Cimișlia. Plan local anticorupție, decizia 08/17 </w:t>
      </w:r>
      <w:hyperlink r:id="rId131" w:history="1">
        <w:r w:rsidRPr="00F04ED7">
          <w:rPr>
            <w:rStyle w:val="Hyperlink"/>
            <w:rFonts w:ascii="Constantia" w:hAnsi="Constantia" w:cs="Constantia"/>
            <w:color w:val="auto"/>
            <w:sz w:val="18"/>
            <w:szCs w:val="18"/>
          </w:rPr>
          <w:t>http://raioncimislia.md/317-2/</w:t>
        </w:r>
      </w:hyperlink>
      <w:r w:rsidRPr="00F04ED7">
        <w:rPr>
          <w:rFonts w:ascii="Constantia" w:hAnsi="Constantia" w:cs="Constantia"/>
          <w:color w:val="auto"/>
          <w:sz w:val="18"/>
          <w:szCs w:val="18"/>
        </w:rPr>
        <w:t xml:space="preserve"> </w:t>
      </w:r>
    </w:p>
  </w:footnote>
  <w:footnote w:id="21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Consiliul Raional Dondușeni </w:t>
      </w:r>
      <w:r w:rsidRPr="00F04ED7">
        <w:rPr>
          <w:rStyle w:val="Hyperlink"/>
          <w:rFonts w:ascii="Constantia" w:hAnsi="Constantia" w:cs="Constantia"/>
          <w:color w:val="auto"/>
          <w:sz w:val="18"/>
          <w:szCs w:val="18"/>
          <w:lang w:val="zh-CN"/>
        </w:rPr>
        <w:t>http://donduseni.md/planul-local-anticoruptie-pe-anii-2018-2020/</w:t>
      </w:r>
    </w:p>
  </w:footnote>
  <w:footnote w:id="218">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Edineț. Plan local anticorupție</w:t>
      </w:r>
    </w:p>
    <w:p w:rsidR="00BF77B3" w:rsidRPr="00F04ED7" w:rsidRDefault="004E3ED2">
      <w:pPr>
        <w:pStyle w:val="FootnoteText"/>
        <w:snapToGrid w:val="0"/>
        <w:rPr>
          <w:rFonts w:ascii="Constantia" w:hAnsi="Constantia" w:cs="Constantia"/>
          <w:color w:val="auto"/>
          <w:sz w:val="18"/>
          <w:szCs w:val="18"/>
        </w:rPr>
      </w:pPr>
      <w:hyperlink r:id="rId132" w:history="1">
        <w:r w:rsidR="00BF77B3" w:rsidRPr="00F04ED7">
          <w:rPr>
            <w:rStyle w:val="Hyperlink"/>
            <w:rFonts w:ascii="Constantia" w:hAnsi="Constantia" w:cs="Constantia"/>
            <w:color w:val="auto"/>
            <w:sz w:val="18"/>
            <w:szCs w:val="18"/>
          </w:rPr>
          <w:t>http://edinet.md/wp-content/uploads/2018/07/7-Cu-privire-la-aprobarea-Planului-de-ac%C5%A3iuni-anticorup%C8%9Bie-pe-anii-2018-2020.pdf</w:t>
        </w:r>
      </w:hyperlink>
      <w:r w:rsidR="00BF77B3" w:rsidRPr="00F04ED7">
        <w:rPr>
          <w:rFonts w:ascii="Constantia" w:hAnsi="Constantia" w:cs="Constantia"/>
          <w:color w:val="auto"/>
          <w:sz w:val="18"/>
          <w:szCs w:val="18"/>
        </w:rPr>
        <w:t xml:space="preserve"> </w:t>
      </w:r>
    </w:p>
  </w:footnote>
  <w:footnote w:id="219">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Fălești. Plan local anticorupție și Raportul anticorupție pentru anul 2018 </w:t>
      </w:r>
      <w:hyperlink r:id="rId133" w:history="1">
        <w:r w:rsidRPr="00F04ED7">
          <w:rPr>
            <w:rStyle w:val="Hyperlink"/>
            <w:rFonts w:ascii="Constantia" w:hAnsi="Constantia" w:cs="Constantia"/>
            <w:color w:val="auto"/>
            <w:sz w:val="18"/>
            <w:szCs w:val="18"/>
          </w:rPr>
          <w:t>http://www.cr-falesti.md/index.php/plan-anticorupt</w:t>
        </w:r>
      </w:hyperlink>
      <w:r w:rsidRPr="00F04ED7">
        <w:rPr>
          <w:rFonts w:ascii="Constantia" w:hAnsi="Constantia" w:cs="Constantia"/>
          <w:color w:val="auto"/>
          <w:sz w:val="18"/>
          <w:szCs w:val="18"/>
        </w:rPr>
        <w:t xml:space="preserve">  </w:t>
      </w:r>
    </w:p>
  </w:footnote>
  <w:footnote w:id="220">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Florești. Plan local anticorupție </w:t>
      </w:r>
      <w:hyperlink r:id="rId134" w:history="1">
        <w:r w:rsidRPr="00F04ED7">
          <w:rPr>
            <w:rStyle w:val="Hyperlink"/>
            <w:rFonts w:ascii="Constantia" w:hAnsi="Constantia" w:cs="Constantia"/>
            <w:color w:val="auto"/>
            <w:sz w:val="18"/>
            <w:szCs w:val="18"/>
          </w:rPr>
          <w:t>https://docs.google.com/document/d/1-weXQVX_NbqBsdyUq28Gg2yyzJo6QwuV/edit#</w:t>
        </w:r>
      </w:hyperlink>
      <w:r w:rsidRPr="00F04ED7">
        <w:rPr>
          <w:rFonts w:ascii="Constantia" w:hAnsi="Constantia" w:cs="Constantia"/>
          <w:color w:val="auto"/>
          <w:sz w:val="18"/>
          <w:szCs w:val="18"/>
        </w:rPr>
        <w:t xml:space="preserve"> </w:t>
      </w:r>
    </w:p>
  </w:footnote>
  <w:footnote w:id="221">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Consiliul raional Ialoveni </w:t>
      </w:r>
      <w:hyperlink r:id="rId135" w:history="1">
        <w:r w:rsidRPr="00F04ED7">
          <w:rPr>
            <w:rStyle w:val="Hyperlink"/>
            <w:rFonts w:ascii="Constantia" w:hAnsi="Constantia" w:cs="Constantia"/>
            <w:color w:val="auto"/>
            <w:sz w:val="18"/>
            <w:szCs w:val="18"/>
            <w:lang w:val="fr-FR"/>
          </w:rPr>
          <w:t>http://ialoveni.md/wp-content/uploads/2018/02/PLAN-ANTICORUPTIE-2018-2020.pdf</w:t>
        </w:r>
      </w:hyperlink>
      <w:r w:rsidRPr="00F04ED7">
        <w:rPr>
          <w:rFonts w:ascii="Constantia" w:hAnsi="Constantia" w:cs="Constantia"/>
          <w:color w:val="auto"/>
          <w:sz w:val="18"/>
          <w:szCs w:val="18"/>
          <w:lang w:val="fr-FR"/>
        </w:rPr>
        <w:t xml:space="preserve"> </w:t>
      </w:r>
    </w:p>
  </w:footnote>
  <w:footnote w:id="222">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Decizia nr.1.21 din 15.02.2018 cu privire la aprobarea Planului local (rational) anticorupție pentru anii 2018-2020 </w:t>
      </w:r>
      <w:r w:rsidRPr="00F04ED7">
        <w:rPr>
          <w:rStyle w:val="Hyperlink"/>
          <w:rFonts w:ascii="Constantia" w:hAnsi="Constantia" w:cs="Constantia"/>
          <w:color w:val="auto"/>
          <w:sz w:val="18"/>
          <w:szCs w:val="18"/>
          <w:lang w:val="zh-CN"/>
        </w:rPr>
        <w:t>http://www.leova.md/media/files/files/plan_local_anticoruptie_2018-2020_4162371.pdf</w:t>
      </w:r>
    </w:p>
  </w:footnote>
  <w:footnote w:id="223">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Rezina </w:t>
      </w:r>
      <w:r w:rsidRPr="00F04ED7">
        <w:rPr>
          <w:rFonts w:ascii="Constantia" w:hAnsi="Constantia" w:cs="Constantia"/>
          <w:color w:val="auto"/>
          <w:sz w:val="18"/>
          <w:szCs w:val="18"/>
          <w:u w:val="single"/>
          <w:lang w:eastAsia="zh-CN"/>
        </w:rPr>
        <w:t>consiliu.rezina.md/docs/doc291.docx</w:t>
      </w:r>
      <w:r w:rsidRPr="00F04ED7">
        <w:rPr>
          <w:rFonts w:ascii="Constantia" w:hAnsi="Constantia" w:cs="Constantia"/>
          <w:color w:val="auto"/>
          <w:sz w:val="18"/>
          <w:szCs w:val="18"/>
          <w:lang w:eastAsia="zh-CN"/>
        </w:rPr>
        <w:t xml:space="preserve"> </w:t>
      </w:r>
    </w:p>
  </w:footnote>
  <w:footnote w:id="224">
    <w:p w:rsidR="00BF77B3" w:rsidRPr="00F04ED7" w:rsidRDefault="00BF77B3">
      <w:pPr>
        <w:pStyle w:val="Defaul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Decizie nr.5/12 din 21 decembrie 2017 cu privire la aprobarea Planului local anticorupție pentru anii 2018-2020 </w:t>
      </w:r>
      <w:r w:rsidRPr="00F04ED7">
        <w:rPr>
          <w:rStyle w:val="Hyperlink"/>
          <w:rFonts w:ascii="Constantia" w:hAnsi="Constantia" w:cs="Constantia"/>
          <w:color w:val="auto"/>
          <w:sz w:val="18"/>
          <w:szCs w:val="18"/>
          <w:lang w:val="zh-CN" w:eastAsia="zh-CN"/>
        </w:rPr>
        <w:t>http://crstraseni.md/media/files/files/decizia_5_12____cu_privire_la_aprobarea_planului_local_anticoruptie_pentru_anii_2018-2020____5090767.pdf</w:t>
      </w:r>
    </w:p>
  </w:footnote>
  <w:footnote w:id="225">
    <w:p w:rsidR="00BF77B3" w:rsidRPr="00F04ED7" w:rsidRDefault="00BF77B3">
      <w:pPr>
        <w:pStyle w:val="Defaul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Planul local anticorupție pentru anii 2018-2020 </w:t>
      </w:r>
      <w:r w:rsidRPr="00F04ED7">
        <w:rPr>
          <w:rStyle w:val="Hyperlink"/>
          <w:rFonts w:ascii="Constantia" w:hAnsi="Constantia" w:cs="Constantia"/>
          <w:color w:val="auto"/>
          <w:sz w:val="18"/>
          <w:szCs w:val="18"/>
          <w:lang w:val="zh-CN" w:eastAsia="zh-CN"/>
        </w:rPr>
        <w:t>http://www.singerei.md/images/Plan_local_anticorup%C8%9Bie_pt_site.pdf</w:t>
      </w:r>
    </w:p>
  </w:footnote>
  <w:footnote w:id="22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Râșcani cu privire la aprobarea planului local anticorupție pentru anii 2018-2020 </w:t>
      </w:r>
      <w:hyperlink r:id="rId136" w:history="1">
        <w:r w:rsidRPr="00F04ED7">
          <w:rPr>
            <w:rStyle w:val="Hyperlink"/>
            <w:rFonts w:ascii="Constantia" w:hAnsi="Constantia" w:cs="Constantia"/>
            <w:color w:val="auto"/>
            <w:sz w:val="18"/>
            <w:szCs w:val="18"/>
            <w:lang w:val="zh-CN" w:eastAsia="zh-CN"/>
          </w:rPr>
          <w:t>http://www.riscani.md/index.php?pag=procesul_decizion al&amp;ids=proiecte_decizii&amp;id=4696&amp;start</w:t>
        </w:r>
      </w:hyperlink>
      <w:r w:rsidRPr="00F04ED7">
        <w:rPr>
          <w:rFonts w:ascii="Constantia" w:hAnsi="Constantia" w:cs="Constantia"/>
          <w:color w:val="auto"/>
          <w:sz w:val="18"/>
          <w:szCs w:val="18"/>
          <w:lang w:val="zh-CN" w:eastAsia="zh-CN"/>
        </w:rPr>
        <w:t>=</w:t>
      </w:r>
    </w:p>
  </w:footnote>
  <w:footnote w:id="227">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Planul anticorupție al Consiliului rational Ștefan Vodă pentru anii 2018-2020 </w:t>
      </w:r>
      <w:r w:rsidRPr="00F04ED7">
        <w:rPr>
          <w:rStyle w:val="Hyperlink"/>
          <w:rFonts w:ascii="Constantia" w:hAnsi="Constantia" w:cs="Constantia"/>
          <w:color w:val="auto"/>
          <w:sz w:val="18"/>
          <w:szCs w:val="18"/>
          <w:lang w:val="zh-CN"/>
        </w:rPr>
        <w:t>http://stefan-voda.md/planul-anticoruptie-al-consiliului-raional-stefan-voda-pentru-anii-2018-2020/</w:t>
      </w:r>
    </w:p>
  </w:footnote>
  <w:footnote w:id="22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Proiect Plan anticorupție Primăria mun.Chișinău pentru anii 2018-2020 </w:t>
      </w:r>
      <w:r w:rsidRPr="00F04ED7">
        <w:rPr>
          <w:rStyle w:val="Hyperlink"/>
          <w:rFonts w:ascii="Constantia" w:hAnsi="Constantia" w:cs="Constantia"/>
          <w:color w:val="auto"/>
          <w:sz w:val="18"/>
          <w:szCs w:val="18"/>
          <w:lang w:eastAsia="zh-CN"/>
        </w:rPr>
        <w:t>https://www.chisinau.md/public/files/anul_2018/cmc24.07.18/Plan._local_anticorup._1.pdf</w:t>
      </w:r>
    </w:p>
  </w:footnote>
  <w:footnote w:id="229">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Anenii Noi </w:t>
      </w:r>
      <w:hyperlink r:id="rId137" w:history="1">
        <w:r w:rsidRPr="00F04ED7">
          <w:rPr>
            <w:rStyle w:val="Hyperlink"/>
            <w:rFonts w:ascii="Constantia" w:hAnsi="Constantia" w:cs="Constantia"/>
            <w:color w:val="auto"/>
            <w:sz w:val="18"/>
            <w:szCs w:val="18"/>
            <w:lang w:eastAsia="zh-CN"/>
          </w:rPr>
          <w:t>http://anenii-noi.com/?s=Plan+anticoruptie+local</w:t>
        </w:r>
      </w:hyperlink>
      <w:r w:rsidRPr="00F04ED7">
        <w:rPr>
          <w:rFonts w:ascii="Constantia" w:hAnsi="Constantia" w:cs="Constantia"/>
          <w:color w:val="auto"/>
          <w:sz w:val="18"/>
          <w:szCs w:val="18"/>
          <w:lang w:eastAsia="zh-CN"/>
        </w:rPr>
        <w:t xml:space="preserve"> </w:t>
      </w:r>
    </w:p>
  </w:footnote>
  <w:footnote w:id="230">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Briceni </w:t>
      </w:r>
      <w:hyperlink r:id="rId138" w:history="1">
        <w:r w:rsidRPr="00F04ED7">
          <w:rPr>
            <w:rStyle w:val="Hyperlink"/>
            <w:rFonts w:ascii="Constantia" w:hAnsi="Constantia" w:cs="Constantia"/>
            <w:color w:val="auto"/>
            <w:sz w:val="18"/>
            <w:szCs w:val="18"/>
          </w:rPr>
          <w:t>http://www.briceni.md/Deciziile-Consiliului-Raional.html</w:t>
        </w:r>
      </w:hyperlink>
      <w:r w:rsidRPr="00F04ED7">
        <w:rPr>
          <w:rFonts w:ascii="Constantia" w:hAnsi="Constantia" w:cs="Constantia"/>
          <w:color w:val="auto"/>
          <w:sz w:val="18"/>
          <w:szCs w:val="18"/>
        </w:rPr>
        <w:t xml:space="preserve"> </w:t>
      </w:r>
    </w:p>
  </w:footnote>
  <w:footnote w:id="231">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Cahul </w:t>
      </w:r>
      <w:hyperlink r:id="rId139" w:history="1">
        <w:r w:rsidRPr="00F04ED7">
          <w:rPr>
            <w:rStyle w:val="Hyperlink"/>
            <w:rFonts w:ascii="Constantia" w:hAnsi="Constantia" w:cs="Constantia"/>
            <w:color w:val="auto"/>
            <w:sz w:val="18"/>
            <w:szCs w:val="18"/>
          </w:rPr>
          <w:t>http://cahul.md/?s=Plan+local+anticoruptie</w:t>
        </w:r>
      </w:hyperlink>
      <w:r w:rsidRPr="00F04ED7">
        <w:rPr>
          <w:rFonts w:ascii="Constantia" w:hAnsi="Constantia" w:cs="Constantia"/>
          <w:color w:val="auto"/>
          <w:sz w:val="18"/>
          <w:szCs w:val="18"/>
        </w:rPr>
        <w:t xml:space="preserve"> </w:t>
      </w:r>
    </w:p>
  </w:footnote>
  <w:footnote w:id="232">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Călărași, Planul a fost inclus pe ordinea de zi a ședinței din 15 decembrie 2017, cu numărul 27 pe ordinea de zi, însă ulterior nu a fost publicată decizia și planul local anticorupție. </w:t>
      </w:r>
      <w:hyperlink r:id="rId140" w:history="1">
        <w:r w:rsidRPr="00F04ED7">
          <w:rPr>
            <w:rStyle w:val="Hyperlink"/>
            <w:rFonts w:ascii="Constantia" w:hAnsi="Constantia" w:cs="Constantia"/>
            <w:color w:val="auto"/>
            <w:sz w:val="18"/>
            <w:szCs w:val="18"/>
          </w:rPr>
          <w:t>http://www.calarasi.md/index.php/component/search/?searchword=plan%20local%20anticorup&amp;searchphrase=all&amp;Itemid=106</w:t>
        </w:r>
      </w:hyperlink>
      <w:r w:rsidRPr="00F04ED7">
        <w:rPr>
          <w:rFonts w:ascii="Constantia" w:hAnsi="Constantia" w:cs="Constantia"/>
          <w:color w:val="auto"/>
          <w:sz w:val="18"/>
          <w:szCs w:val="18"/>
        </w:rPr>
        <w:t xml:space="preserve"> </w:t>
      </w:r>
    </w:p>
  </w:footnote>
  <w:footnote w:id="233">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Comrat. </w:t>
      </w:r>
      <w:hyperlink r:id="rId141" w:history="1">
        <w:r w:rsidRPr="00F04ED7">
          <w:rPr>
            <w:rStyle w:val="Hyperlink"/>
            <w:rFonts w:ascii="Constantia" w:hAnsi="Constantia" w:cs="Constantia"/>
            <w:color w:val="auto"/>
            <w:sz w:val="18"/>
            <w:szCs w:val="18"/>
          </w:rPr>
          <w:t>http://www.gagauzia.md/search.php</w:t>
        </w:r>
      </w:hyperlink>
      <w:r w:rsidRPr="00F04ED7">
        <w:rPr>
          <w:rFonts w:ascii="Constantia" w:hAnsi="Constantia" w:cs="Constantia"/>
          <w:color w:val="auto"/>
          <w:sz w:val="18"/>
          <w:szCs w:val="18"/>
        </w:rPr>
        <w:t xml:space="preserve"> </w:t>
      </w:r>
    </w:p>
  </w:footnote>
  <w:footnote w:id="234">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Glodeni </w:t>
      </w:r>
      <w:hyperlink r:id="rId142" w:history="1">
        <w:r w:rsidRPr="00F04ED7">
          <w:rPr>
            <w:rStyle w:val="Hyperlink"/>
            <w:rFonts w:ascii="Constantia" w:hAnsi="Constantia" w:cs="Constantia"/>
            <w:color w:val="auto"/>
            <w:sz w:val="18"/>
            <w:szCs w:val="18"/>
          </w:rPr>
          <w:t>http://www.glodeni.md/ro</w:t>
        </w:r>
      </w:hyperlink>
      <w:r w:rsidRPr="00F04ED7">
        <w:rPr>
          <w:rFonts w:ascii="Constantia" w:hAnsi="Constantia" w:cs="Constantia"/>
          <w:color w:val="auto"/>
          <w:sz w:val="18"/>
          <w:szCs w:val="18"/>
        </w:rPr>
        <w:t>, nu este nici motor de căutare</w:t>
      </w:r>
    </w:p>
  </w:footnote>
  <w:footnote w:id="235">
    <w:p w:rsidR="00BF77B3" w:rsidRPr="00F04ED7" w:rsidRDefault="00BF77B3">
      <w:pPr>
        <w:pStyle w:val="FootnoteText"/>
        <w:snapToGrid w:val="0"/>
        <w:rPr>
          <w:color w:val="auto"/>
          <w:sz w:val="18"/>
          <w:szCs w:val="18"/>
        </w:rPr>
      </w:pPr>
      <w:r w:rsidRPr="00F04ED7">
        <w:rPr>
          <w:rStyle w:val="FootnoteReference"/>
          <w:color w:val="auto"/>
          <w:sz w:val="18"/>
          <w:szCs w:val="18"/>
        </w:rPr>
        <w:footnoteRef/>
      </w:r>
      <w:r w:rsidRPr="00F04ED7">
        <w:rPr>
          <w:color w:val="auto"/>
          <w:sz w:val="18"/>
          <w:szCs w:val="18"/>
        </w:rPr>
        <w:t xml:space="preserve"> Consiliul raional Dubăsari </w:t>
      </w:r>
      <w:hyperlink r:id="rId143" w:history="1">
        <w:r w:rsidRPr="00F04ED7">
          <w:rPr>
            <w:rStyle w:val="Hyperlink"/>
            <w:color w:val="auto"/>
            <w:sz w:val="18"/>
            <w:szCs w:val="18"/>
          </w:rPr>
          <w:t>http://dubasari.md/pagins/regulamente</w:t>
        </w:r>
      </w:hyperlink>
      <w:r w:rsidRPr="00F04ED7">
        <w:rPr>
          <w:color w:val="auto"/>
          <w:sz w:val="18"/>
          <w:szCs w:val="18"/>
        </w:rPr>
        <w:t xml:space="preserve"> </w:t>
      </w:r>
    </w:p>
  </w:footnote>
  <w:footnote w:id="236">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Hâncești </w:t>
      </w:r>
      <w:hyperlink r:id="rId144" w:history="1">
        <w:r w:rsidRPr="00F04ED7">
          <w:rPr>
            <w:rStyle w:val="Hyperlink"/>
            <w:rFonts w:ascii="Constantia" w:hAnsi="Constantia" w:cs="Constantia"/>
            <w:color w:val="auto"/>
            <w:sz w:val="18"/>
            <w:szCs w:val="18"/>
          </w:rPr>
          <w:t>https://hincesti.md/?s=plan+local+anticoruptie</w:t>
        </w:r>
      </w:hyperlink>
      <w:r w:rsidRPr="00F04ED7">
        <w:rPr>
          <w:rFonts w:ascii="Constantia" w:hAnsi="Constantia" w:cs="Constantia"/>
          <w:color w:val="auto"/>
          <w:sz w:val="18"/>
          <w:szCs w:val="18"/>
        </w:rPr>
        <w:t xml:space="preserve"> </w:t>
      </w:r>
    </w:p>
  </w:footnote>
  <w:footnote w:id="237">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Consiliul raional Ocnița </w:t>
      </w:r>
      <w:hyperlink r:id="rId145" w:history="1">
        <w:r w:rsidRPr="00F04ED7">
          <w:rPr>
            <w:rStyle w:val="Hyperlink"/>
            <w:rFonts w:ascii="Constantia" w:hAnsi="Constantia" w:cs="Constantia"/>
            <w:color w:val="auto"/>
            <w:sz w:val="18"/>
            <w:szCs w:val="18"/>
          </w:rPr>
          <w:t>https://ocnita.md/?s=plan+local+anticoruptie</w:t>
        </w:r>
      </w:hyperlink>
      <w:r w:rsidRPr="00F04ED7">
        <w:rPr>
          <w:rFonts w:ascii="Constantia" w:hAnsi="Constantia" w:cs="Constantia"/>
          <w:color w:val="auto"/>
          <w:sz w:val="18"/>
          <w:szCs w:val="18"/>
        </w:rPr>
        <w:t xml:space="preserve"> </w:t>
      </w:r>
    </w:p>
  </w:footnote>
  <w:footnote w:id="238">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Consiliul raional Nisporeni </w:t>
      </w:r>
      <w:r w:rsidRPr="00F04ED7">
        <w:rPr>
          <w:rStyle w:val="Hyperlink"/>
          <w:rFonts w:ascii="Constantia" w:hAnsi="Constantia" w:cs="Constantia"/>
          <w:color w:val="auto"/>
          <w:sz w:val="18"/>
          <w:szCs w:val="18"/>
          <w:lang w:val="zh-CN"/>
        </w:rPr>
        <w:t>https://nisporeni.md/libview.php?l=ro&amp;idc=189&amp;id=2636</w:t>
      </w:r>
    </w:p>
  </w:footnote>
  <w:footnote w:id="239">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Telenești </w:t>
      </w:r>
      <w:hyperlink r:id="rId146" w:history="1">
        <w:r w:rsidRPr="00F04ED7">
          <w:rPr>
            <w:rStyle w:val="Hyperlink"/>
            <w:rFonts w:ascii="Constantia" w:hAnsi="Constantia" w:cs="Constantia"/>
            <w:color w:val="auto"/>
            <w:sz w:val="18"/>
            <w:szCs w:val="18"/>
            <w:lang w:eastAsia="zh-CN"/>
          </w:rPr>
          <w:t>https://telenesti.md/?s=Plan+local+anticoruptie,</w:t>
        </w:r>
      </w:hyperlink>
      <w:r w:rsidRPr="00F04ED7">
        <w:rPr>
          <w:rFonts w:ascii="Constantia" w:hAnsi="Constantia" w:cs="Constantia"/>
          <w:color w:val="auto"/>
          <w:sz w:val="18"/>
          <w:szCs w:val="18"/>
          <w:lang w:eastAsia="zh-CN"/>
        </w:rPr>
        <w:t xml:space="preserve"> este publicat doar planul anterior</w:t>
      </w:r>
    </w:p>
  </w:footnote>
  <w:footnote w:id="240">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Consiliul raional Orhei </w:t>
      </w:r>
      <w:hyperlink r:id="rId147" w:history="1">
        <w:r w:rsidRPr="00F04ED7">
          <w:rPr>
            <w:rStyle w:val="Hyperlink"/>
            <w:rFonts w:ascii="Constantia" w:hAnsi="Constantia" w:cs="Constantia"/>
            <w:color w:val="auto"/>
            <w:sz w:val="18"/>
            <w:szCs w:val="18"/>
            <w:lang w:eastAsia="zh-CN"/>
          </w:rPr>
          <w:t>http://or.md/wp-content/uploads/2019/01/89-din-13.08.2018-Cu-privire-la-implementarea-planului-local-anticorup%C8%9Bie-pentru-perioada-semestrul-I-al-anului-2018.pdf</w:t>
        </w:r>
      </w:hyperlink>
      <w:r w:rsidRPr="00F04ED7">
        <w:rPr>
          <w:rFonts w:ascii="Constantia" w:hAnsi="Constantia" w:cs="Constantia"/>
          <w:color w:val="auto"/>
          <w:sz w:val="18"/>
          <w:szCs w:val="18"/>
          <w:lang w:eastAsia="zh-CN"/>
        </w:rPr>
        <w:t xml:space="preserve"> Planul local anticorupție în anexă lipsește</w:t>
      </w:r>
    </w:p>
  </w:footnote>
  <w:footnote w:id="241">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Hotărârea Nr. 414 din  08.05.2018 cu privire la măsurile de consolidare a centrelor de date în sectorul public și de raționalizare a administrării sistemelor informaționale de stat</w:t>
      </w:r>
    </w:p>
    <w:p w:rsidR="00BF77B3" w:rsidRPr="00F04ED7" w:rsidRDefault="004E3ED2">
      <w:pPr>
        <w:pStyle w:val="FootnoteText"/>
        <w:rPr>
          <w:rFonts w:ascii="Constantia" w:hAnsi="Constantia" w:cs="Constantia"/>
          <w:color w:val="auto"/>
          <w:sz w:val="18"/>
          <w:szCs w:val="18"/>
          <w:lang w:val="zh-CN"/>
        </w:rPr>
      </w:pPr>
      <w:hyperlink r:id="rId148" w:history="1">
        <w:r w:rsidR="00BF77B3" w:rsidRPr="00F04ED7">
          <w:rPr>
            <w:rStyle w:val="Hyperlink"/>
            <w:rFonts w:ascii="Constantia" w:hAnsi="Constantia" w:cs="Constantia"/>
            <w:color w:val="auto"/>
            <w:sz w:val="18"/>
            <w:szCs w:val="18"/>
            <w:lang w:val="zh-CN"/>
          </w:rPr>
          <w:t>http://lex.justice.md/md/375459/</w:t>
        </w:r>
      </w:hyperlink>
      <w:r w:rsidR="00BF77B3" w:rsidRPr="00F04ED7">
        <w:rPr>
          <w:rFonts w:ascii="Constantia" w:hAnsi="Constantia" w:cs="Constantia"/>
          <w:color w:val="auto"/>
          <w:sz w:val="18"/>
          <w:szCs w:val="18"/>
          <w:lang w:val="zh-CN"/>
        </w:rPr>
        <w:t xml:space="preserve"> </w:t>
      </w:r>
    </w:p>
  </w:footnote>
  <w:footnote w:id="24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Agenția de Guvernare Electronică </w:t>
      </w:r>
      <w:hyperlink r:id="rId149" w:history="1">
        <w:r w:rsidRPr="00F04ED7">
          <w:rPr>
            <w:rStyle w:val="Hyperlink"/>
            <w:rFonts w:ascii="Constantia" w:hAnsi="Constantia" w:cs="Constantia"/>
            <w:color w:val="auto"/>
            <w:sz w:val="18"/>
            <w:szCs w:val="18"/>
            <w:lang w:val="zh-CN"/>
          </w:rPr>
          <w:t>http://egov.md/ro/despre</w:t>
        </w:r>
      </w:hyperlink>
      <w:r w:rsidRPr="00F04ED7">
        <w:rPr>
          <w:rFonts w:ascii="Constantia" w:hAnsi="Constantia" w:cs="Constantia"/>
          <w:color w:val="auto"/>
          <w:sz w:val="18"/>
          <w:szCs w:val="18"/>
          <w:lang w:val="zh-CN"/>
        </w:rPr>
        <w:t xml:space="preserve"> </w:t>
      </w:r>
    </w:p>
  </w:footnote>
  <w:footnote w:id="24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Agenția de Guvernare Electronică </w:t>
      </w:r>
      <w:hyperlink r:id="rId150" w:history="1">
        <w:r w:rsidRPr="00F04ED7">
          <w:rPr>
            <w:rStyle w:val="Hyperlink"/>
            <w:rFonts w:ascii="Constantia" w:hAnsi="Constantia" w:cs="Constantia"/>
            <w:color w:val="auto"/>
            <w:sz w:val="18"/>
            <w:szCs w:val="18"/>
            <w:lang w:val="fr-FR"/>
          </w:rPr>
          <w:t>http://egov.md/ro/search/node/e-legislatie</w:t>
        </w:r>
      </w:hyperlink>
      <w:r w:rsidRPr="00F04ED7">
        <w:rPr>
          <w:rFonts w:ascii="Constantia" w:hAnsi="Constantia" w:cs="Constantia"/>
          <w:color w:val="auto"/>
          <w:sz w:val="18"/>
          <w:szCs w:val="18"/>
          <w:lang w:val="fr-FR"/>
        </w:rPr>
        <w:t xml:space="preserve"> </w:t>
      </w:r>
    </w:p>
  </w:footnote>
  <w:footnote w:id="24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rezultatele activitățile IP Agenția Servicii Publice pe perioada septembrie-decembrie 2017 </w:t>
      </w:r>
      <w:r w:rsidRPr="00F04ED7">
        <w:rPr>
          <w:rStyle w:val="Hyperlink"/>
          <w:rFonts w:ascii="Constantia" w:hAnsi="Constantia" w:cs="Constantia"/>
          <w:color w:val="auto"/>
          <w:sz w:val="18"/>
          <w:szCs w:val="18"/>
          <w:lang w:eastAsia="zh-CN"/>
        </w:rPr>
        <w:t>http://www.asp.gov.md/sites/default/files/rapoarte/Raport-de-activitate.pdf</w:t>
      </w:r>
    </w:p>
  </w:footnote>
  <w:footnote w:id="24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 231 din 23.09.2010 cu privire la comerțul interior </w:t>
      </w:r>
      <w:r w:rsidRPr="00F04ED7">
        <w:rPr>
          <w:rStyle w:val="Hyperlink"/>
          <w:rFonts w:ascii="Constantia" w:hAnsi="Constantia" w:cs="Constantia"/>
          <w:color w:val="auto"/>
          <w:sz w:val="18"/>
          <w:szCs w:val="18"/>
          <w:lang w:eastAsia="zh-CN"/>
        </w:rPr>
        <w:t>http://lex.justice.md/md/336378/</w:t>
      </w:r>
    </w:p>
  </w:footnote>
  <w:footnote w:id="246">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Gheșeu unic pentru gestionarea permiselor guvernamenatle în Moldova </w:t>
      </w:r>
      <w:hyperlink r:id="rId151" w:anchor="/home" w:history="1">
        <w:r w:rsidRPr="00F04ED7">
          <w:rPr>
            <w:rStyle w:val="Hyperlink"/>
            <w:rFonts w:ascii="Constantia" w:hAnsi="Constantia" w:cs="Constantia"/>
            <w:color w:val="auto"/>
            <w:sz w:val="18"/>
            <w:szCs w:val="18"/>
            <w:lang w:eastAsia="zh-CN"/>
          </w:rPr>
          <w:t>https://actpermisiv.gov.md/#/home</w:t>
        </w:r>
      </w:hyperlink>
      <w:r w:rsidRPr="00F04ED7">
        <w:rPr>
          <w:rFonts w:ascii="Constantia" w:hAnsi="Constantia" w:cs="Constantia"/>
          <w:color w:val="auto"/>
          <w:sz w:val="18"/>
          <w:szCs w:val="18"/>
          <w:lang w:eastAsia="zh-CN"/>
        </w:rPr>
        <w:t xml:space="preserve"> </w:t>
      </w:r>
    </w:p>
  </w:footnote>
  <w:footnote w:id="247">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pentru anul 2017 </w:t>
      </w:r>
      <w:r w:rsidRPr="00F04ED7">
        <w:rPr>
          <w:rStyle w:val="Hyperlink"/>
          <w:rFonts w:ascii="Constantia" w:hAnsi="Constantia" w:cs="Constantia"/>
          <w:color w:val="auto"/>
          <w:sz w:val="18"/>
          <w:szCs w:val="18"/>
          <w:lang w:val="zh-CN"/>
        </w:rPr>
        <w:t>http://www.justice.gov.md/public/files/file/rapoarte/2018/mai/raport_partea_tabelara.pdf</w:t>
      </w:r>
    </w:p>
  </w:footnote>
  <w:footnote w:id="24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Planul de acțiuni al Ministerului Justiției pentru anul 2018 </w:t>
      </w:r>
      <w:r w:rsidRPr="00F04ED7">
        <w:rPr>
          <w:rStyle w:val="Hyperlink"/>
          <w:rFonts w:ascii="Constantia" w:hAnsi="Constantia" w:cs="Constantia"/>
          <w:color w:val="auto"/>
          <w:sz w:val="18"/>
          <w:szCs w:val="18"/>
          <w:lang w:val="fr-FR"/>
        </w:rPr>
        <w:t>http://www.justice.gov.md/public/files/file/planurirapoarte/2018/Plan_MJ_2018_PENTRU_PLASARE.pdf</w:t>
      </w:r>
    </w:p>
  </w:footnote>
  <w:footnote w:id="24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Juriștii pentru Drepturile Omului </w:t>
      </w:r>
      <w:r w:rsidRPr="00F04ED7">
        <w:rPr>
          <w:rStyle w:val="Hyperlink"/>
          <w:rFonts w:ascii="Constantia" w:hAnsi="Constantia" w:cs="Constantia"/>
          <w:color w:val="auto"/>
          <w:sz w:val="18"/>
          <w:szCs w:val="18"/>
          <w:lang w:val="fr-FR"/>
        </w:rPr>
        <w:t>https://www.lhr.md/ro/2018/01/listele-persoanelor-responsabile-de-condamnarea-moldovei-la-ctedo-2017/</w:t>
      </w:r>
    </w:p>
  </w:footnote>
  <w:footnote w:id="25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Legea  nr.100 din 22.12.2017 cu privire la actele normative </w:t>
      </w:r>
      <w:r w:rsidRPr="00F04ED7">
        <w:rPr>
          <w:rStyle w:val="Hyperlink"/>
          <w:rFonts w:ascii="Constantia" w:hAnsi="Constantia" w:cs="Constantia"/>
          <w:color w:val="auto"/>
          <w:sz w:val="18"/>
          <w:szCs w:val="18"/>
          <w:lang w:val="fr-FR"/>
        </w:rPr>
        <w:t>http://lex.justice.md/md/373698%20/</w:t>
      </w:r>
    </w:p>
  </w:footnote>
  <w:footnote w:id="25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Agenția de Guvernare Electroncă </w:t>
      </w:r>
      <w:hyperlink r:id="rId152" w:history="1">
        <w:r w:rsidRPr="00F04ED7">
          <w:rPr>
            <w:rStyle w:val="Hyperlink"/>
            <w:rFonts w:ascii="Constantia" w:hAnsi="Constantia" w:cs="Constantia"/>
            <w:color w:val="auto"/>
            <w:sz w:val="18"/>
            <w:szCs w:val="18"/>
            <w:lang w:val="zh-CN"/>
          </w:rPr>
          <w:t>http://egov.md/ro/legislation</w:t>
        </w:r>
      </w:hyperlink>
      <w:r w:rsidRPr="00F04ED7">
        <w:rPr>
          <w:rFonts w:ascii="Constantia" w:hAnsi="Constantia" w:cs="Constantia"/>
          <w:color w:val="auto"/>
          <w:sz w:val="18"/>
          <w:szCs w:val="18"/>
          <w:lang w:val="zh-CN"/>
        </w:rPr>
        <w:t xml:space="preserve"> </w:t>
      </w:r>
    </w:p>
  </w:footnote>
  <w:footnote w:id="25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Rapoarte. Cancelaria de Stat </w:t>
      </w:r>
      <w:r w:rsidRPr="00F04ED7">
        <w:rPr>
          <w:rStyle w:val="Hyperlink"/>
          <w:rFonts w:ascii="Constantia" w:hAnsi="Constantia" w:cs="Constantia"/>
          <w:color w:val="auto"/>
          <w:sz w:val="18"/>
          <w:szCs w:val="18"/>
          <w:lang w:val="fr-FR"/>
        </w:rPr>
        <w:t>https://cancelaria.gov.md/ro/advanced-page-type/rapoarte-0</w:t>
      </w:r>
    </w:p>
  </w:footnote>
  <w:footnote w:id="253">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Cancelaria de Stat. Rezumatul Raportului privind controlul actelor autorităților administrației publice locale pentru anul 2017  </w:t>
      </w:r>
      <w:r w:rsidRPr="00F04ED7">
        <w:rPr>
          <w:rStyle w:val="Hyperlink"/>
          <w:rFonts w:ascii="Constantia" w:hAnsi="Constantia" w:cs="Constantia"/>
          <w:color w:val="auto"/>
          <w:sz w:val="18"/>
          <w:szCs w:val="18"/>
          <w:lang w:val="fr-FR"/>
        </w:rPr>
        <w:t>https://cancelaria.gov.md/sites/default/files/document/attachments/rezumat-rap._2017.pdf</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Potrivit informațiilor prezentate de cele 10 oficii teritoriale ale CS în 2017 au fost supuse controlului de legalitate </w:t>
      </w:r>
      <w:r w:rsidRPr="00F04ED7">
        <w:rPr>
          <w:rFonts w:ascii="Constantia" w:hAnsi="Constantia" w:cs="Constantia"/>
          <w:b/>
          <w:color w:val="auto"/>
          <w:sz w:val="18"/>
          <w:szCs w:val="18"/>
          <w:lang w:val="zh-CN"/>
        </w:rPr>
        <w:t>174 464 acte administrative</w:t>
      </w:r>
      <w:r w:rsidRPr="00F04ED7">
        <w:rPr>
          <w:rFonts w:ascii="Constantia" w:hAnsi="Constantia" w:cs="Constantia"/>
          <w:color w:val="auto"/>
          <w:sz w:val="18"/>
          <w:szCs w:val="18"/>
          <w:lang w:val="zh-CN"/>
        </w:rPr>
        <w:t xml:space="preserve"> dintre care: • controlul obligatoriu – 167 430 acte; • controlul facultativ – 7 034 acte; • la solicitarea AAPL - 42 de acte administrative; • la solicitarea persoanelor vătămate - 167 acte. Concomitent, pe parcursul anului 2017 oficiile teritoriale au supus controlului 67 acte la sesizarea APC, deputați în Parlament, organe de drept, etc</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Pe parcursul anului 2017 au notificat ca ilegale 2 966 acte, ceea ce constituie 1,7% din numărul total al actelor parvenite spre control:</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 xml:space="preserve">• 242 decizii ale consiliilor municipale/raionale, inclusiv al AP a Găgăuziei; • 1 693 decizii ale consiliilor locale de nivelul I; • 91 dispoziții ale autorităților executive de nivelul II; • 887 acte ale primarilor; • 12 dispoziții ale pretorilor de sector al mun. Chișinău; • 41 acte la categoria ”altele”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lang w:val="zh-CN"/>
        </w:rPr>
        <w:t>Din numărul total de acte considerate ca fiind ilegale autoritățile locale emitente au abrogat sau modificat 1 525 fiind abrogate 1 038, modificate 322 și completate 165 acte. În 790 cazuri autoritățile administrației publice locale și-au menținut poziția, respingînd notificările înaintate. La finele anului 2017 în curs de examinare la autoritățile emitente se aflau 651 notificări.</w:t>
      </w:r>
    </w:p>
  </w:footnote>
  <w:footnote w:id="25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Legea nr.269 din 12.12.2008 privind aplicarea testării la detectorul comportamentului simulat (poligraf) </w:t>
      </w:r>
      <w:hyperlink r:id="rId153" w:history="1">
        <w:r w:rsidRPr="00F04ED7">
          <w:rPr>
            <w:rStyle w:val="Hyperlink"/>
            <w:rFonts w:ascii="Constantia" w:hAnsi="Constantia" w:cs="Constantia"/>
            <w:color w:val="auto"/>
            <w:sz w:val="18"/>
            <w:szCs w:val="18"/>
            <w:lang w:val="zh-CN" w:eastAsia="zh-CN"/>
          </w:rPr>
          <w:t>http://lex.justice.md/index.php?action=view&amp;view=doc&amp;lang=1&amp;id=331058</w:t>
        </w:r>
      </w:hyperlink>
      <w:r w:rsidRPr="00F04ED7">
        <w:rPr>
          <w:rFonts w:ascii="Constantia" w:hAnsi="Constantia" w:cs="Constantia"/>
          <w:color w:val="auto"/>
          <w:sz w:val="18"/>
          <w:szCs w:val="18"/>
          <w:lang w:val="zh-CN" w:eastAsia="zh-CN"/>
        </w:rPr>
        <w:t xml:space="preserve"> </w:t>
      </w:r>
    </w:p>
  </w:footnote>
  <w:footnote w:id="25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Notă informativă a CNA din 22.01.2018 privind mersul implementării Legii nr.269/2008 </w:t>
      </w:r>
      <w:hyperlink r:id="rId154" w:history="1">
        <w:r w:rsidRPr="00F04ED7">
          <w:rPr>
            <w:rStyle w:val="FollowedHyperlink"/>
            <w:rFonts w:ascii="Constantia" w:hAnsi="Constantia" w:cs="Constantia"/>
            <w:color w:val="auto"/>
            <w:sz w:val="18"/>
            <w:szCs w:val="18"/>
            <w:lang w:val="zh-CN" w:eastAsia="zh-CN"/>
          </w:rPr>
          <w:t>https://www.cna.md/doc.php?l=ro&amp;idc=147&amp;id=1881&amp;t=/Comisia-de-stat-pentru-testari-cu-utilizarea-poligrafului/Activitate/Rapoarte-de-activitate/Nota-informativa-a-CNA-din-22012018-privind-mersul-implementarii-Legii-nr269-XVI-din-12122008</w:t>
        </w:r>
      </w:hyperlink>
      <w:r w:rsidRPr="00F04ED7">
        <w:rPr>
          <w:rFonts w:ascii="Constantia" w:hAnsi="Constantia" w:cs="Constantia"/>
          <w:color w:val="auto"/>
          <w:sz w:val="18"/>
          <w:szCs w:val="18"/>
          <w:lang w:val="zh-CN" w:eastAsia="zh-CN"/>
        </w:rPr>
        <w:t xml:space="preserve"> </w:t>
      </w:r>
    </w:p>
  </w:footnote>
  <w:footnote w:id="25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CNA. Comisia de Stat pentru testări cu utilizarea poligrafului </w:t>
      </w:r>
      <w:hyperlink r:id="rId155" w:history="1">
        <w:r w:rsidRPr="00F04ED7">
          <w:rPr>
            <w:rStyle w:val="Hyperlink"/>
            <w:rFonts w:ascii="Constantia" w:hAnsi="Constantia" w:cs="Constantia"/>
            <w:color w:val="auto"/>
            <w:sz w:val="18"/>
            <w:szCs w:val="18"/>
            <w:lang w:val="zh-CN"/>
          </w:rPr>
          <w:t>https://www.cna.md/tabview.php?l=ro&amp;idc=109&amp;t=/Comisia-de-stat-pentru-testari-cu-utilizarea-poligrafului/Despre-comisie</w:t>
        </w:r>
      </w:hyperlink>
      <w:r w:rsidRPr="00F04ED7">
        <w:rPr>
          <w:rFonts w:ascii="Constantia" w:hAnsi="Constantia" w:cs="Constantia"/>
          <w:color w:val="auto"/>
          <w:sz w:val="18"/>
          <w:szCs w:val="18"/>
          <w:lang w:val="zh-CN"/>
        </w:rPr>
        <w:t xml:space="preserve"> </w:t>
      </w:r>
    </w:p>
  </w:footnote>
  <w:footnote w:id="25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 de activitate al Comisiei de Stat pentru testări cu utilizarea poligrafului (CSTUP) pentru anul 2018 </w:t>
      </w:r>
      <w:hyperlink r:id="rId156" w:history="1">
        <w:r w:rsidRPr="00F04ED7">
          <w:rPr>
            <w:rStyle w:val="Hyperlink"/>
            <w:rFonts w:ascii="Constantia" w:hAnsi="Constantia" w:cs="Constantia"/>
            <w:color w:val="auto"/>
            <w:sz w:val="18"/>
            <w:szCs w:val="18"/>
            <w:lang w:val="zh-CN"/>
          </w:rPr>
          <w:t>https://www.cna.md/doc.php?l=ro&amp;idc=147&amp;id=2261&amp;t=/Comisia-de-stat-pentru-testari-cu-utilizarea-poligrafului/Activitate/Rapoarte-de-activitate/Raport-de-activitate-al-CSTUP-pentru-anul-2018</w:t>
        </w:r>
      </w:hyperlink>
      <w:r w:rsidRPr="00F04ED7">
        <w:rPr>
          <w:rFonts w:ascii="Constantia" w:hAnsi="Constantia" w:cs="Constantia"/>
          <w:color w:val="auto"/>
          <w:sz w:val="18"/>
          <w:szCs w:val="18"/>
          <w:lang w:val="zh-CN"/>
        </w:rPr>
        <w:t xml:space="preserve"> </w:t>
      </w:r>
    </w:p>
  </w:footnote>
  <w:footnote w:id="25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Hotărârea nr.6 din 10.04.2018. </w:t>
      </w:r>
      <w:r w:rsidRPr="00F04ED7">
        <w:rPr>
          <w:rFonts w:ascii="Constantia" w:hAnsi="Constantia" w:cs="Constantia"/>
          <w:color w:val="auto"/>
          <w:sz w:val="18"/>
          <w:szCs w:val="18"/>
          <w:lang w:val="zh-CN"/>
        </w:rPr>
        <w:t xml:space="preserve">Curtea Contituțională. </w:t>
      </w:r>
      <w:hyperlink r:id="rId157" w:history="1">
        <w:r w:rsidRPr="00F04ED7">
          <w:rPr>
            <w:rStyle w:val="Hyperlink"/>
            <w:rFonts w:ascii="Constantia" w:hAnsi="Constantia" w:cs="Constantia"/>
            <w:color w:val="auto"/>
            <w:sz w:val="18"/>
            <w:szCs w:val="18"/>
            <w:lang w:val="zh-CN"/>
          </w:rPr>
          <w:t>http://lex.justice.md/index.php?action=view&amp;view=doc&amp;lang=1&amp;id=331058</w:t>
        </w:r>
      </w:hyperlink>
      <w:r w:rsidRPr="00F04ED7">
        <w:rPr>
          <w:rFonts w:ascii="Constantia" w:hAnsi="Constantia" w:cs="Constantia"/>
          <w:color w:val="auto"/>
          <w:sz w:val="18"/>
          <w:szCs w:val="18"/>
          <w:lang w:val="zh-CN"/>
        </w:rPr>
        <w:t xml:space="preserve"> </w:t>
      </w:r>
    </w:p>
  </w:footnote>
  <w:footnote w:id="25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Masă rotundă API “Testarea la poligraf: un deceniu de eșecuri sau de reușite?” </w:t>
      </w:r>
      <w:hyperlink r:id="rId158" w:history="1">
        <w:r w:rsidRPr="00F04ED7">
          <w:rPr>
            <w:rStyle w:val="Hyperlink"/>
            <w:rFonts w:ascii="Constantia" w:hAnsi="Constantia" w:cs="Constantia"/>
            <w:color w:val="auto"/>
            <w:sz w:val="18"/>
            <w:szCs w:val="18"/>
          </w:rPr>
          <w:t>http://api.md/news/view/ro-expertii-recomanda-autoritatilor-sa-revizuiasca-esential-legislatia-privind-testarea-la-poligraf-1779?v=1532621508</w:t>
        </w:r>
      </w:hyperlink>
      <w:r w:rsidRPr="00F04ED7">
        <w:rPr>
          <w:rFonts w:ascii="Constantia" w:hAnsi="Constantia" w:cs="Constantia"/>
          <w:color w:val="auto"/>
          <w:sz w:val="18"/>
          <w:szCs w:val="18"/>
        </w:rPr>
        <w:t xml:space="preserve"> </w:t>
      </w:r>
    </w:p>
  </w:footnote>
  <w:footnote w:id="260">
    <w:p w:rsidR="00BF77B3" w:rsidRPr="00F04ED7" w:rsidRDefault="00BF77B3">
      <w:pPr>
        <w:pStyle w:val="FootnoteText"/>
        <w:snapToGrid w:val="0"/>
        <w:rPr>
          <w:color w:val="auto"/>
          <w:sz w:val="18"/>
          <w:szCs w:val="18"/>
          <w:lang w:val="fr-FR"/>
        </w:rPr>
      </w:pPr>
      <w:r w:rsidRPr="00F04ED7">
        <w:rPr>
          <w:rStyle w:val="FootnoteReference"/>
          <w:color w:val="auto"/>
          <w:sz w:val="18"/>
          <w:szCs w:val="18"/>
        </w:rPr>
        <w:footnoteRef/>
      </w:r>
      <w:r w:rsidRPr="00F04ED7">
        <w:rPr>
          <w:color w:val="auto"/>
          <w:sz w:val="18"/>
          <w:szCs w:val="18"/>
          <w:lang w:val="fr-FR"/>
        </w:rPr>
        <w:t xml:space="preserve"> Nota informativă privind </w:t>
      </w:r>
    </w:p>
  </w:footnote>
  <w:footnote w:id="26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de Analiză și Prevenire a Corupției Studiul ”Instrumente de prevenire a corupției în domeniul justiției” realizat de CAPC</w:t>
      </w:r>
      <w:r w:rsidRPr="00F04ED7">
        <w:rPr>
          <w:rStyle w:val="Hyperlink"/>
          <w:rFonts w:ascii="Constantia" w:hAnsi="Constantia" w:cs="Constantia"/>
          <w:color w:val="auto"/>
          <w:sz w:val="18"/>
          <w:szCs w:val="18"/>
          <w:u w:val="none"/>
          <w:lang w:val="fr-FR"/>
        </w:rPr>
        <w:t xml:space="preserve"> </w:t>
      </w:r>
      <w:r w:rsidRPr="00F04ED7">
        <w:rPr>
          <w:rStyle w:val="Hyperlink"/>
          <w:rFonts w:ascii="Constantia" w:hAnsi="Constantia" w:cs="Constantia"/>
          <w:color w:val="auto"/>
          <w:sz w:val="18"/>
          <w:szCs w:val="18"/>
          <w:lang w:val="fr-FR"/>
        </w:rPr>
        <w:t>http://www.justice.gov.md/public/files/file/reforma_sectorul_justitiei/pilonstudiu1/Studiu_instrumente_de_prevenire_a_coruptiei-_CAPC-2012.pdf</w:t>
      </w:r>
    </w:p>
  </w:footnote>
  <w:footnote w:id="26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Legea nr.1104 din 06.06.2002 cu privire la Centrul Național Anticorupție </w:t>
      </w:r>
      <w:r w:rsidRPr="00F04ED7">
        <w:rPr>
          <w:rStyle w:val="Hyperlink"/>
          <w:rFonts w:ascii="Constantia" w:hAnsi="Constantia" w:cs="Constantia"/>
          <w:color w:val="auto"/>
          <w:sz w:val="18"/>
          <w:szCs w:val="18"/>
          <w:lang w:val="fr-FR"/>
        </w:rPr>
        <w:t>http://lex.justice.md/md/344902/</w:t>
      </w:r>
    </w:p>
  </w:footnote>
  <w:footnote w:id="26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Ziarul de Gardă 9 noiembrie 2017 </w:t>
      </w:r>
      <w:hyperlink r:id="rId159" w:history="1">
        <w:r w:rsidRPr="00F04ED7">
          <w:rPr>
            <w:rStyle w:val="Hyperlink"/>
            <w:rFonts w:ascii="Constantia" w:hAnsi="Constantia" w:cs="Constantia"/>
            <w:color w:val="auto"/>
            <w:sz w:val="18"/>
            <w:szCs w:val="18"/>
            <w:lang w:val="zh-CN"/>
          </w:rPr>
          <w:t>https://www.zdg.md/editia-print/investigatii/cna-fabrica-de-lux-si-milionari-pe-banii-rudelor</w:t>
        </w:r>
      </w:hyperlink>
      <w:r w:rsidRPr="00F04ED7">
        <w:rPr>
          <w:rFonts w:ascii="Constantia" w:hAnsi="Constantia" w:cs="Constantia"/>
          <w:color w:val="auto"/>
          <w:sz w:val="18"/>
          <w:szCs w:val="18"/>
          <w:lang w:val="zh-CN"/>
        </w:rPr>
        <w:t xml:space="preserve"> și Ziarul de Gardă 17 noiembrie 2017 </w:t>
      </w:r>
    </w:p>
    <w:p w:rsidR="00BF77B3" w:rsidRPr="00F04ED7" w:rsidRDefault="00BF77B3">
      <w:pPr>
        <w:pStyle w:val="FootnoteText"/>
        <w:rPr>
          <w:rFonts w:ascii="Constantia" w:hAnsi="Constantia" w:cs="Constantia"/>
          <w:color w:val="auto"/>
          <w:sz w:val="18"/>
          <w:szCs w:val="18"/>
          <w:lang w:val="zh-CN"/>
        </w:rPr>
      </w:pPr>
      <w:r w:rsidRPr="00F04ED7">
        <w:rPr>
          <w:rStyle w:val="Hyperlink"/>
          <w:rFonts w:ascii="Constantia" w:hAnsi="Constantia" w:cs="Constantia"/>
          <w:color w:val="auto"/>
          <w:sz w:val="18"/>
          <w:szCs w:val="18"/>
          <w:lang w:val="zh-CN"/>
        </w:rPr>
        <w:t>https://www.zdg.md/editia-print/investigatii/cna-fabrica-de-lux-si-milionari-pe-banii-rudelor-ii</w:t>
      </w:r>
      <w:r w:rsidRPr="00F04ED7">
        <w:rPr>
          <w:rFonts w:ascii="Constantia" w:hAnsi="Constantia" w:cs="Constantia"/>
          <w:color w:val="auto"/>
          <w:sz w:val="18"/>
          <w:szCs w:val="18"/>
          <w:lang w:val="zh-CN"/>
        </w:rPr>
        <w:t xml:space="preserve"> și Ziarul de Gardă 15 decembrie 2017 </w:t>
      </w:r>
    </w:p>
    <w:p w:rsidR="00BF77B3" w:rsidRPr="00F04ED7" w:rsidRDefault="00BF77B3">
      <w:pPr>
        <w:pStyle w:val="FootnoteText"/>
        <w:rPr>
          <w:rFonts w:ascii="Constantia" w:hAnsi="Constantia" w:cs="Constantia"/>
          <w:color w:val="auto"/>
          <w:sz w:val="18"/>
          <w:szCs w:val="18"/>
          <w:lang w:val="zh-CN"/>
        </w:rPr>
      </w:pPr>
      <w:r w:rsidRPr="00F04ED7">
        <w:rPr>
          <w:rStyle w:val="Hyperlink"/>
          <w:rFonts w:ascii="Constantia" w:hAnsi="Constantia" w:cs="Constantia"/>
          <w:color w:val="auto"/>
          <w:sz w:val="18"/>
          <w:szCs w:val="18"/>
          <w:lang w:val="zh-CN"/>
        </w:rPr>
        <w:t>https://www.zdg.md/stiri/stiri-politice/cna-fabrica-de-lux-si-milionari-pe-banii-rudelor-ce-spune-bogdan-zumbreanu</w:t>
      </w:r>
    </w:p>
  </w:footnote>
  <w:footnote w:id="26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monitorizarea implementării Planurilor de integritate al Serviciului Vamal, aprobat prin ordinal SV nr. 513-O din 30.12.2015, 2016-2017 </w:t>
      </w:r>
      <w:r w:rsidRPr="00F04ED7">
        <w:rPr>
          <w:rStyle w:val="Hyperlink"/>
          <w:rFonts w:ascii="Constantia" w:hAnsi="Constantia" w:cs="Constantia"/>
          <w:color w:val="auto"/>
          <w:sz w:val="18"/>
          <w:szCs w:val="18"/>
          <w:lang w:eastAsia="zh-CN"/>
        </w:rPr>
        <w:t>https://www.cna.md/public/files/raport-monitor-VAMA-semestru-I-20170ce16.pdf</w:t>
      </w:r>
    </w:p>
  </w:footnote>
  <w:footnote w:id="26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Serviciul Vamal </w:t>
      </w:r>
      <w:r w:rsidRPr="00F04ED7">
        <w:rPr>
          <w:rStyle w:val="Hyperlink"/>
          <w:rFonts w:ascii="Constantia" w:hAnsi="Constantia" w:cs="Constantia"/>
          <w:color w:val="auto"/>
          <w:sz w:val="18"/>
          <w:szCs w:val="18"/>
          <w:lang w:val="fr-FR"/>
        </w:rPr>
        <w:t>http://www.customs.gov.md/ro/content/acte-normative-domeniul-vamal</w:t>
      </w:r>
    </w:p>
  </w:footnote>
  <w:footnote w:id="266">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Ministerul Afacerilor Interne. Ordin 19 iulie 2016 cu privire la aprobarea Regulamentului privind monitorizarea stilului de viață al polițistului </w:t>
      </w:r>
      <w:r w:rsidRPr="00F04ED7">
        <w:rPr>
          <w:rStyle w:val="Hyperlink"/>
          <w:rFonts w:ascii="Constantia" w:hAnsi="Constantia" w:cs="Constantia"/>
          <w:color w:val="auto"/>
          <w:sz w:val="18"/>
          <w:szCs w:val="18"/>
          <w:lang w:val="zh-CN"/>
        </w:rPr>
        <w:t>http://www.mai.gov.md/sites/default/files/ord.216-16.pdf</w:t>
      </w:r>
    </w:p>
  </w:footnote>
  <w:footnote w:id="26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Hotărârea nr.597 din 26.06.2018 </w:t>
      </w:r>
      <w:r w:rsidRPr="00F04ED7">
        <w:rPr>
          <w:rStyle w:val="Hyperlink"/>
          <w:rFonts w:ascii="Constantia" w:hAnsi="Constantia" w:cs="Constantia"/>
          <w:color w:val="auto"/>
          <w:sz w:val="18"/>
          <w:szCs w:val="18"/>
        </w:rPr>
        <w:t>http://lex.justice.md/index.php?action=view&amp;view=doc&amp;lang=1&amp;id=376202</w:t>
      </w:r>
    </w:p>
  </w:footnote>
  <w:footnote w:id="26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Crime Moldova. Bogații și săracii poliției din Chișinău 6 februarie 2018 </w:t>
      </w:r>
      <w:hyperlink r:id="rId160" w:history="1">
        <w:r w:rsidRPr="00F04ED7">
          <w:rPr>
            <w:rStyle w:val="Hyperlink"/>
            <w:rFonts w:ascii="Constantia" w:hAnsi="Constantia" w:cs="Constantia"/>
            <w:color w:val="auto"/>
            <w:sz w:val="18"/>
            <w:szCs w:val="18"/>
            <w:lang w:eastAsia="zh-CN"/>
          </w:rPr>
          <w:t>https://crimemoldova.com/news/investiga-ii/boga-ii-i-s-racii-poli-iei-din-chi-in-u/</w:t>
        </w:r>
      </w:hyperlink>
      <w:r w:rsidRPr="00F04ED7">
        <w:rPr>
          <w:rFonts w:ascii="Constantia" w:hAnsi="Constantia" w:cs="Constantia"/>
          <w:color w:val="auto"/>
          <w:sz w:val="18"/>
          <w:szCs w:val="18"/>
          <w:lang w:eastAsia="zh-CN"/>
        </w:rPr>
        <w:t xml:space="preserve"> și „Boierii Moldovei sărăcite”: Averea comisarului de la Buiucani, Lilian Pascaru </w:t>
      </w:r>
      <w:r w:rsidRPr="00F04ED7">
        <w:rPr>
          <w:rStyle w:val="Hyperlink"/>
          <w:rFonts w:ascii="Constantia" w:hAnsi="Constantia" w:cs="Constantia"/>
          <w:color w:val="auto"/>
          <w:sz w:val="18"/>
          <w:szCs w:val="18"/>
          <w:lang w:eastAsia="zh-CN"/>
        </w:rPr>
        <w:t>http://jurnal.md/ro/social/2017/11/4/boierii-moldovei-saracite-averea-comisarului-de-la-buiucani-lilian-pascaru/</w:t>
      </w:r>
    </w:p>
  </w:footnote>
  <w:footnote w:id="26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Hotărârea nr. 597 din 26.06.2018 </w:t>
      </w:r>
      <w:r w:rsidRPr="00F04ED7">
        <w:rPr>
          <w:rStyle w:val="Hyperlink"/>
          <w:rFonts w:ascii="Constantia" w:hAnsi="Constantia" w:cs="Constantia"/>
          <w:color w:val="auto"/>
          <w:sz w:val="18"/>
          <w:szCs w:val="18"/>
        </w:rPr>
        <w:t>http://lex.justice.md/index.php?action=view&amp;view=doc&amp;lang=1&amp;id=376202</w:t>
      </w:r>
    </w:p>
  </w:footnote>
  <w:footnote w:id="27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Hotărârea nr.410 din 07.05.2018 </w:t>
      </w:r>
      <w:r w:rsidRPr="00F04ED7">
        <w:rPr>
          <w:rStyle w:val="Hyperlink"/>
          <w:rFonts w:ascii="Constantia" w:hAnsi="Constantia" w:cs="Constantia"/>
          <w:color w:val="auto"/>
          <w:sz w:val="18"/>
          <w:szCs w:val="18"/>
        </w:rPr>
        <w:t>http://lex.justice.md/index.php?action=view&amp;view=doc&amp;lang=1&amp;id=375371</w:t>
      </w:r>
    </w:p>
  </w:footnote>
  <w:footnote w:id="27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Raportul privind implementarea Planului de integritate al Serviciului Vamal pentru anii 2016-2017 constată restanțe în transpunerea în interiorul instituției a reglementărilor în domeniul integrității: protecția avertizorilor de integritate, instituirea în cadrul subdiviziunilor vamale a funcției de ofiţer de integritate, introducerea registrului incidentelor de integritate, monitorizarea stilului de viaţă etc. </w:t>
      </w:r>
      <w:r w:rsidRPr="00F04ED7">
        <w:rPr>
          <w:rFonts w:ascii="Constantia" w:hAnsi="Constantia" w:cs="Constantia"/>
          <w:color w:val="auto"/>
          <w:sz w:val="18"/>
          <w:szCs w:val="18"/>
        </w:rPr>
        <w:t xml:space="preserve">În aceste condiţii, în situaţia în care nu se reuşeşte executarea acestora pînă la sfîrşitul anului curent, urmează a fi incorporate în noul Plan de integritate instituţională pentru anii 2018-2019. </w:t>
      </w:r>
      <w:r w:rsidRPr="00F04ED7">
        <w:rPr>
          <w:rFonts w:ascii="Constantia" w:hAnsi="Constantia" w:cs="Constantia"/>
          <w:color w:val="auto"/>
          <w:sz w:val="18"/>
          <w:szCs w:val="18"/>
          <w:lang w:val="fr-FR"/>
        </w:rPr>
        <w:t>În aceeași ordine de idei se încadrează și lipsa unui sistem de management al riscurilor de corupție, iar dezvoltarea acestuia urmează a fi inclusă fie în Planul prenotat, fie ca proces separate.</w:t>
      </w:r>
    </w:p>
  </w:footnote>
  <w:footnote w:id="27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Lifestyle Monitoring. International practice review and potential for application in Ucraine. </w:t>
      </w:r>
      <w:r w:rsidRPr="00F04ED7">
        <w:rPr>
          <w:rStyle w:val="Hyperlink"/>
          <w:rFonts w:ascii="Constantia" w:hAnsi="Constantia" w:cs="Constantia"/>
          <w:color w:val="auto"/>
          <w:sz w:val="18"/>
          <w:szCs w:val="18"/>
        </w:rPr>
        <w:t>http://www.ua.undp.org/content/dam/ukraine/docs/DG/Monitor_en_final.pdf</w:t>
      </w:r>
    </w:p>
  </w:footnote>
  <w:footnote w:id="273">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Studiul privind hotărîrile judecătorești pe infracțiunile de corupție adoptate în anii 2013-2017 https://cna.md/doc.php?l=ro&amp;idc=117&amp;id=1817&amp;t=/Studii-si-analize/Studii-despre-coruptie/Studiu-privind-hotararile-judecatoresti-pe-infractiunile-de-coruptie-adoptate-in-anii-2013-2017</w:t>
      </w:r>
    </w:p>
  </w:footnote>
  <w:footnote w:id="274">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CSM. Hotărârea 555/25 din 27 noiembrie 2018 privind specializarea judecătoriilor </w:t>
      </w:r>
      <w:hyperlink r:id="rId161" w:history="1">
        <w:r w:rsidRPr="00F04ED7">
          <w:rPr>
            <w:rStyle w:val="Hyperlink"/>
            <w:rFonts w:ascii="Constantia" w:hAnsi="Constantia" w:cs="Constantia"/>
            <w:color w:val="auto"/>
            <w:sz w:val="18"/>
            <w:szCs w:val="18"/>
          </w:rPr>
          <w:t>http://www.uam.md/index.php?pag=news&amp;id=875&amp;rid=1869&amp;l=ro</w:t>
        </w:r>
      </w:hyperlink>
      <w:r w:rsidRPr="00F04ED7">
        <w:rPr>
          <w:rFonts w:ascii="Constantia" w:hAnsi="Constantia" w:cs="Constantia"/>
          <w:color w:val="auto"/>
          <w:sz w:val="18"/>
          <w:szCs w:val="18"/>
        </w:rPr>
        <w:t xml:space="preserve"> </w:t>
      </w:r>
    </w:p>
  </w:footnote>
  <w:footnote w:id="275">
    <w:p w:rsidR="00BF77B3" w:rsidRPr="00F04ED7" w:rsidRDefault="00BF77B3">
      <w:pPr>
        <w:pStyle w:val="FootnoteText"/>
        <w:rPr>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Raport privind activitatea Procuraturii pentru anul 2018 </w:t>
      </w:r>
      <w:hyperlink r:id="rId162" w:history="1">
        <w:r w:rsidRPr="00F04ED7">
          <w:rPr>
            <w:rStyle w:val="Hyperlink"/>
            <w:rFonts w:ascii="Constantia" w:hAnsi="Constantia" w:cs="Constantia"/>
            <w:color w:val="auto"/>
            <w:sz w:val="18"/>
            <w:szCs w:val="18"/>
          </w:rPr>
          <w:t>http://procuratura.md/file/2019-03-05_Raportul%20Public%20activitatea%20Procuraturii%20Generale%20anul%202018.pdf</w:t>
        </w:r>
      </w:hyperlink>
      <w:r w:rsidRPr="00F04ED7">
        <w:rPr>
          <w:color w:val="auto"/>
          <w:sz w:val="18"/>
          <w:szCs w:val="18"/>
        </w:rPr>
        <w:t xml:space="preserve"> </w:t>
      </w:r>
    </w:p>
  </w:footnote>
  <w:footnote w:id="27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Autoritatea Națională de Integritate. </w:t>
      </w:r>
      <w:r w:rsidRPr="00F04ED7">
        <w:rPr>
          <w:rFonts w:ascii="Constantia" w:hAnsi="Constantia" w:cs="Constantia"/>
          <w:color w:val="auto"/>
          <w:sz w:val="18"/>
          <w:szCs w:val="18"/>
          <w:lang w:val="fr-FR"/>
        </w:rPr>
        <w:t xml:space="preserve">Rapoarte  </w:t>
      </w:r>
      <w:r w:rsidRPr="00F04ED7">
        <w:rPr>
          <w:rStyle w:val="Hyperlink"/>
          <w:rFonts w:ascii="Constantia" w:hAnsi="Constantia" w:cs="Constantia"/>
          <w:color w:val="auto"/>
          <w:sz w:val="18"/>
          <w:szCs w:val="18"/>
          <w:lang w:val="fr-FR"/>
        </w:rPr>
        <w:t>http://ani.md/ro/node/147</w:t>
      </w:r>
    </w:p>
  </w:footnote>
  <w:footnote w:id="27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Structura Autorității Naționale de Integritate. Structura </w:t>
      </w:r>
      <w:r w:rsidRPr="00F04ED7">
        <w:rPr>
          <w:rStyle w:val="Hyperlink"/>
          <w:rFonts w:ascii="Constantia" w:hAnsi="Constantia" w:cs="Constantia"/>
          <w:color w:val="auto"/>
          <w:sz w:val="18"/>
          <w:szCs w:val="18"/>
          <w:lang w:val="fr-FR"/>
        </w:rPr>
        <w:t>http://cni.md/ro/node/14</w:t>
      </w:r>
    </w:p>
  </w:footnote>
  <w:footnote w:id="27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Autoritatea Națională de Integritate. Concursuri posturi vacante </w:t>
      </w:r>
      <w:hyperlink r:id="rId163" w:history="1">
        <w:r w:rsidRPr="00F04ED7">
          <w:rPr>
            <w:rStyle w:val="Hyperlink"/>
            <w:rFonts w:ascii="Constantia" w:hAnsi="Constantia" w:cs="Constantia"/>
            <w:color w:val="auto"/>
            <w:sz w:val="18"/>
            <w:szCs w:val="18"/>
            <w:lang w:val="fr-FR"/>
          </w:rPr>
          <w:t>http://ani.md/node/321</w:t>
        </w:r>
      </w:hyperlink>
      <w:r w:rsidRPr="00F04ED7">
        <w:rPr>
          <w:rFonts w:ascii="Constantia" w:hAnsi="Constantia" w:cs="Constantia"/>
          <w:color w:val="auto"/>
          <w:sz w:val="18"/>
          <w:szCs w:val="18"/>
          <w:lang w:val="fr-FR"/>
        </w:rPr>
        <w:t xml:space="preserve"> </w:t>
      </w:r>
    </w:p>
  </w:footnote>
  <w:footnote w:id="27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Autoritatea Națională de Integritate. Noutăți. </w:t>
      </w:r>
      <w:hyperlink r:id="rId164" w:history="1">
        <w:r w:rsidRPr="00F04ED7">
          <w:rPr>
            <w:rStyle w:val="Hyperlink"/>
            <w:rFonts w:ascii="Constantia" w:hAnsi="Constantia" w:cs="Constantia"/>
            <w:color w:val="auto"/>
            <w:sz w:val="18"/>
            <w:szCs w:val="18"/>
          </w:rPr>
          <w:t>http://ani.md/ro/node/319</w:t>
        </w:r>
      </w:hyperlink>
      <w:r w:rsidRPr="00F04ED7">
        <w:rPr>
          <w:rFonts w:ascii="Constantia" w:hAnsi="Constantia" w:cs="Constantia"/>
          <w:color w:val="auto"/>
          <w:sz w:val="18"/>
          <w:szCs w:val="18"/>
        </w:rPr>
        <w:t xml:space="preserve"> </w:t>
      </w:r>
    </w:p>
  </w:footnote>
  <w:footnote w:id="28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Centrul Național Anticorupție. Analize strategice </w:t>
      </w:r>
      <w:r w:rsidRPr="00F04ED7">
        <w:rPr>
          <w:rStyle w:val="Hyperlink"/>
          <w:rFonts w:ascii="Constantia" w:hAnsi="Constantia" w:cs="Constantia"/>
          <w:color w:val="auto"/>
          <w:sz w:val="18"/>
          <w:szCs w:val="18"/>
        </w:rPr>
        <w:t>https://www.cna.md/pageview.php?l=ro&amp;idc=74&amp;t=/Studii-si-analize/Analize-strategice-sectoriale&amp;year=2016&amp;</w:t>
      </w:r>
    </w:p>
  </w:footnote>
  <w:footnote w:id="28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Autoritatea Națională de Integritate </w:t>
      </w:r>
      <w:r w:rsidRPr="00F04ED7">
        <w:rPr>
          <w:rStyle w:val="Hyperlink"/>
          <w:rFonts w:ascii="Constantia" w:hAnsi="Constantia" w:cs="Constantia"/>
          <w:color w:val="auto"/>
          <w:sz w:val="18"/>
          <w:szCs w:val="18"/>
          <w:lang w:eastAsia="zh-CN"/>
        </w:rPr>
        <w:t>http://cni.md/ro</w:t>
      </w:r>
    </w:p>
  </w:footnote>
  <w:footnote w:id="28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Comisia Națională de Integritate </w:t>
      </w:r>
      <w:r w:rsidRPr="00F04ED7">
        <w:rPr>
          <w:rStyle w:val="Hyperlink"/>
          <w:rFonts w:ascii="Constantia" w:hAnsi="Constantia" w:cs="Constantia"/>
          <w:color w:val="auto"/>
          <w:sz w:val="18"/>
          <w:szCs w:val="18"/>
          <w:lang w:eastAsia="zh-CN"/>
        </w:rPr>
        <w:t>http://old.cni.md/</w:t>
      </w:r>
    </w:p>
  </w:footnote>
  <w:footnote w:id="28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CNA. Analize strategice. </w:t>
      </w:r>
      <w:hyperlink r:id="rId165" w:history="1">
        <w:r w:rsidRPr="00F04ED7">
          <w:rPr>
            <w:rStyle w:val="Hyperlink"/>
            <w:rFonts w:ascii="Constantia" w:hAnsi="Constantia" w:cs="Constantia"/>
            <w:color w:val="auto"/>
            <w:sz w:val="18"/>
            <w:szCs w:val="18"/>
            <w:lang w:eastAsia="zh-CN"/>
          </w:rPr>
          <w:t>https://www.cna.md/pageview.php?l=ro&amp;idc=74&amp;t=/Studii-si-analize/Analize-strategice-sectoriale&amp;</w:t>
        </w:r>
      </w:hyperlink>
    </w:p>
  </w:footnote>
  <w:footnote w:id="284">
    <w:p w:rsidR="00BF77B3" w:rsidRPr="00F04ED7" w:rsidRDefault="00BF77B3">
      <w:pPr>
        <w:pStyle w:val="FootnoteText"/>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CNA. Studiul privind hotărârile judecătorești pe infracțiun de corupție, adoptate în anii 2013-2017</w:t>
      </w:r>
      <w:hyperlink r:id="rId166" w:history="1">
        <w:r w:rsidRPr="00F04ED7">
          <w:rPr>
            <w:rStyle w:val="Hyperlink"/>
            <w:rFonts w:ascii="Constantia" w:hAnsi="Constantia" w:cs="Constantia"/>
            <w:color w:val="auto"/>
            <w:sz w:val="18"/>
            <w:szCs w:val="18"/>
            <w:lang w:eastAsia="zh-CN"/>
          </w:rPr>
          <w:t>https://www.cna.md/doc.php?l=ro&amp;idc=117&amp;id=1817&amp;t=/Studii-si-analize/Studii-despre-coruptie/Studiu-privind-hotararile-judecatoresti-pe-infractiunile-de-coruptie-adoptate-in-anii-2013-2017</w:t>
        </w:r>
      </w:hyperlink>
    </w:p>
  </w:footnote>
  <w:footnote w:id="285">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Studiu privind sentințele pe acte de corupție adoptate de instanțele de judecată în perioada 2018 </w:t>
      </w:r>
      <w:hyperlink r:id="rId167" w:history="1">
        <w:r w:rsidRPr="00F04ED7">
          <w:rPr>
            <w:rStyle w:val="Hyperlink"/>
            <w:rFonts w:ascii="Constantia" w:hAnsi="Constantia" w:cs="Constantia"/>
            <w:color w:val="auto"/>
            <w:sz w:val="18"/>
            <w:szCs w:val="18"/>
            <w:lang w:val="fr-FR"/>
          </w:rPr>
          <w:t>https://cna.md/public/files/Studiu_privind_sentintele_pe_actele_de_corupie_adoptate_de_instantele_de_judecat_in_perioada_2018_1.pdf</w:t>
        </w:r>
      </w:hyperlink>
      <w:r w:rsidRPr="00F04ED7">
        <w:rPr>
          <w:rFonts w:ascii="Constantia" w:hAnsi="Constantia" w:cs="Constantia"/>
          <w:color w:val="auto"/>
          <w:sz w:val="18"/>
          <w:szCs w:val="18"/>
          <w:lang w:val="fr-FR"/>
        </w:rPr>
        <w:t xml:space="preserve"> </w:t>
      </w:r>
    </w:p>
  </w:footnote>
  <w:footnote w:id="286">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hyperlink r:id="rId168" w:history="1">
        <w:r w:rsidRPr="00F04ED7">
          <w:rPr>
            <w:rStyle w:val="Hyperlink"/>
            <w:rFonts w:ascii="Constantia" w:hAnsi="Constantia" w:cs="Constantia"/>
            <w:color w:val="auto"/>
            <w:sz w:val="18"/>
            <w:szCs w:val="18"/>
            <w:lang w:val="fr-FR"/>
          </w:rPr>
          <w:t>https://www.cna.md/doc.php?l=ro&amp;idc=117&amp;id=1817&amp;t=/Studii-si-analize/Studii-despre-coruptie/Studiuprivind-hotararile-judecatoresti-pe-infractiunile-de-coruptie-adoptate-in-anii-2013-2017</w:t>
        </w:r>
      </w:hyperlink>
      <w:r w:rsidRPr="00F04ED7">
        <w:rPr>
          <w:rFonts w:ascii="Constantia" w:hAnsi="Constantia" w:cs="Constantia"/>
          <w:color w:val="auto"/>
          <w:sz w:val="18"/>
          <w:szCs w:val="18"/>
          <w:lang w:val="fr-FR"/>
        </w:rPr>
        <w:t xml:space="preserve"> </w:t>
      </w:r>
    </w:p>
  </w:footnote>
  <w:footnote w:id="28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Global Programme Against Corruption. Un Anti-corruption Polices. United Nations Guide on Anti-policies </w:t>
      </w:r>
      <w:r w:rsidRPr="00F04ED7">
        <w:rPr>
          <w:rStyle w:val="Hyperlink"/>
          <w:rFonts w:ascii="Constantia" w:hAnsi="Constantia" w:cs="Constantia"/>
          <w:color w:val="auto"/>
          <w:sz w:val="18"/>
          <w:szCs w:val="18"/>
          <w:lang w:val="fr-FR"/>
        </w:rPr>
        <w:t>https://www.unodc.org/pdf/crime/corruption/corruption_un_guide_oct03.pdf</w:t>
      </w:r>
    </w:p>
  </w:footnote>
  <w:footnote w:id="28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Convenția ONU contra corupției. Articolul 33 </w:t>
      </w:r>
      <w:r w:rsidRPr="00F04ED7">
        <w:rPr>
          <w:rStyle w:val="Hyperlink"/>
          <w:rFonts w:ascii="Constantia" w:hAnsi="Constantia" w:cs="Constantia"/>
          <w:color w:val="auto"/>
          <w:sz w:val="18"/>
          <w:szCs w:val="18"/>
          <w:lang w:val="fr-FR"/>
        </w:rPr>
        <w:t>http://www.unodc.org/unodc/en/corruption/uncac.html</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Art.33 Protecția persoanelor care comunică informații: ”Fiecare stat parte are în vedere încorporarea în sistemul sãu juridic intern a mãsurilor corespunzãtoare pentru a asigura protecţia împotriva oricãrui tratament nejustificat al oricãrei persoane care semnaleazã autoritãţilor competente, de bunã-credinţã şi în baza unor presupuneri rezonabile, orice fapt privind infracţiunile prevãzute de prezenta convenţie”.</w:t>
      </w:r>
    </w:p>
  </w:footnote>
  <w:footnote w:id="28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integrității nr.82 din 25.05.2017 art.18 </w:t>
      </w:r>
      <w:r w:rsidRPr="00F04ED7">
        <w:rPr>
          <w:rStyle w:val="Hyperlink"/>
          <w:rFonts w:ascii="Constantia" w:hAnsi="Constantia" w:cs="Constantia"/>
          <w:color w:val="auto"/>
          <w:sz w:val="18"/>
          <w:szCs w:val="18"/>
        </w:rPr>
        <w:t>http://lex.justice.md/md/370852/</w:t>
      </w:r>
    </w:p>
  </w:footnote>
  <w:footnote w:id="290">
    <w:p w:rsidR="00BF77B3" w:rsidRPr="00F04ED7" w:rsidRDefault="00BF77B3">
      <w:pPr>
        <w:pStyle w:val="FootnoteText"/>
        <w:rPr>
          <w:rFonts w:ascii="Constantia" w:hAnsi="Constantia" w:cs="Constantia"/>
          <w:b/>
          <w:color w:val="auto"/>
          <w:sz w:val="18"/>
          <w:szCs w:val="18"/>
          <w:lang w:val="zh-CN"/>
        </w:rPr>
      </w:pPr>
      <w:r w:rsidRPr="00F04ED7">
        <w:rPr>
          <w:rStyle w:val="FootnoteReference"/>
          <w:rFonts w:ascii="Constantia" w:hAnsi="Constantia" w:cs="Constantia"/>
          <w:b/>
          <w:color w:val="auto"/>
          <w:sz w:val="18"/>
          <w:szCs w:val="18"/>
        </w:rPr>
        <w:footnoteRef/>
      </w:r>
      <w:r w:rsidRPr="00F04ED7">
        <w:rPr>
          <w:rFonts w:ascii="Constantia" w:hAnsi="Constantia" w:cs="Constantia"/>
          <w:b/>
          <w:color w:val="auto"/>
          <w:sz w:val="18"/>
          <w:szCs w:val="18"/>
        </w:rPr>
        <w:t xml:space="preserve"> Legea nr.122 din 12.07.2018 privind avertizorii de integritate </w:t>
      </w:r>
      <w:hyperlink r:id="rId169" w:history="1">
        <w:r w:rsidRPr="00F04ED7">
          <w:rPr>
            <w:rStyle w:val="Hyperlink"/>
            <w:rFonts w:ascii="Constantia" w:hAnsi="Constantia" w:cs="Constantia"/>
            <w:b/>
            <w:color w:val="auto"/>
            <w:sz w:val="18"/>
            <w:szCs w:val="18"/>
          </w:rPr>
          <w:t>http://lex.justice.md/index.php?action=view&amp;view=doc&amp;lang=1&amp;id=376825</w:t>
        </w:r>
      </w:hyperlink>
      <w:r w:rsidRPr="00F04ED7">
        <w:rPr>
          <w:rStyle w:val="Hyperlink"/>
          <w:rFonts w:ascii="Constantia" w:hAnsi="Constantia" w:cs="Constantia"/>
          <w:b/>
          <w:color w:val="auto"/>
          <w:sz w:val="18"/>
          <w:szCs w:val="18"/>
        </w:rPr>
        <w:t xml:space="preserve"> </w:t>
      </w:r>
      <w:r w:rsidRPr="00F04ED7">
        <w:rPr>
          <w:rFonts w:ascii="Constantia" w:hAnsi="Constantia" w:cs="Constantia"/>
          <w:b/>
          <w:color w:val="auto"/>
          <w:sz w:val="18"/>
          <w:szCs w:val="18"/>
        </w:rPr>
        <w:t xml:space="preserve"> </w:t>
      </w:r>
    </w:p>
  </w:footnote>
  <w:footnote w:id="29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și Oficiul Avocatul Poporului implementează un nou proiect ce va îmbunătăți capacitățile de asigurare a drepturilor avertizorilor de integritate </w:t>
      </w:r>
      <w:r w:rsidRPr="00F04ED7">
        <w:rPr>
          <w:rStyle w:val="Hyperlink"/>
          <w:rFonts w:ascii="Constantia" w:hAnsi="Constantia" w:cs="Constantia"/>
          <w:color w:val="auto"/>
          <w:sz w:val="18"/>
          <w:szCs w:val="18"/>
          <w:lang w:val="fr-FR"/>
        </w:rPr>
        <w:t>https://www.cna.md/libview.php?l=ro&amp;idc=5&amp;id=1890&amp;t=/Serviciul-relatii-publice/Comunicate-de-presa/CNA-i-Oficiul-Avocatul-Poporului-implementeaza-un-nou-proiect-ce-va-imbunatati-capacitatile-de-asigurare-a-drepturilor-avertizorilor-de-integritate/</w:t>
      </w:r>
    </w:p>
  </w:footnote>
  <w:footnote w:id="29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CNA. Avertizorii de integritate. Depunerea avertizării </w:t>
      </w:r>
      <w:hyperlink r:id="rId170" w:history="1">
        <w:r w:rsidRPr="00F04ED7">
          <w:rPr>
            <w:rStyle w:val="Hyperlink"/>
            <w:rFonts w:ascii="Constantia" w:hAnsi="Constantia" w:cs="Constantia"/>
            <w:color w:val="auto"/>
            <w:sz w:val="18"/>
            <w:szCs w:val="18"/>
            <w:lang w:val="zh-CN" w:eastAsia="zh-CN"/>
          </w:rPr>
          <w:t>https://www.cna.md/pageview.php?l=ro&amp;idc=182&amp;t=/Avertizorii-de-integritate/Depune-o-avertizare/Telefonic&amp;</w:t>
        </w:r>
      </w:hyperlink>
      <w:r w:rsidRPr="00F04ED7">
        <w:rPr>
          <w:rFonts w:ascii="Constantia" w:hAnsi="Constantia" w:cs="Constantia"/>
          <w:color w:val="auto"/>
          <w:sz w:val="18"/>
          <w:szCs w:val="18"/>
          <w:lang w:val="zh-CN" w:eastAsia="zh-CN"/>
        </w:rPr>
        <w:t xml:space="preserve"> </w:t>
      </w:r>
    </w:p>
  </w:footnote>
  <w:footnote w:id="29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Campanie de sensibilizare. Integritatea este libertatea </w:t>
      </w:r>
      <w:hyperlink r:id="rId171" w:history="1">
        <w:r w:rsidRPr="00F04ED7">
          <w:rPr>
            <w:rStyle w:val="Hyperlink"/>
            <w:rFonts w:ascii="Constantia" w:hAnsi="Constantia" w:cs="Constantia"/>
            <w:color w:val="auto"/>
            <w:sz w:val="18"/>
            <w:szCs w:val="18"/>
            <w:lang w:eastAsia="zh-CN"/>
          </w:rPr>
          <w:t>https://www.cna.md/pageview.php?l=ro&amp;idc=172&amp;t=/INTEGRITATEA-este-Libertate/Materiale-Video&amp;</w:t>
        </w:r>
      </w:hyperlink>
      <w:r w:rsidRPr="00F04ED7">
        <w:rPr>
          <w:rFonts w:ascii="Constantia" w:hAnsi="Constantia" w:cs="Constantia"/>
          <w:color w:val="auto"/>
          <w:sz w:val="18"/>
          <w:szCs w:val="18"/>
          <w:lang w:eastAsia="zh-CN"/>
        </w:rPr>
        <w:t xml:space="preserve"> </w:t>
      </w:r>
    </w:p>
  </w:footnote>
  <w:footnote w:id="29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b/>
          <w:color w:val="auto"/>
          <w:sz w:val="18"/>
          <w:szCs w:val="18"/>
          <w:lang w:eastAsia="zh-CN"/>
        </w:rPr>
        <w:t xml:space="preserve">CReDO. Campanie de sensibilizare privind protecția avertizorilor de integritate. Avertizorii de integritate pe cont propriu. </w:t>
      </w:r>
      <w:hyperlink r:id="rId172" w:history="1">
        <w:r w:rsidRPr="00F04ED7">
          <w:rPr>
            <w:rStyle w:val="Hyperlink"/>
            <w:rFonts w:ascii="Constantia" w:hAnsi="Constantia" w:cs="Constantia"/>
            <w:color w:val="auto"/>
            <w:sz w:val="18"/>
            <w:szCs w:val="18"/>
            <w:lang w:eastAsia="zh-CN"/>
          </w:rPr>
          <w:t>https://www.youtube.com/watch?v=D7s6XAMqm4c</w:t>
        </w:r>
      </w:hyperlink>
      <w:r w:rsidRPr="00F04ED7">
        <w:rPr>
          <w:rFonts w:ascii="Constantia" w:hAnsi="Constantia" w:cs="Constantia"/>
          <w:color w:val="auto"/>
          <w:sz w:val="18"/>
          <w:szCs w:val="18"/>
          <w:lang w:eastAsia="zh-CN"/>
        </w:rPr>
        <w:t xml:space="preserve"> </w:t>
      </w:r>
    </w:p>
  </w:footnote>
  <w:footnote w:id="29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Materiale video pentru promovarea avertizorilor de integritate și a mecanismului de protecție a drepturilor avertizorilor de integritate </w:t>
      </w:r>
      <w:hyperlink r:id="rId173" w:history="1">
        <w:r w:rsidRPr="00F04ED7">
          <w:rPr>
            <w:rStyle w:val="Hyperlink"/>
            <w:rFonts w:ascii="Constantia" w:hAnsi="Constantia" w:cs="Constantia"/>
            <w:color w:val="auto"/>
            <w:sz w:val="18"/>
            <w:szCs w:val="18"/>
            <w:lang w:val="zh-CN" w:eastAsia="zh-CN"/>
          </w:rPr>
          <w:t>https://www.cna.md/pageview.php?l=ro&amp;idc=179&amp;t=/Avertizorii-de-integritate/Materiale-video&amp;</w:t>
        </w:r>
      </w:hyperlink>
      <w:r w:rsidRPr="00F04ED7">
        <w:rPr>
          <w:rFonts w:ascii="Constantia" w:hAnsi="Constantia" w:cs="Constantia"/>
          <w:color w:val="auto"/>
          <w:sz w:val="18"/>
          <w:szCs w:val="18"/>
          <w:lang w:val="zh-CN" w:eastAsia="zh-CN"/>
        </w:rPr>
        <w:t xml:space="preserve"> </w:t>
      </w:r>
    </w:p>
  </w:footnote>
  <w:footnote w:id="29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Campanie de sensibilizare contra colectării taxelor informale demarcate de CReDO, Părinți Solidari și Consiliul pentru integritate în educație în parteneriat cu CNA </w:t>
      </w:r>
      <w:hyperlink r:id="rId174" w:history="1">
        <w:r w:rsidRPr="00F04ED7">
          <w:rPr>
            <w:rStyle w:val="Hyperlink"/>
            <w:rFonts w:ascii="Constantia" w:hAnsi="Constantia" w:cs="Constantia"/>
            <w:color w:val="auto"/>
            <w:sz w:val="18"/>
            <w:szCs w:val="18"/>
            <w:lang w:val="fr-FR"/>
          </w:rPr>
          <w:t>https://adevarul.ro/moldova/actualitate/ong-uri-colectarea-taxelor-informale-comitetele-parintesti-ilegala-1_59ad36075ab6550cb89fcadb/index.html</w:t>
        </w:r>
      </w:hyperlink>
      <w:r w:rsidRPr="00F04ED7">
        <w:rPr>
          <w:rFonts w:ascii="Constantia" w:hAnsi="Constantia" w:cs="Constantia"/>
          <w:color w:val="auto"/>
          <w:sz w:val="18"/>
          <w:szCs w:val="18"/>
          <w:lang w:val="fr-FR"/>
        </w:rPr>
        <w:t xml:space="preserve"> </w:t>
      </w:r>
    </w:p>
  </w:footnote>
  <w:footnote w:id="29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Transparența decizională. Proiecte elaborate. Ordin comun CNA și OAP </w:t>
      </w:r>
      <w:hyperlink r:id="rId175" w:history="1">
        <w:r w:rsidRPr="00F04ED7">
          <w:rPr>
            <w:rStyle w:val="Hyperlink"/>
            <w:rFonts w:ascii="Constantia" w:hAnsi="Constantia" w:cs="Constantia"/>
            <w:color w:val="auto"/>
            <w:sz w:val="18"/>
            <w:szCs w:val="18"/>
            <w:lang w:eastAsia="zh-CN"/>
          </w:rPr>
          <w:t>https://www.cna.md/pageview.php?l=ro&amp;idc=44&amp;t=/Transparenta-decizionala/Proiecte-elaborate</w:t>
        </w:r>
      </w:hyperlink>
      <w:r w:rsidRPr="00F04ED7">
        <w:rPr>
          <w:rFonts w:ascii="Constantia" w:hAnsi="Constantia" w:cs="Constantia"/>
          <w:color w:val="auto"/>
          <w:sz w:val="18"/>
          <w:szCs w:val="18"/>
          <w:lang w:eastAsia="zh-CN"/>
        </w:rPr>
        <w:t xml:space="preserve"> și </w:t>
      </w:r>
    </w:p>
  </w:footnote>
  <w:footnote w:id="29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Ordin comun CNA și OAP </w:t>
      </w:r>
      <w:hyperlink r:id="rId176" w:history="1">
        <w:r w:rsidRPr="00F04ED7">
          <w:rPr>
            <w:rStyle w:val="Hyperlink"/>
            <w:rFonts w:ascii="Constantia" w:hAnsi="Constantia" w:cs="Constantia"/>
            <w:color w:val="auto"/>
            <w:sz w:val="18"/>
            <w:szCs w:val="18"/>
            <w:lang w:val="fr-FR"/>
          </w:rPr>
          <w:t>https://www.cna.md/public/files/22.02.2019/pr.Ordin_comun_CNA_si_Av.Popor.avertiz.pdf</w:t>
        </w:r>
      </w:hyperlink>
    </w:p>
  </w:footnote>
  <w:footnote w:id="29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Cu referire la acțiunile nr. 16, 17, 18 și 19 privind publicarea pe pagina web a rapoartelor de activitate a Procuraturii Anticorupție, Centrului Național Anticorupție, Ministerului Afacerilor Interne (raport privind activitatea anticorupție) și Autoritatea Națională de Integritate, pentru perioada anului 2016, potrivit informației prezentate de instituțiile responsabile, constatăm că toate rapoartele au fost publicate pe paginile web respective, acțiunile vizate fiind realizate pentru perioada curentă de raportare.</w:t>
      </w:r>
    </w:p>
  </w:footnote>
  <w:footnote w:id="30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activitatea Procuraturii pentru anul 2017 </w:t>
      </w:r>
      <w:r w:rsidRPr="00F04ED7">
        <w:rPr>
          <w:rStyle w:val="Hyperlink"/>
          <w:rFonts w:ascii="Constantia" w:hAnsi="Constantia" w:cs="Constantia"/>
          <w:color w:val="auto"/>
          <w:sz w:val="18"/>
          <w:szCs w:val="18"/>
          <w:lang w:eastAsia="zh-CN"/>
        </w:rPr>
        <w:t>http://www.procuratura.md/file/2018-03-12_Raportul%20Procurorului%20General%202017.pdf</w:t>
      </w:r>
    </w:p>
  </w:footnote>
  <w:footnote w:id="30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Raportul privind actiivtatea Procuraturii pentru anul 2018 </w:t>
      </w:r>
      <w:hyperlink r:id="rId177" w:history="1">
        <w:r w:rsidRPr="00F04ED7">
          <w:rPr>
            <w:rStyle w:val="Hyperlink"/>
            <w:rFonts w:ascii="Constantia" w:hAnsi="Constantia" w:cs="Constantia"/>
            <w:color w:val="auto"/>
            <w:sz w:val="18"/>
            <w:szCs w:val="18"/>
            <w:lang w:eastAsia="zh-CN"/>
          </w:rPr>
          <w:t>http://procuratura.md/file/2019-03-05_Raportul%20Public%20activitatea%20Procuraturii%20Generale%20anul%202018.pdf</w:t>
        </w:r>
      </w:hyperlink>
      <w:r w:rsidRPr="00F04ED7">
        <w:rPr>
          <w:rFonts w:ascii="Constantia" w:hAnsi="Constantia" w:cs="Constantia"/>
          <w:color w:val="auto"/>
          <w:sz w:val="18"/>
          <w:szCs w:val="18"/>
          <w:lang w:eastAsia="zh-CN"/>
        </w:rPr>
        <w:t xml:space="preserve"> </w:t>
      </w:r>
    </w:p>
  </w:footnote>
  <w:footnote w:id="30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al CNA pe anul 2017 </w:t>
      </w:r>
      <w:r w:rsidRPr="00F04ED7">
        <w:rPr>
          <w:rStyle w:val="Hyperlink"/>
          <w:rFonts w:ascii="Constantia" w:hAnsi="Constantia" w:cs="Constantia"/>
          <w:color w:val="auto"/>
          <w:sz w:val="18"/>
          <w:szCs w:val="18"/>
          <w:lang w:val="fr-FR"/>
        </w:rPr>
        <w:t>https://www.cna.md/doc.php?l=ro&amp;idc=143&amp;id=1823&amp;t=/Studii-si-analize/Rapoarte-de-activitate/Raport-de-activitate-al-CNA-pe-anul-2017/</w:t>
      </w:r>
    </w:p>
  </w:footnote>
  <w:footnote w:id="30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al CNA pentru I semetru al anului 2018 </w:t>
      </w:r>
      <w:hyperlink r:id="rId178" w:history="1">
        <w:r w:rsidRPr="00F04ED7">
          <w:rPr>
            <w:rStyle w:val="Hyperlink"/>
            <w:rFonts w:ascii="Constantia" w:hAnsi="Constantia" w:cs="Constantia"/>
            <w:color w:val="auto"/>
            <w:sz w:val="18"/>
            <w:szCs w:val="18"/>
            <w:lang w:val="fr-FR"/>
          </w:rPr>
          <w:t>https://www.cna.md/public/files/Raport_CNA_6_luni_2018.pdf</w:t>
        </w:r>
      </w:hyperlink>
      <w:r w:rsidRPr="00F04ED7">
        <w:rPr>
          <w:rFonts w:ascii="Constantia" w:hAnsi="Constantia" w:cs="Constantia"/>
          <w:color w:val="auto"/>
          <w:sz w:val="18"/>
          <w:szCs w:val="18"/>
          <w:lang w:val="fr-FR"/>
        </w:rPr>
        <w:t xml:space="preserve"> </w:t>
      </w:r>
    </w:p>
  </w:footnote>
  <w:footnote w:id="30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 de activitate al CNA pentru anul 2018 </w:t>
      </w:r>
      <w:hyperlink r:id="rId179" w:history="1">
        <w:r w:rsidRPr="00F04ED7">
          <w:rPr>
            <w:rStyle w:val="Hyperlink"/>
            <w:rFonts w:ascii="Constantia" w:hAnsi="Constantia" w:cs="Constantia"/>
            <w:color w:val="auto"/>
            <w:sz w:val="18"/>
            <w:szCs w:val="18"/>
            <w:lang w:val="fr-FR"/>
          </w:rPr>
          <w:t>https://www.cna.md/public/files/Raport_de_activitate_CNA_2018_.pdf</w:t>
        </w:r>
      </w:hyperlink>
    </w:p>
  </w:footnote>
  <w:footnote w:id="305">
    <w:p w:rsidR="00BF77B3" w:rsidRPr="00F04ED7" w:rsidRDefault="00BF77B3">
      <w:pPr>
        <w:pStyle w:val="FootnoteText"/>
        <w:snapToGrid w:val="0"/>
        <w:rPr>
          <w:color w:val="auto"/>
          <w:sz w:val="18"/>
          <w:szCs w:val="18"/>
          <w:lang w:val="fr-FR"/>
        </w:rPr>
      </w:pPr>
      <w:r w:rsidRPr="00F04ED7">
        <w:rPr>
          <w:rStyle w:val="FootnoteReference"/>
          <w:color w:val="auto"/>
          <w:sz w:val="18"/>
          <w:szCs w:val="18"/>
        </w:rPr>
        <w:footnoteRef/>
      </w:r>
      <w:r w:rsidRPr="00F04ED7">
        <w:rPr>
          <w:color w:val="auto"/>
          <w:sz w:val="18"/>
          <w:szCs w:val="18"/>
          <w:lang w:val="fr-FR"/>
        </w:rPr>
        <w:t xml:space="preserve"> Ministerul Afacerilor Interne/ Activitatea MAI/ Rapoarte </w:t>
      </w:r>
      <w:hyperlink r:id="rId180" w:history="1">
        <w:r w:rsidRPr="00F04ED7">
          <w:rPr>
            <w:rStyle w:val="Hyperlink"/>
            <w:color w:val="auto"/>
            <w:sz w:val="18"/>
            <w:szCs w:val="18"/>
            <w:lang w:val="fr-FR"/>
          </w:rPr>
          <w:t>https://mai.gov.md/ro/rapoarte</w:t>
        </w:r>
      </w:hyperlink>
      <w:r w:rsidRPr="00F04ED7">
        <w:rPr>
          <w:color w:val="auto"/>
          <w:sz w:val="18"/>
          <w:szCs w:val="18"/>
          <w:lang w:val="fr-FR"/>
        </w:rPr>
        <w:t xml:space="preserve"> </w:t>
      </w:r>
    </w:p>
  </w:footnote>
  <w:footnote w:id="306">
    <w:p w:rsidR="00BF77B3" w:rsidRPr="00F04ED7" w:rsidRDefault="00BF77B3">
      <w:pPr>
        <w:pStyle w:val="FootnoteText"/>
        <w:snapToGrid w:val="0"/>
        <w:rPr>
          <w:color w:val="auto"/>
          <w:sz w:val="18"/>
          <w:szCs w:val="18"/>
          <w:lang w:val="fr-FR"/>
        </w:rPr>
      </w:pPr>
      <w:r w:rsidRPr="00F04ED7">
        <w:rPr>
          <w:rStyle w:val="FootnoteReference"/>
          <w:color w:val="auto"/>
          <w:sz w:val="18"/>
          <w:szCs w:val="18"/>
        </w:rPr>
        <w:footnoteRef/>
      </w:r>
      <w:r w:rsidRPr="00F04ED7">
        <w:rPr>
          <w:color w:val="auto"/>
          <w:sz w:val="18"/>
          <w:szCs w:val="18"/>
          <w:lang w:val="fr-FR"/>
        </w:rPr>
        <w:t xml:space="preserve"> Ministerul Afacerilor Interne, Serviciul Protecție Internă și Anticorupție, </w:t>
      </w:r>
      <w:hyperlink r:id="rId181" w:history="1">
        <w:r w:rsidRPr="00F04ED7">
          <w:rPr>
            <w:rStyle w:val="Hyperlink"/>
            <w:color w:val="auto"/>
            <w:sz w:val="18"/>
            <w:szCs w:val="18"/>
            <w:lang w:val="fr-FR"/>
          </w:rPr>
          <w:t>https://mai.gov.md/ro/institutii-subordonate/serviciul-protectie-interna-si-anticoruptie</w:t>
        </w:r>
      </w:hyperlink>
      <w:r w:rsidRPr="00F04ED7">
        <w:rPr>
          <w:color w:val="auto"/>
          <w:sz w:val="18"/>
          <w:szCs w:val="18"/>
          <w:lang w:val="fr-FR"/>
        </w:rPr>
        <w:t xml:space="preserve"> </w:t>
      </w:r>
    </w:p>
  </w:footnote>
  <w:footnote w:id="30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SPIA pe parcursul anului 2017 </w:t>
      </w:r>
      <w:r w:rsidRPr="00F04ED7">
        <w:rPr>
          <w:rStyle w:val="Hyperlink"/>
          <w:rFonts w:ascii="Constantia" w:hAnsi="Constantia" w:cs="Constantia"/>
          <w:color w:val="auto"/>
          <w:sz w:val="18"/>
          <w:szCs w:val="18"/>
          <w:lang w:val="fr-FR"/>
        </w:rPr>
        <w:t>https://mai.gov.md/sites/default/files/raport_de_activitate_spia_pentru_anul_2017_final.pdf</w:t>
      </w:r>
    </w:p>
  </w:footnote>
  <w:footnote w:id="30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SPIA pentru anul 2018 </w:t>
      </w:r>
      <w:hyperlink r:id="rId182" w:history="1">
        <w:r w:rsidRPr="00F04ED7">
          <w:rPr>
            <w:rStyle w:val="FollowedHyperlink"/>
            <w:rFonts w:ascii="Constantia" w:hAnsi="Constantia" w:cs="Constantia"/>
            <w:color w:val="auto"/>
            <w:sz w:val="18"/>
            <w:szCs w:val="18"/>
            <w:lang w:val="fr-FR"/>
          </w:rPr>
          <w:t>https://www.mai.gov.md/sites/default/files/SPIA/rapoarte/Raport%20de%20activitate%20al%20SPIA%20pentru%20anul%202018.pdf</w:t>
        </w:r>
      </w:hyperlink>
      <w:r w:rsidRPr="00F04ED7">
        <w:rPr>
          <w:rFonts w:ascii="Constantia" w:hAnsi="Constantia" w:cs="Constantia"/>
          <w:color w:val="auto"/>
          <w:sz w:val="18"/>
          <w:szCs w:val="18"/>
          <w:lang w:val="fr-FR"/>
        </w:rPr>
        <w:t xml:space="preserve"> </w:t>
      </w:r>
    </w:p>
  </w:footnote>
  <w:footnote w:id="30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Autoritatea Națională de Integritate. Raport de activitate al ANI pentru anul 2017 </w:t>
      </w:r>
      <w:r w:rsidRPr="00F04ED7">
        <w:rPr>
          <w:rStyle w:val="Hyperlink"/>
          <w:rFonts w:ascii="Constantia" w:hAnsi="Constantia" w:cs="Constantia"/>
          <w:color w:val="auto"/>
          <w:sz w:val="18"/>
          <w:szCs w:val="18"/>
          <w:lang w:val="fr-FR"/>
        </w:rPr>
        <w:t>http://ani.md/ro/node/147</w:t>
      </w:r>
    </w:p>
  </w:footnote>
  <w:footnote w:id="31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de activitate al ANI pentru anul 2018 </w:t>
      </w:r>
      <w:hyperlink r:id="rId183" w:history="1">
        <w:r w:rsidRPr="00F04ED7">
          <w:rPr>
            <w:rStyle w:val="Hyperlink"/>
            <w:rFonts w:ascii="Constantia" w:hAnsi="Constantia" w:cs="Constantia"/>
            <w:color w:val="auto"/>
            <w:sz w:val="18"/>
            <w:szCs w:val="18"/>
            <w:lang w:val="fr-FR"/>
          </w:rPr>
          <w:t>http://ani.md/sites/default/files/Prezentare%2013.02.2019.pdf</w:t>
        </w:r>
      </w:hyperlink>
      <w:r w:rsidRPr="00F04ED7">
        <w:rPr>
          <w:rFonts w:ascii="Constantia" w:hAnsi="Constantia" w:cs="Constantia"/>
          <w:color w:val="auto"/>
          <w:sz w:val="18"/>
          <w:szCs w:val="18"/>
          <w:lang w:val="fr-FR"/>
        </w:rPr>
        <w:t xml:space="preserve"> </w:t>
      </w:r>
    </w:p>
  </w:footnote>
  <w:footnote w:id="31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Raport de monitorizare și evaluare a implementării SNIA pentru I semestru al anului 2018 </w:t>
      </w:r>
      <w:hyperlink r:id="rId184" w:history="1">
        <w:r w:rsidRPr="00F04ED7">
          <w:rPr>
            <w:rStyle w:val="Hyperlink"/>
            <w:rFonts w:ascii="Constantia" w:hAnsi="Constantia" w:cs="Constantia"/>
            <w:color w:val="auto"/>
            <w:sz w:val="18"/>
            <w:szCs w:val="18"/>
            <w:lang w:val="zh-CN" w:eastAsia="zh-CN"/>
          </w:rPr>
          <w:t>https://www.cna.md/public/files/Raport_de_monitorizare_a_implementrii_Strategiei_Naionale_de_Integritate_i_Anticorupie_pentru_anii_2017-2020_Perioada_de_raportare_sem_I_2018.pdf</w:t>
        </w:r>
      </w:hyperlink>
      <w:r w:rsidRPr="00F04ED7">
        <w:rPr>
          <w:rFonts w:ascii="Constantia" w:hAnsi="Constantia" w:cs="Constantia"/>
          <w:color w:val="auto"/>
          <w:sz w:val="18"/>
          <w:szCs w:val="18"/>
          <w:lang w:val="zh-CN" w:eastAsia="zh-CN"/>
        </w:rPr>
        <w:t xml:space="preserve"> </w:t>
      </w:r>
    </w:p>
  </w:footnote>
  <w:footnote w:id="31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Instruiri. </w:t>
      </w:r>
      <w:r w:rsidRPr="00F04ED7">
        <w:rPr>
          <w:rStyle w:val="Hyperlink"/>
          <w:rFonts w:ascii="Constantia" w:hAnsi="Constantia" w:cs="Constantia"/>
          <w:color w:val="auto"/>
          <w:sz w:val="18"/>
          <w:szCs w:val="18"/>
          <w:lang w:val="fr-FR"/>
        </w:rPr>
        <w:t>https://www.cna.md/libview.php?l=ro&amp;idc=132&amp;id=1635&amp;t=/Sensibilizare/Instruiri/Instruiri-i-educatie-anticoruptie/Angajatii-CNA-instruiti-de-expertii-polonezi-cu-privire-la-gestionarea-platformei-pentru-instruiri-anticoruptie-e-Learning/</w:t>
      </w:r>
    </w:p>
  </w:footnote>
  <w:footnote w:id="31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ANI. Instruiri privind depunerea declarației on-line. </w:t>
      </w:r>
      <w:r w:rsidRPr="00F04ED7">
        <w:rPr>
          <w:rStyle w:val="Hyperlink"/>
          <w:rFonts w:ascii="Constantia" w:hAnsi="Constantia" w:cs="Constantia"/>
          <w:color w:val="auto"/>
          <w:sz w:val="18"/>
          <w:szCs w:val="18"/>
          <w:lang w:val="fr-FR"/>
        </w:rPr>
        <w:t>http://ani.md/ro/node/62#</w:t>
      </w:r>
    </w:p>
  </w:footnote>
  <w:footnote w:id="31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Curriculum pentru Licență. Disciplina "Integritatea profesională și politici anticorupție" </w:t>
      </w:r>
      <w:r w:rsidRPr="00F04ED7">
        <w:rPr>
          <w:rStyle w:val="Hyperlink"/>
          <w:rFonts w:ascii="Constantia" w:hAnsi="Constantia" w:cs="Constantia"/>
          <w:color w:val="auto"/>
          <w:sz w:val="18"/>
          <w:szCs w:val="18"/>
          <w:lang w:val="fr-FR"/>
        </w:rPr>
        <w:t>https://www.cna.md/libview.php?l=ro&amp;idc=132&amp;id=1484&amp;t=/Sensibilizare/Instruiri/Instruiri-i-educatie-anticoruptie/Curriculum-pentru-Licenta-Disciplina-Integritatea-profesionala-i-politici-anticoruptie/</w:t>
      </w:r>
    </w:p>
  </w:footnote>
  <w:footnote w:id="31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Curriculum pentru Master. Disciplina "Strategii și politici anticorupție naționale și internaționale" </w:t>
      </w:r>
      <w:r w:rsidRPr="00F04ED7">
        <w:rPr>
          <w:rStyle w:val="Hyperlink"/>
          <w:rFonts w:ascii="Constantia" w:hAnsi="Constantia" w:cs="Constantia"/>
          <w:color w:val="auto"/>
          <w:sz w:val="18"/>
          <w:szCs w:val="18"/>
          <w:lang w:val="fr-FR"/>
        </w:rPr>
        <w:t>https://www.cna.md/libview.php?l=ro&amp;idc=132&amp;id=1485&amp;t=/Sensibilizare/Instruiri/Instruiri-i-educatie-anticoruptie/Curriculum-pentru-Master-Disciplina-Strategii-i-politici-anticoruptie-nationale-i-internationale/</w:t>
      </w:r>
    </w:p>
  </w:footnote>
  <w:footnote w:id="316">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color w:val="auto"/>
          <w:sz w:val="18"/>
          <w:szCs w:val="18"/>
        </w:rPr>
        <w:footnoteRef/>
      </w:r>
      <w:r w:rsidRPr="00F04ED7">
        <w:rPr>
          <w:color w:val="auto"/>
          <w:sz w:val="18"/>
          <w:szCs w:val="18"/>
          <w:lang w:val="fr-FR"/>
        </w:rPr>
        <w:t xml:space="preserve"> Centrul N</w:t>
      </w:r>
      <w:r w:rsidRPr="00F04ED7">
        <w:rPr>
          <w:rFonts w:ascii="Constantia" w:hAnsi="Constantia" w:cs="Constantia"/>
          <w:color w:val="auto"/>
          <w:sz w:val="18"/>
          <w:szCs w:val="18"/>
          <w:lang w:val="fr-FR"/>
        </w:rPr>
        <w:t xml:space="preserve">ațional Anticorupție. Comunicate de presă. https://cna.md/libview.php?l=ro&amp;idc=5&amp;id=2329&amp;t=/Serviciul-relatii-publice/Comunicate-de-presa/CNA-a-incheiat-campania-de-informare-Fara-coruptie-la-BAC-Bilantul-in-cifre-4275-de-absolventi-425-manageri-ai-institutiilor-de-invatamant-si-cadre-didactice-instruite/ </w:t>
      </w:r>
    </w:p>
  </w:footnote>
  <w:footnote w:id="31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Instituționalizarea măsurilor de integritate în sectorul privat – pași spre o economie prospecră </w:t>
      </w:r>
      <w:r w:rsidRPr="00F04ED7">
        <w:rPr>
          <w:rStyle w:val="Hyperlink"/>
          <w:rFonts w:ascii="Constantia" w:hAnsi="Constantia" w:cs="Constantia"/>
          <w:color w:val="auto"/>
          <w:sz w:val="18"/>
          <w:szCs w:val="18"/>
          <w:lang w:val="fr-FR"/>
        </w:rPr>
        <w:t>https://www.cna.md/libview.php?l=ro&amp;idc=5&amp;id=1361&amp;t=/Mass-media/Comunicate-de-presa/Institutionalizarea-masurilor-de-integritate-in-sectorul-privat-pai-siguri-spre-o-economie-prospera/</w:t>
      </w:r>
    </w:p>
  </w:footnote>
  <w:footnote w:id="31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Sensibilizare. Seminar CNA în parteneriat cu CReDO privind monitorizarea Strategiei Naţionale de Integritate şi Anticorupţie</w:t>
      </w:r>
      <w:r w:rsidRPr="00F04ED7">
        <w:rPr>
          <w:rStyle w:val="Hyperlink"/>
          <w:rFonts w:ascii="Constantia" w:hAnsi="Constantia" w:cs="Constantia"/>
          <w:color w:val="auto"/>
          <w:sz w:val="18"/>
          <w:szCs w:val="18"/>
          <w:u w:val="none"/>
          <w:lang w:eastAsia="zh-CN"/>
        </w:rPr>
        <w:t xml:space="preserve"> </w:t>
      </w:r>
      <w:r w:rsidRPr="00F04ED7">
        <w:rPr>
          <w:rStyle w:val="Hyperlink"/>
          <w:rFonts w:ascii="Constantia" w:hAnsi="Constantia" w:cs="Constantia"/>
          <w:color w:val="auto"/>
          <w:sz w:val="18"/>
          <w:szCs w:val="18"/>
          <w:lang w:eastAsia="zh-CN"/>
        </w:rPr>
        <w:t>https://www.cna.md/libview.php?l=ro&amp;idc=132&amp;id=1773&amp;t=/Sensibilizare/Instruiri/Instruiri-i-educatie-anticoruptie/Seminar-privind-monitorizarea-Strategiei-Nationale-de-Integritate-si-Anticoruptie</w:t>
      </w:r>
    </w:p>
  </w:footnote>
  <w:footnote w:id="31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CNA. Comunicate de presă </w:t>
      </w:r>
      <w:hyperlink r:id="rId185" w:history="1">
        <w:r w:rsidRPr="00F04ED7">
          <w:rPr>
            <w:rStyle w:val="Hyperlink"/>
            <w:rFonts w:ascii="Constantia" w:hAnsi="Constantia" w:cs="Constantia"/>
            <w:color w:val="auto"/>
            <w:sz w:val="18"/>
            <w:szCs w:val="18"/>
            <w:lang w:val="fr-FR"/>
          </w:rPr>
          <w:t>https://www.cna.md/libview.php?l=ro&amp;idc=5&amp;id=2187&amp;t=/Mass-media/Events/Premiera-Consiliul-Concurentei-si-CNA-au-lansat-Platforma-de-cooperare-anticoruptie-cu-sectorul-privat/</w:t>
        </w:r>
      </w:hyperlink>
    </w:p>
  </w:footnote>
  <w:footnote w:id="32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nr.325 din 23.12.2013 privind evaluarea integrității instituționale </w:t>
      </w:r>
      <w:r w:rsidRPr="00F04ED7">
        <w:rPr>
          <w:rStyle w:val="Hyperlink"/>
          <w:rFonts w:ascii="Constantia" w:hAnsi="Constantia" w:cs="Constantia"/>
          <w:color w:val="auto"/>
          <w:sz w:val="18"/>
          <w:szCs w:val="18"/>
        </w:rPr>
        <w:t>http://lex.justice.md/md/351535/</w:t>
      </w:r>
    </w:p>
  </w:footnote>
  <w:footnote w:id="321">
    <w:p w:rsidR="00BF77B3" w:rsidRPr="00F04ED7" w:rsidRDefault="00BF77B3">
      <w:pPr>
        <w:pStyle w:val="FootnoteText"/>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Hotărârea nr.767 din 19.09.2014 pentru implementarea Legii nr.325 din 23 decembrie 2013</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rPr>
        <w:t xml:space="preserve"> privind testarea integrităţii profesionale</w:t>
      </w:r>
      <w:r w:rsidRPr="00F04ED7">
        <w:rPr>
          <w:rStyle w:val="Hyperlink"/>
          <w:rFonts w:ascii="Constantia" w:hAnsi="Constantia" w:cs="Constantia"/>
          <w:color w:val="auto"/>
          <w:sz w:val="18"/>
          <w:szCs w:val="18"/>
        </w:rPr>
        <w:t xml:space="preserve">  http://lex.justice.md/index.php?action=view&amp;view=doc&amp;lang=1&amp;id=355238</w:t>
      </w:r>
    </w:p>
  </w:footnote>
  <w:footnote w:id="32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Raport de activitate al CNA pe anul 2017 </w:t>
      </w:r>
      <w:r w:rsidRPr="00F04ED7">
        <w:rPr>
          <w:rStyle w:val="Hyperlink"/>
          <w:rFonts w:ascii="Constantia" w:hAnsi="Constantia" w:cs="Constantia"/>
          <w:color w:val="auto"/>
          <w:sz w:val="18"/>
          <w:szCs w:val="18"/>
          <w:lang w:val="fr-FR"/>
        </w:rPr>
        <w:t>https://www.cna.md/doc.php?l=ro&amp;idc=143&amp;id=1823&amp;t=/Studii-si-analize/Rapoarte-de-activitate/Raport-de-activitate-al-CNA-pe-anul-2017</w:t>
      </w:r>
    </w:p>
  </w:footnote>
  <w:footnote w:id="32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Evaluarea integrității instituționale. Informație utilă </w:t>
      </w:r>
      <w:r w:rsidRPr="00F04ED7">
        <w:rPr>
          <w:rStyle w:val="Hyperlink"/>
          <w:rFonts w:ascii="Constantia" w:hAnsi="Constantia" w:cs="Constantia"/>
          <w:color w:val="auto"/>
          <w:sz w:val="18"/>
          <w:szCs w:val="18"/>
          <w:lang w:eastAsia="zh-CN"/>
        </w:rPr>
        <w:t>https://www.cna.md/tabview.php?l=ro&amp;idc=75&amp;id=1840&amp;t=/Evaluarea-integritatii-institutionale/Informatie-utila/Informatii-despre-certificatul-de-cazier-privind-integritatea-profesionala/</w:t>
      </w:r>
    </w:p>
  </w:footnote>
  <w:footnote w:id="32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Rapoarte de monitorizare </w:t>
      </w:r>
      <w:r w:rsidRPr="00F04ED7">
        <w:rPr>
          <w:rStyle w:val="Hyperlink"/>
          <w:rFonts w:ascii="Constantia" w:hAnsi="Constantia" w:cs="Constantia"/>
          <w:color w:val="auto"/>
          <w:sz w:val="18"/>
          <w:szCs w:val="18"/>
          <w:lang w:val="fr-FR"/>
        </w:rPr>
        <w:t>https://www.cna.md/lib.php?l=ro&amp;idc=165&amp;year=&amp;month=&amp;day=&amp;t=/Evaluarea-integritatii-institutionale/Rapoarte-de-monitorizare/&amp;page=1</w:t>
      </w:r>
    </w:p>
  </w:footnote>
  <w:footnote w:id="325">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Raport cu privire la implementarea Legii nr. 325/23.12.2013 pentru anul 2018 </w:t>
      </w:r>
      <w:hyperlink r:id="rId186" w:history="1">
        <w:r w:rsidRPr="00F04ED7">
          <w:rPr>
            <w:rStyle w:val="Hyperlink"/>
            <w:rFonts w:ascii="Constantia" w:hAnsi="Constantia" w:cs="Constantia"/>
            <w:color w:val="auto"/>
            <w:sz w:val="18"/>
            <w:szCs w:val="18"/>
            <w:lang w:val="fr-FR"/>
          </w:rPr>
          <w:t>https://cna.md/doc.php?l=ro&amp;idc=75&amp;id=2305&amp;t=/Evaluarea-integritatii-institutionale/Informatie-utila/Raport-cu-privire-la-implementarea-Legii-nr-325-23122013-pentru-anul-2018/</w:t>
        </w:r>
      </w:hyperlink>
      <w:r w:rsidRPr="00F04ED7">
        <w:rPr>
          <w:rFonts w:ascii="Constantia" w:hAnsi="Constantia" w:cs="Constantia"/>
          <w:color w:val="auto"/>
          <w:sz w:val="18"/>
          <w:szCs w:val="18"/>
          <w:lang w:val="fr-FR"/>
        </w:rPr>
        <w:t xml:space="preserve"> </w:t>
      </w:r>
    </w:p>
  </w:footnote>
  <w:footnote w:id="32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Legea nr.100 din 22.12.2017 cu privire la actele normative </w:t>
      </w:r>
      <w:r w:rsidRPr="00F04ED7">
        <w:rPr>
          <w:rStyle w:val="Hyperlink"/>
          <w:rFonts w:ascii="Constantia" w:hAnsi="Constantia" w:cs="Constantia"/>
          <w:color w:val="auto"/>
          <w:sz w:val="18"/>
          <w:szCs w:val="18"/>
          <w:lang w:val="fr-FR"/>
        </w:rPr>
        <w:t>http://lex.justice.md/md/373698%20/</w:t>
      </w:r>
    </w:p>
  </w:footnote>
  <w:footnote w:id="32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Metodologia de efectuare a expertizei anticorupție a proiectelor de acte legislative și normative </w:t>
      </w:r>
      <w:r w:rsidRPr="00F04ED7">
        <w:rPr>
          <w:rStyle w:val="Hyperlink"/>
          <w:rFonts w:ascii="Constantia" w:hAnsi="Constantia" w:cs="Constantia"/>
          <w:color w:val="auto"/>
          <w:sz w:val="18"/>
          <w:szCs w:val="18"/>
          <w:lang w:eastAsia="zh-CN"/>
        </w:rPr>
        <w:t>https://www.cna.md/public/files/Metod_de_efect_a_expertizei_anticoruptie_1.pdf</w:t>
      </w:r>
    </w:p>
  </w:footnote>
  <w:footnote w:id="32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Hotărâri ale Colegiului CNA </w:t>
      </w:r>
      <w:r w:rsidRPr="00F04ED7">
        <w:rPr>
          <w:rStyle w:val="Hyperlink"/>
          <w:rFonts w:ascii="Constantia" w:hAnsi="Constantia" w:cs="Constantia"/>
          <w:color w:val="auto"/>
          <w:sz w:val="18"/>
          <w:szCs w:val="18"/>
          <w:lang w:val="fr-FR"/>
        </w:rPr>
        <w:t>https://www.cna.md/tabview.php?l=ro&amp;idc=103&amp;t=/CNA/Colegiul-Centrului/Hotariri</w:t>
      </w:r>
    </w:p>
  </w:footnote>
  <w:footnote w:id="32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Rapoarte de expertiză 2017 </w:t>
      </w:r>
      <w:r w:rsidRPr="00F04ED7">
        <w:rPr>
          <w:rStyle w:val="Hyperlink"/>
          <w:rFonts w:ascii="Constantia" w:hAnsi="Constantia" w:cs="Constantia"/>
          <w:color w:val="auto"/>
          <w:sz w:val="18"/>
          <w:szCs w:val="18"/>
          <w:lang w:val="fr-FR"/>
        </w:rPr>
        <w:t>https://www.cna.md/reports.php?l=ro</w:t>
      </w:r>
    </w:p>
  </w:footnote>
  <w:footnote w:id="33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CNA. Rapoarte de expertiză 2018 </w:t>
      </w:r>
      <w:hyperlink r:id="rId187" w:history="1">
        <w:r w:rsidRPr="00F04ED7">
          <w:rPr>
            <w:rStyle w:val="Hyperlink"/>
            <w:rFonts w:ascii="Constantia" w:hAnsi="Constantia" w:cs="Constantia"/>
            <w:color w:val="auto"/>
            <w:sz w:val="18"/>
            <w:szCs w:val="18"/>
            <w:lang w:val="fr-FR"/>
          </w:rPr>
          <w:t>https://www.cna.md/reports.php?l=ro</w:t>
        </w:r>
      </w:hyperlink>
    </w:p>
  </w:footnote>
  <w:footnote w:id="33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Raportul de activitate pentru anul 2018. </w:t>
      </w:r>
      <w:hyperlink r:id="rId188" w:history="1">
        <w:r w:rsidRPr="00F04ED7">
          <w:rPr>
            <w:rStyle w:val="Hyperlink"/>
            <w:rFonts w:ascii="Constantia" w:hAnsi="Constantia" w:cs="Constantia"/>
            <w:color w:val="auto"/>
            <w:sz w:val="18"/>
            <w:szCs w:val="18"/>
            <w:lang w:val="fr-FR"/>
          </w:rPr>
          <w:t>https://www.cna.md/public/files/Raport_de_activitate_CNA_2018_.pdf</w:t>
        </w:r>
      </w:hyperlink>
      <w:r w:rsidRPr="00F04ED7">
        <w:rPr>
          <w:rFonts w:ascii="Constantia" w:hAnsi="Constantia" w:cs="Constantia"/>
          <w:color w:val="auto"/>
          <w:sz w:val="18"/>
          <w:szCs w:val="18"/>
          <w:lang w:val="fr-FR"/>
        </w:rPr>
        <w:t xml:space="preserve"> (pag.45)</w:t>
      </w:r>
    </w:p>
  </w:footnote>
  <w:footnote w:id="332">
    <w:p w:rsidR="00BF77B3" w:rsidRPr="00F04ED7" w:rsidRDefault="00BF77B3">
      <w:pPr>
        <w:pStyle w:val="FootnoteText"/>
        <w:ind w:right="-1080"/>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UNDP. Pedro Gomes Pereira, 2016 Studiu analitic cu privire la mecanismele de recuperare și confiscare a activelor în Republica Moldova </w:t>
      </w:r>
      <w:r w:rsidRPr="00F04ED7">
        <w:rPr>
          <w:rStyle w:val="Hyperlink"/>
          <w:rFonts w:ascii="Constantia" w:hAnsi="Constantia" w:cs="Constantia"/>
          <w:color w:val="auto"/>
          <w:sz w:val="18"/>
          <w:szCs w:val="18"/>
          <w:lang w:eastAsia="zh-CN"/>
        </w:rPr>
        <w:t>https://www.cna.md/public/files/studii_si_analize/Studiu_analitic_cu_privire_la_mecanismele_de_recuperare_i_confiscare_a_activelor_in_Republica_Moldova_Pedro_Gomes_Pereira_Institutul_Basel.pdf</w:t>
      </w:r>
    </w:p>
  </w:footnote>
  <w:footnote w:id="33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nr.48 din 30.03.2017 privindAgenția de Recuperare a Bunurilor Infracționale </w:t>
      </w:r>
      <w:r w:rsidRPr="00F04ED7">
        <w:rPr>
          <w:rStyle w:val="Hyperlink"/>
          <w:rFonts w:ascii="Constantia" w:hAnsi="Constantia" w:cs="Constantia"/>
          <w:color w:val="auto"/>
          <w:sz w:val="18"/>
          <w:szCs w:val="18"/>
          <w:lang w:eastAsia="zh-CN"/>
        </w:rPr>
        <w:t>http://lex.justice.md/index.php?action=view&amp;view=doc&amp;lang=1&amp;id=373881</w:t>
      </w:r>
    </w:p>
  </w:footnote>
  <w:footnote w:id="33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nr.49 din 30.03.2017 pentru completarea unor acte legislative </w:t>
      </w:r>
      <w:r w:rsidRPr="00F04ED7">
        <w:rPr>
          <w:rStyle w:val="Hyperlink"/>
          <w:rFonts w:ascii="Constantia" w:hAnsi="Constantia" w:cs="Constantia"/>
          <w:color w:val="auto"/>
          <w:sz w:val="18"/>
          <w:szCs w:val="18"/>
        </w:rPr>
        <w:t>http://lex.justice.md/md/370167/</w:t>
      </w:r>
    </w:p>
  </w:footnote>
  <w:footnote w:id="33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Hotărârea nr.143 din 13.07.2017 pentru modificarea și completarea Hotărârii Parlamentului nr.34/2016 privind aprobarea structurii și efectivului-limită ale CNA </w:t>
      </w:r>
      <w:r w:rsidRPr="00F04ED7">
        <w:rPr>
          <w:rStyle w:val="Hyperlink"/>
          <w:rFonts w:ascii="Constantia" w:hAnsi="Constantia" w:cs="Constantia"/>
          <w:color w:val="auto"/>
          <w:sz w:val="18"/>
          <w:szCs w:val="18"/>
          <w:lang w:eastAsia="zh-CN"/>
        </w:rPr>
        <w:t>https://www.cna.md/public/files/transparenta_13.06.17/HP_143_din_13.07.17_modif_HP34_structura.pdf</w:t>
      </w:r>
    </w:p>
  </w:footnote>
  <w:footnote w:id="33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Regulamentul cu privire la evaluarea, administrarea și valorificarea bunurilor infracționale (sechestrate) </w:t>
      </w:r>
      <w:r w:rsidRPr="00F04ED7">
        <w:rPr>
          <w:rStyle w:val="Hyperlink"/>
          <w:rFonts w:ascii="Constantia" w:hAnsi="Constantia" w:cs="Constantia"/>
          <w:color w:val="auto"/>
          <w:sz w:val="18"/>
          <w:szCs w:val="18"/>
          <w:lang w:eastAsia="zh-CN"/>
        </w:rPr>
        <w:t>https://www.cna.md/public/files/Pr.HGReg.ev.admin.valorif.bunARBI.pdf</w:t>
      </w:r>
    </w:p>
  </w:footnote>
  <w:footnote w:id="33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ARBI. Strategia instituțională. Prezentare </w:t>
      </w:r>
      <w:hyperlink r:id="rId189" w:history="1">
        <w:r w:rsidRPr="00F04ED7">
          <w:rPr>
            <w:rStyle w:val="Hyperlink"/>
            <w:rFonts w:ascii="Constantia" w:hAnsi="Constantia" w:cs="Constantia"/>
            <w:color w:val="auto"/>
            <w:sz w:val="18"/>
            <w:szCs w:val="18"/>
          </w:rPr>
          <w:t>https://www.cna.md/libview.php?l=ro&amp;idc=5&amp;id=1947&amp;t=/Serviciul-relatii-publice/Comunicate-de-presa/ARBI-are-strategie-institutionala-Documentul-va-sta-la-baza-activitatii-institutiei-pentru-urmatorii-trei-ani</w:t>
        </w:r>
      </w:hyperlink>
      <w:r w:rsidRPr="00F04ED7">
        <w:rPr>
          <w:rFonts w:ascii="Constantia" w:hAnsi="Constantia" w:cs="Constantia"/>
          <w:color w:val="auto"/>
          <w:sz w:val="18"/>
          <w:szCs w:val="18"/>
        </w:rPr>
        <w:t xml:space="preserve"> </w:t>
      </w:r>
    </w:p>
  </w:footnote>
  <w:footnote w:id="33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nr.48 din 30.03.2017 privind ARBI </w:t>
      </w:r>
      <w:hyperlink r:id="rId190" w:history="1">
        <w:r w:rsidRPr="00F04ED7">
          <w:rPr>
            <w:rStyle w:val="Hyperlink"/>
            <w:rFonts w:ascii="Constantia" w:hAnsi="Constantia" w:cs="Constantia"/>
            <w:color w:val="auto"/>
            <w:sz w:val="18"/>
            <w:szCs w:val="18"/>
          </w:rPr>
          <w:t>http://lex.justice.md/viewdoc.php?action=view&amp;view=doc&amp;id=370165&amp;lang=1</w:t>
        </w:r>
      </w:hyperlink>
    </w:p>
  </w:footnote>
  <w:footnote w:id="33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Raport de activitate al CNA în anul 2018 </w:t>
      </w:r>
      <w:hyperlink r:id="rId191" w:history="1">
        <w:r w:rsidRPr="00F04ED7">
          <w:rPr>
            <w:rStyle w:val="Hyperlink"/>
            <w:rFonts w:ascii="Constantia" w:hAnsi="Constantia" w:cs="Constantia"/>
            <w:color w:val="auto"/>
            <w:sz w:val="18"/>
            <w:szCs w:val="18"/>
            <w:lang w:val="fr-FR"/>
          </w:rPr>
          <w:t>https://www.cna.md/public/files/Raport_de_activitate_CNA_2018_.pdf</w:t>
        </w:r>
      </w:hyperlink>
      <w:r w:rsidRPr="00F04ED7">
        <w:rPr>
          <w:rFonts w:ascii="Constantia" w:hAnsi="Constantia" w:cs="Constantia"/>
          <w:color w:val="auto"/>
          <w:sz w:val="18"/>
          <w:szCs w:val="18"/>
          <w:lang w:val="fr-FR"/>
        </w:rPr>
        <w:t xml:space="preserve"> (pag.29)</w:t>
      </w:r>
    </w:p>
  </w:footnote>
  <w:footnote w:id="340">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Procuratura privind activitatea Procuraturii pentru anii 2017 </w:t>
      </w:r>
      <w:r w:rsidRPr="00F04ED7">
        <w:rPr>
          <w:rStyle w:val="Hyperlink"/>
          <w:rFonts w:ascii="Constantia" w:hAnsi="Constantia" w:cs="Constantia"/>
          <w:color w:val="auto"/>
          <w:sz w:val="18"/>
          <w:szCs w:val="18"/>
          <w:lang w:eastAsia="zh-CN"/>
        </w:rPr>
        <w:t>http://www.procuratura.md/file/2018-03-12_Raportul%20Procurorului%20General%202017.pdf</w:t>
      </w:r>
    </w:p>
  </w:footnote>
  <w:footnote w:id="34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Convenția civilă privind corupția (STE nr.174), art.5 </w:t>
      </w:r>
      <w:r w:rsidRPr="00F04ED7">
        <w:rPr>
          <w:rStyle w:val="Hyperlink"/>
          <w:rFonts w:ascii="Constantia" w:hAnsi="Constantia" w:cs="Constantia"/>
          <w:color w:val="auto"/>
          <w:sz w:val="18"/>
          <w:szCs w:val="18"/>
          <w:lang w:eastAsia="zh-CN"/>
        </w:rPr>
        <w:t>https://www.coe.int/en/web/conventions/full-list/-/conventions/treaty/174</w:t>
      </w:r>
    </w:p>
  </w:footnote>
  <w:footnote w:id="34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Convenția civilă privind corupția și raportul explicativ </w:t>
      </w:r>
      <w:r w:rsidRPr="00F04ED7">
        <w:rPr>
          <w:rStyle w:val="Hyperlink"/>
          <w:rFonts w:ascii="Constantia" w:hAnsi="Constantia" w:cs="Constantia"/>
          <w:color w:val="auto"/>
          <w:sz w:val="18"/>
          <w:szCs w:val="18"/>
          <w:lang w:eastAsia="zh-CN"/>
        </w:rPr>
        <w:t>http://cj.md/uploads/ETS-174-Convent-civila-privind-coruptia-si-Raport-Explicativ.pdf</w:t>
      </w:r>
    </w:p>
  </w:footnote>
  <w:footnote w:id="343">
    <w:p w:rsidR="00BF77B3" w:rsidRPr="00F04ED7" w:rsidRDefault="00BF77B3">
      <w:pPr>
        <w:pStyle w:val="FootnoteText"/>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UNDP Proiectul ”Consolidarea democrației în Moldova prin alegeri incluzive și transparente”, </w:t>
      </w:r>
      <w:hyperlink r:id="rId192" w:history="1">
        <w:r w:rsidRPr="00F04ED7">
          <w:rPr>
            <w:rStyle w:val="Hyperlink"/>
            <w:rFonts w:ascii="Constantia" w:hAnsi="Constantia" w:cs="Constantia"/>
            <w:color w:val="auto"/>
            <w:sz w:val="18"/>
            <w:szCs w:val="18"/>
            <w:lang w:eastAsia="zh-CN"/>
          </w:rPr>
          <w:t>http://www.md.undp.org/content/moldova/en/home/projects/enhancing-democracy-in-moldova-through-inclusive-and-transparent.html</w:t>
        </w:r>
      </w:hyperlink>
      <w:r w:rsidRPr="00F04ED7">
        <w:rPr>
          <w:rFonts w:ascii="Constantia" w:hAnsi="Constantia" w:cs="Constantia"/>
          <w:color w:val="auto"/>
          <w:sz w:val="18"/>
          <w:szCs w:val="18"/>
          <w:lang w:eastAsia="zh-CN"/>
        </w:rPr>
        <w:t xml:space="preserve">, </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color w:val="auto"/>
          <w:sz w:val="18"/>
          <w:szCs w:val="18"/>
        </w:rPr>
        <w:t xml:space="preserve">durata 2017-2019, beneficiari CEC, CICDE, ASP, AGE, </w:t>
      </w:r>
      <w:r w:rsidRPr="00F04ED7">
        <w:rPr>
          <w:rFonts w:ascii="Constantia" w:hAnsi="Constantia" w:cs="Constantia"/>
          <w:b/>
          <w:color w:val="auto"/>
          <w:sz w:val="18"/>
          <w:szCs w:val="18"/>
        </w:rPr>
        <w:t>bugetul proiectului 3.089.527</w:t>
      </w:r>
    </w:p>
  </w:footnote>
  <w:footnote w:id="34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Comisia Electorală Centrală </w:t>
      </w:r>
      <w:hyperlink r:id="rId193" w:history="1">
        <w:r w:rsidRPr="00F04ED7">
          <w:rPr>
            <w:rStyle w:val="Hyperlink"/>
            <w:rFonts w:ascii="Constantia" w:hAnsi="Constantia" w:cs="Constantia"/>
            <w:color w:val="auto"/>
            <w:sz w:val="18"/>
            <w:szCs w:val="18"/>
            <w:lang w:eastAsia="zh-CN"/>
          </w:rPr>
          <w:t>https://a.cec.md/ro</w:t>
        </w:r>
      </w:hyperlink>
      <w:r w:rsidRPr="00F04ED7">
        <w:rPr>
          <w:rFonts w:ascii="Constantia" w:hAnsi="Constantia" w:cs="Constantia"/>
          <w:color w:val="auto"/>
          <w:sz w:val="18"/>
          <w:szCs w:val="18"/>
          <w:lang w:eastAsia="zh-CN"/>
        </w:rPr>
        <w:t xml:space="preserve"> </w:t>
      </w:r>
    </w:p>
  </w:footnote>
  <w:footnote w:id="345">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CEC. Spoturi video </w:t>
      </w:r>
      <w:hyperlink r:id="rId194" w:history="1">
        <w:r w:rsidRPr="00F04ED7">
          <w:rPr>
            <w:rStyle w:val="Hyperlink"/>
            <w:rFonts w:ascii="Constantia" w:hAnsi="Constantia" w:cs="Constantia"/>
            <w:color w:val="auto"/>
            <w:sz w:val="18"/>
            <w:szCs w:val="18"/>
            <w:lang w:eastAsia="zh-CN"/>
          </w:rPr>
          <w:t>https://a.cec.md/ro/spoturi-video-2784.html</w:t>
        </w:r>
      </w:hyperlink>
      <w:r w:rsidRPr="00F04ED7">
        <w:rPr>
          <w:rFonts w:ascii="Constantia" w:hAnsi="Constantia" w:cs="Constantia"/>
          <w:color w:val="auto"/>
          <w:sz w:val="18"/>
          <w:szCs w:val="18"/>
          <w:lang w:eastAsia="zh-CN"/>
        </w:rPr>
        <w:t xml:space="preserve"> </w:t>
      </w:r>
    </w:p>
  </w:footnote>
  <w:footnote w:id="346">
    <w:p w:rsidR="00BF77B3" w:rsidRPr="00F04ED7" w:rsidRDefault="00BF77B3">
      <w:pPr>
        <w:pStyle w:val="FootnoteText"/>
        <w:rPr>
          <w:rFonts w:ascii="Constantia" w:hAnsi="Constantia" w:cs="Constantia"/>
          <w:color w:val="auto"/>
          <w:sz w:val="18"/>
          <w:szCs w:val="18"/>
          <w:lang w:val="ru-RU"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Raport de activitate al CEC pentru anul 2017 în conformitate cu activitațile stabilite în Planul strategic al CEC pentru anii 2016-2019 </w:t>
      </w:r>
      <w:r w:rsidRPr="00F04ED7">
        <w:rPr>
          <w:rStyle w:val="Hyperlink"/>
          <w:rFonts w:ascii="Constantia" w:hAnsi="Constantia" w:cs="Constantia"/>
          <w:color w:val="auto"/>
          <w:sz w:val="18"/>
          <w:szCs w:val="18"/>
          <w:lang w:eastAsia="zh-CN"/>
        </w:rPr>
        <w:t>http://www.cec.md/files/files/1444anexaraportcec2017sedintafinal_6598958.pdf</w:t>
      </w:r>
    </w:p>
  </w:footnote>
  <w:footnote w:id="34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Centrul de Instruire Continuă în Domeniul Electoral </w:t>
      </w:r>
      <w:r w:rsidRPr="00F04ED7">
        <w:rPr>
          <w:rStyle w:val="Hyperlink"/>
          <w:rFonts w:ascii="Constantia" w:hAnsi="Constantia" w:cs="Constantia"/>
          <w:color w:val="auto"/>
          <w:sz w:val="18"/>
          <w:szCs w:val="18"/>
          <w:lang w:val="fr-FR"/>
        </w:rPr>
        <w:t>http://cicde.md/index.php?l=ro</w:t>
      </w:r>
    </w:p>
  </w:footnote>
  <w:footnote w:id="34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CICDE. Programe de instruire </w:t>
      </w:r>
      <w:r w:rsidRPr="00F04ED7">
        <w:rPr>
          <w:rStyle w:val="Hyperlink"/>
          <w:rFonts w:ascii="Constantia" w:hAnsi="Constantia" w:cs="Constantia"/>
          <w:color w:val="auto"/>
          <w:sz w:val="18"/>
          <w:szCs w:val="18"/>
          <w:lang w:val="fr-FR"/>
        </w:rPr>
        <w:t>http://cicde.md/index.php?pag=cat&amp;id=1057&amp;l=ro</w:t>
      </w:r>
    </w:p>
  </w:footnote>
  <w:footnote w:id="34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CEC. Informarea și educarea alegătorilor.</w:t>
      </w:r>
      <w:r w:rsidRPr="00F04ED7">
        <w:rPr>
          <w:rFonts w:ascii="Constantia" w:hAnsi="Constantia" w:cs="Constantia"/>
          <w:color w:val="auto"/>
          <w:sz w:val="18"/>
          <w:szCs w:val="18"/>
        </w:rPr>
        <w:t xml:space="preserve"> </w:t>
      </w:r>
      <w:hyperlink r:id="rId195" w:history="1">
        <w:r w:rsidRPr="00F04ED7">
          <w:rPr>
            <w:rStyle w:val="Hyperlink"/>
            <w:rFonts w:ascii="Constantia" w:hAnsi="Constantia" w:cs="Constantia"/>
            <w:color w:val="auto"/>
            <w:sz w:val="18"/>
            <w:szCs w:val="18"/>
          </w:rPr>
          <w:t>https://new.voteaza.md/</w:t>
        </w:r>
      </w:hyperlink>
    </w:p>
  </w:footnote>
  <w:footnote w:id="35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CEC. Fianațarea partidelor. Rapoarte financiare. </w:t>
      </w:r>
      <w:r w:rsidRPr="00F04ED7">
        <w:rPr>
          <w:rStyle w:val="Hyperlink"/>
          <w:rFonts w:ascii="Constantia" w:hAnsi="Constantia" w:cs="Constantia"/>
          <w:color w:val="auto"/>
          <w:sz w:val="18"/>
          <w:szCs w:val="18"/>
        </w:rPr>
        <w:t>http://www.cec.md/index.php?pag=news&amp;id=1995&amp;l=ro</w:t>
      </w:r>
    </w:p>
  </w:footnote>
  <w:footnote w:id="35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CEC. Finanțarea partidelor. Rapoarte financiare. Semestrul I </w:t>
      </w:r>
      <w:r w:rsidRPr="00F04ED7">
        <w:rPr>
          <w:rStyle w:val="Hyperlink"/>
          <w:rFonts w:ascii="Constantia" w:hAnsi="Constantia" w:cs="Constantia"/>
          <w:color w:val="auto"/>
          <w:sz w:val="18"/>
          <w:szCs w:val="18"/>
        </w:rPr>
        <w:t>http://www.cec.md/index.php?pag=news&amp;id=1995&amp;rid=20313&amp;l=ro</w:t>
      </w:r>
    </w:p>
  </w:footnote>
  <w:footnote w:id="35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CEC. Finanțarea partidelor. Rapoarte financiare.Raport annual. </w:t>
      </w:r>
      <w:r w:rsidRPr="00F04ED7">
        <w:rPr>
          <w:rStyle w:val="Hyperlink"/>
          <w:rFonts w:ascii="Constantia" w:hAnsi="Constantia" w:cs="Constantia"/>
          <w:color w:val="auto"/>
          <w:sz w:val="18"/>
          <w:szCs w:val="18"/>
        </w:rPr>
        <w:t>http://www.cec.md/index.php?pag=news&amp;id=1995&amp;rid=21736&amp;l=ro</w:t>
      </w:r>
    </w:p>
  </w:footnote>
  <w:footnote w:id="35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CEC. Finanțarea partidelor </w:t>
      </w:r>
      <w:hyperlink r:id="rId196" w:history="1">
        <w:r w:rsidRPr="00F04ED7">
          <w:rPr>
            <w:rStyle w:val="Hyperlink"/>
            <w:rFonts w:ascii="Constantia" w:hAnsi="Constantia" w:cs="Constantia"/>
            <w:color w:val="auto"/>
            <w:sz w:val="18"/>
            <w:szCs w:val="18"/>
          </w:rPr>
          <w:t>https://a.cec.md/ro/finantarea-3360.html</w:t>
        </w:r>
      </w:hyperlink>
      <w:r w:rsidRPr="00F04ED7">
        <w:rPr>
          <w:rFonts w:ascii="Constantia" w:hAnsi="Constantia" w:cs="Constantia"/>
          <w:color w:val="auto"/>
          <w:sz w:val="18"/>
          <w:szCs w:val="18"/>
        </w:rPr>
        <w:t xml:space="preserve"> </w:t>
      </w:r>
    </w:p>
  </w:footnote>
  <w:footnote w:id="354">
    <w:p w:rsidR="00BF77B3" w:rsidRPr="00F04ED7" w:rsidRDefault="00BF77B3">
      <w:pPr>
        <w:pStyle w:val="FootnoteText"/>
        <w:rPr>
          <w:rFonts w:ascii="Constantia" w:hAnsi="Constantia" w:cs="Constantia"/>
          <w:color w:val="auto"/>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CEC. Rapoarte </w:t>
      </w:r>
      <w:r w:rsidRPr="00F04ED7">
        <w:rPr>
          <w:rStyle w:val="Hyperlink"/>
          <w:rFonts w:ascii="Constantia" w:hAnsi="Constantia" w:cs="Constantia"/>
          <w:color w:val="auto"/>
          <w:sz w:val="18"/>
          <w:szCs w:val="18"/>
          <w:lang w:val="fr-FR"/>
        </w:rPr>
        <w:t>http://www.cec.md/index.php?pag=news&amp;id=1068&amp;l=ro</w:t>
      </w:r>
    </w:p>
  </w:footnote>
  <w:footnote w:id="355">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Planul de acțiuni al CEC pentru anul 2018 în conformitate cu activitățile prevăzute în Planul strategic al CEC pentru anii 2016-2019 </w:t>
      </w:r>
      <w:r w:rsidRPr="00F04ED7">
        <w:rPr>
          <w:rStyle w:val="Hyperlink"/>
          <w:rFonts w:ascii="Constantia" w:hAnsi="Constantia" w:cs="Constantia"/>
          <w:color w:val="auto"/>
          <w:sz w:val="18"/>
          <w:szCs w:val="18"/>
          <w:lang w:val="fr-FR"/>
        </w:rPr>
        <w:t xml:space="preserve">http://www.cec.md/files/files/Planul%20Strategic/Plan%20actiuni%20CEC_2018_aprobat_sedinta.pdf </w:t>
      </w:r>
    </w:p>
  </w:footnote>
  <w:footnote w:id="356">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Divergență între termenii de realizare indicați în SNIA și Planul de acțiuni al CEC pentru 2018 (SNIA trim II 2017 pentru metodologie, CEC anul 2018)</w:t>
      </w:r>
    </w:p>
  </w:footnote>
  <w:footnote w:id="357">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CEC. Finanțarea partidelor </w:t>
      </w:r>
      <w:hyperlink r:id="rId197" w:history="1">
        <w:r w:rsidRPr="00F04ED7">
          <w:rPr>
            <w:rStyle w:val="Hyperlink"/>
            <w:rFonts w:ascii="Constantia" w:hAnsi="Constantia" w:cs="Constantia"/>
            <w:color w:val="auto"/>
            <w:sz w:val="18"/>
            <w:szCs w:val="18"/>
          </w:rPr>
          <w:t>https://a.cec.md/ro/finantarea-3360.html</w:t>
        </w:r>
      </w:hyperlink>
      <w:r w:rsidRPr="00F04ED7">
        <w:rPr>
          <w:rFonts w:ascii="Constantia" w:hAnsi="Constantia" w:cs="Constantia"/>
          <w:color w:val="auto"/>
          <w:sz w:val="18"/>
          <w:szCs w:val="18"/>
        </w:rPr>
        <w:t xml:space="preserve"> </w:t>
      </w:r>
    </w:p>
  </w:footnote>
  <w:footnote w:id="358">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Raport anual 2018 privind transparența donațiilor lipsește </w:t>
      </w:r>
      <w:hyperlink r:id="rId198" w:history="1">
        <w:r w:rsidRPr="00F04ED7">
          <w:rPr>
            <w:rStyle w:val="Hyperlink"/>
            <w:rFonts w:ascii="Constantia" w:hAnsi="Constantia" w:cs="Constantia"/>
            <w:color w:val="auto"/>
            <w:sz w:val="18"/>
            <w:szCs w:val="18"/>
          </w:rPr>
          <w:t>https://a.cec.md/ro/anual-3329_90464.html</w:t>
        </w:r>
      </w:hyperlink>
      <w:r w:rsidRPr="00F04ED7">
        <w:rPr>
          <w:rFonts w:ascii="Constantia" w:hAnsi="Constantia" w:cs="Constantia"/>
          <w:color w:val="auto"/>
          <w:sz w:val="18"/>
          <w:szCs w:val="18"/>
        </w:rPr>
        <w:t xml:space="preserve"> </w:t>
      </w:r>
    </w:p>
  </w:footnote>
  <w:footnote w:id="35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CEC. Versiune precedentă a site-ului CEC. pagină nefuncțională </w:t>
      </w:r>
      <w:hyperlink r:id="rId199" w:history="1">
        <w:r w:rsidRPr="00F04ED7">
          <w:rPr>
            <w:rStyle w:val="Hyperlink"/>
            <w:rFonts w:ascii="Constantia" w:hAnsi="Constantia" w:cs="Constantia"/>
            <w:color w:val="auto"/>
            <w:sz w:val="18"/>
            <w:szCs w:val="18"/>
          </w:rPr>
          <w:t>https://a.cec.md/index.php?pag=news&amp;id=1078&amp;rid=22002&amp;l=ro</w:t>
        </w:r>
      </w:hyperlink>
      <w:r w:rsidRPr="00F04ED7">
        <w:rPr>
          <w:rFonts w:ascii="Constantia" w:hAnsi="Constantia" w:cs="Constantia"/>
          <w:color w:val="auto"/>
          <w:sz w:val="18"/>
          <w:szCs w:val="18"/>
        </w:rPr>
        <w:t xml:space="preserve"> </w:t>
      </w:r>
    </w:p>
  </w:footnote>
  <w:footnote w:id="360">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CEC. Raport anual de activitate al CEC pentru anul 2018 </w:t>
      </w:r>
      <w:hyperlink r:id="rId200" w:history="1">
        <w:r w:rsidRPr="00F04ED7">
          <w:rPr>
            <w:rStyle w:val="Hyperlink"/>
            <w:rFonts w:ascii="Constantia" w:hAnsi="Constantia" w:cs="Constantia"/>
            <w:color w:val="auto"/>
            <w:sz w:val="18"/>
            <w:szCs w:val="18"/>
            <w:lang w:val="fr-FR"/>
          </w:rPr>
          <w:t>https://a.cec.md/storage/ckfinder/files/DFE/Raport%20anual%20CEC_2018.pdf</w:t>
        </w:r>
      </w:hyperlink>
      <w:r w:rsidRPr="00F04ED7">
        <w:rPr>
          <w:rFonts w:ascii="Constantia" w:hAnsi="Constantia" w:cs="Constantia"/>
          <w:color w:val="auto"/>
          <w:sz w:val="18"/>
          <w:szCs w:val="18"/>
          <w:lang w:val="fr-FR"/>
        </w:rPr>
        <w:t xml:space="preserve"> </w:t>
      </w:r>
    </w:p>
  </w:footnote>
  <w:footnote w:id="36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Membrii CEC </w:t>
      </w:r>
      <w:r w:rsidRPr="00F04ED7">
        <w:rPr>
          <w:rStyle w:val="Hyperlink"/>
          <w:rFonts w:ascii="Constantia" w:hAnsi="Constantia" w:cs="Constantia"/>
          <w:color w:val="auto"/>
          <w:sz w:val="18"/>
          <w:szCs w:val="18"/>
          <w:lang w:val="fr-FR"/>
        </w:rPr>
        <w:t>http://www.cec.md/index.php?pag=news&amp;id=1060&amp;l=ro</w:t>
      </w:r>
    </w:p>
  </w:footnote>
  <w:footnote w:id="36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Hotărârea nr.728 pentru modificarea hotărârii CEC nr.1029 din 9 decembrie 2011 cu privire la aprobarea structurii și efectivului-limită ale CEC </w:t>
      </w:r>
      <w:r w:rsidRPr="00F04ED7">
        <w:rPr>
          <w:rStyle w:val="Hyperlink"/>
          <w:rFonts w:ascii="Constantia" w:hAnsi="Constantia" w:cs="Constantia"/>
          <w:color w:val="auto"/>
          <w:sz w:val="18"/>
          <w:szCs w:val="18"/>
          <w:lang w:eastAsia="zh-CN"/>
        </w:rPr>
        <w:t>http://cec.md/index.php?pag=news&amp;id=1001&amp;rid=19057&amp;l=ro</w:t>
      </w:r>
    </w:p>
  </w:footnote>
  <w:footnote w:id="36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Autoritatea Electorală din Estonia. Membrii </w:t>
      </w:r>
      <w:hyperlink r:id="rId201" w:history="1">
        <w:r w:rsidRPr="00F04ED7">
          <w:rPr>
            <w:rStyle w:val="Hyperlink"/>
            <w:rFonts w:ascii="Constantia" w:hAnsi="Constantia" w:cs="Constantia"/>
            <w:color w:val="auto"/>
            <w:sz w:val="18"/>
            <w:szCs w:val="18"/>
            <w:lang w:eastAsia="zh-CN"/>
          </w:rPr>
          <w:t>https://www.valimised.ee/et/valimiste-korraldajad/komisjoni-liikmed</w:t>
        </w:r>
      </w:hyperlink>
      <w:r w:rsidRPr="00F04ED7">
        <w:rPr>
          <w:rFonts w:ascii="Constantia" w:hAnsi="Constantia" w:cs="Constantia"/>
          <w:color w:val="auto"/>
          <w:sz w:val="18"/>
          <w:szCs w:val="18"/>
          <w:lang w:eastAsia="zh-CN"/>
        </w:rPr>
        <w:t xml:space="preserve"> </w:t>
      </w:r>
    </w:p>
  </w:footnote>
  <w:footnote w:id="36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Serviciul de personal electoral din Estonia </w:t>
      </w:r>
      <w:hyperlink r:id="rId202" w:history="1">
        <w:r w:rsidRPr="00F04ED7">
          <w:rPr>
            <w:rStyle w:val="Hyperlink"/>
            <w:rFonts w:ascii="Constantia" w:hAnsi="Constantia" w:cs="Constantia"/>
            <w:color w:val="auto"/>
            <w:sz w:val="18"/>
            <w:szCs w:val="18"/>
            <w:lang w:eastAsia="zh-CN"/>
          </w:rPr>
          <w:t>https://www.valimised.ee/et/valimiste-korraldajad/valimisteenistuse-tootajad</w:t>
        </w:r>
      </w:hyperlink>
    </w:p>
  </w:footnote>
  <w:footnote w:id="36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nr.154 din 20.07.2017 pentru modificarea și completarea unor acte legislative </w:t>
      </w:r>
      <w:r w:rsidRPr="00F04ED7">
        <w:rPr>
          <w:rStyle w:val="Hyperlink"/>
          <w:rFonts w:ascii="Constantia" w:hAnsi="Constantia" w:cs="Constantia"/>
          <w:color w:val="auto"/>
          <w:sz w:val="18"/>
          <w:szCs w:val="18"/>
        </w:rPr>
        <w:t>http://lex.justice.md/md/370943/</w:t>
      </w:r>
    </w:p>
  </w:footnote>
  <w:footnote w:id="36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CEC. Transparența decizională </w:t>
      </w:r>
      <w:hyperlink r:id="rId203" w:history="1">
        <w:r w:rsidRPr="00F04ED7">
          <w:rPr>
            <w:rStyle w:val="Hyperlink"/>
            <w:rFonts w:ascii="Constantia" w:hAnsi="Constantia" w:cs="Constantia"/>
            <w:color w:val="auto"/>
            <w:sz w:val="18"/>
            <w:szCs w:val="18"/>
            <w:lang w:eastAsia="zh-CN"/>
          </w:rPr>
          <w:t>https://a.cec.md/ro/procesul-decizional-3379.html</w:t>
        </w:r>
      </w:hyperlink>
    </w:p>
  </w:footnote>
  <w:footnote w:id="367">
    <w:p w:rsidR="00BF77B3" w:rsidRPr="00F04ED7" w:rsidRDefault="00BF77B3">
      <w:pPr>
        <w:pStyle w:val="FootnoteText"/>
        <w:snapToGrid w:val="0"/>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Studiul Promo-LEX ”Strategii, practici și instrumente de finanțare a partidelor politice în</w:t>
      </w:r>
    </w:p>
    <w:p w:rsidR="00BF77B3" w:rsidRPr="00F04ED7" w:rsidRDefault="00BF77B3">
      <w:pPr>
        <w:pStyle w:val="FootnoteText"/>
        <w:snapToGrid w:val="0"/>
        <w:rPr>
          <w:rFonts w:ascii="Constantia" w:hAnsi="Constantia" w:cs="Constantia"/>
          <w:color w:val="auto"/>
          <w:sz w:val="18"/>
          <w:szCs w:val="18"/>
        </w:rPr>
      </w:pPr>
      <w:r w:rsidRPr="00F04ED7">
        <w:rPr>
          <w:rFonts w:ascii="Constantia" w:hAnsi="Constantia" w:cs="Constantia"/>
          <w:color w:val="auto"/>
          <w:sz w:val="18"/>
          <w:szCs w:val="18"/>
        </w:rPr>
        <w:t xml:space="preserve">Republica Moldova” (pag.45)  </w:t>
      </w:r>
      <w:hyperlink r:id="rId204" w:history="1">
        <w:r w:rsidRPr="00F04ED7">
          <w:rPr>
            <w:rStyle w:val="Hyperlink"/>
            <w:rFonts w:ascii="Constantia" w:hAnsi="Constantia" w:cs="Constantia"/>
            <w:color w:val="auto"/>
            <w:sz w:val="18"/>
            <w:szCs w:val="18"/>
          </w:rPr>
          <w:t>https://promolex.md/wp-content/uploads/2016/04/doc_1459254428-1.pdf</w:t>
        </w:r>
      </w:hyperlink>
      <w:r w:rsidRPr="00F04ED7">
        <w:rPr>
          <w:rFonts w:ascii="Constantia" w:hAnsi="Constantia" w:cs="Constantia"/>
          <w:color w:val="auto"/>
          <w:sz w:val="18"/>
          <w:szCs w:val="18"/>
        </w:rPr>
        <w:t xml:space="preserve"> </w:t>
      </w:r>
    </w:p>
  </w:footnote>
  <w:footnote w:id="36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Raport privind activitatea Consiliului Superior al procurorilor în anul2017 </w:t>
      </w:r>
      <w:r w:rsidRPr="00F04ED7">
        <w:rPr>
          <w:rStyle w:val="Hyperlink"/>
          <w:rFonts w:ascii="Constantia" w:hAnsi="Constantia" w:cs="Constantia"/>
          <w:color w:val="auto"/>
          <w:sz w:val="18"/>
          <w:szCs w:val="18"/>
        </w:rPr>
        <w:t>http://www.procuratura.md/file/2018-03-01_RAPORT%20CSP%202017.pdf</w:t>
      </w:r>
    </w:p>
  </w:footnote>
  <w:footnote w:id="36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Institutul Național al Justiției. Plan modular al judecătorilor și procurorilor semestrul II 2017  </w:t>
      </w:r>
      <w:r w:rsidRPr="00F04ED7">
        <w:rPr>
          <w:rStyle w:val="Hyperlink"/>
          <w:rFonts w:ascii="Constantia" w:hAnsi="Constantia" w:cs="Constantia"/>
          <w:color w:val="auto"/>
          <w:sz w:val="18"/>
          <w:szCs w:val="18"/>
          <w:lang w:eastAsia="zh-CN"/>
        </w:rPr>
        <w:t>https://www.inj.md/ro/plan-modular-al-judec%C4%83torilor-%C8%99i-procurorilor-sem-ii-2017</w:t>
      </w:r>
      <w:r w:rsidRPr="00F04ED7">
        <w:rPr>
          <w:rFonts w:ascii="Constantia" w:hAnsi="Constantia" w:cs="Constantia"/>
          <w:color w:val="auto"/>
          <w:sz w:val="18"/>
          <w:szCs w:val="18"/>
          <w:lang w:eastAsia="zh-CN"/>
        </w:rPr>
        <w:t xml:space="preserve"> și agenda </w:t>
      </w:r>
      <w:hyperlink r:id="rId205" w:history="1">
        <w:r w:rsidRPr="00F04ED7">
          <w:rPr>
            <w:rStyle w:val="Hyperlink"/>
            <w:rFonts w:ascii="Constantia" w:hAnsi="Constantia" w:cs="Constantia"/>
            <w:color w:val="auto"/>
            <w:sz w:val="18"/>
            <w:szCs w:val="18"/>
            <w:lang w:eastAsia="zh-CN"/>
          </w:rPr>
          <w:t>https://www.inj.md/sites/default/files/17/ag17ii/seminar%20-%20A%202017.10.19%20solut.%20contest.electorale.pdf</w:t>
        </w:r>
      </w:hyperlink>
      <w:r w:rsidRPr="00F04ED7">
        <w:rPr>
          <w:rFonts w:ascii="Constantia" w:hAnsi="Constantia" w:cs="Constantia"/>
          <w:color w:val="auto"/>
          <w:sz w:val="18"/>
          <w:szCs w:val="18"/>
          <w:lang w:eastAsia="zh-CN"/>
        </w:rPr>
        <w:t xml:space="preserve"> </w:t>
      </w:r>
    </w:p>
  </w:footnote>
  <w:footnote w:id="37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cu privire la activitatea CSM și a instanțelor judecătorești în anul 2017  </w:t>
      </w:r>
      <w:r w:rsidRPr="00F04ED7">
        <w:rPr>
          <w:rStyle w:val="Hyperlink"/>
          <w:rFonts w:ascii="Constantia" w:hAnsi="Constantia" w:cs="Constantia"/>
          <w:color w:val="auto"/>
          <w:sz w:val="18"/>
          <w:szCs w:val="18"/>
          <w:lang w:val="fr-FR"/>
        </w:rPr>
        <w:t>https://csm.md/files/RAPOARTE/2017/2017_RAPORT_CSM.pdf</w:t>
      </w:r>
    </w:p>
  </w:footnote>
  <w:footnote w:id="371">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iCs/>
          <w:color w:val="auto"/>
          <w:sz w:val="18"/>
          <w:szCs w:val="18"/>
          <w:lang w:val="zh-CN"/>
        </w:rPr>
        <w:t>Este de menționat faptul că CEC are 9 membri și un aparat de 48 angajați și CICDE are 6 membri și 19 formatori</w:t>
      </w:r>
      <w:r w:rsidRPr="00F04ED7">
        <w:rPr>
          <w:rFonts w:ascii="Constantia" w:hAnsi="Constantia" w:cs="Constantia"/>
          <w:iCs/>
          <w:color w:val="auto"/>
          <w:sz w:val="18"/>
          <w:szCs w:val="18"/>
          <w:lang w:val="fr-FR"/>
        </w:rPr>
        <w:t>.</w:t>
      </w:r>
    </w:p>
  </w:footnote>
  <w:footnote w:id="37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CICDE. Programe de instruire </w:t>
      </w:r>
      <w:hyperlink r:id="rId206" w:history="1">
        <w:r w:rsidRPr="00F04ED7">
          <w:rPr>
            <w:rStyle w:val="Hyperlink"/>
            <w:rFonts w:ascii="Constantia" w:hAnsi="Constantia" w:cs="Constantia"/>
            <w:color w:val="auto"/>
            <w:sz w:val="18"/>
            <w:szCs w:val="18"/>
            <w:lang w:val="fr-FR"/>
          </w:rPr>
          <w:t>http://cicde.md/index.php?pag=cat&amp;id=1057&amp;l=ro</w:t>
        </w:r>
      </w:hyperlink>
      <w:r w:rsidRPr="00F04ED7">
        <w:rPr>
          <w:rFonts w:ascii="Constantia" w:hAnsi="Constantia" w:cs="Constantia"/>
          <w:color w:val="auto"/>
          <w:sz w:val="18"/>
          <w:szCs w:val="18"/>
          <w:lang w:val="fr-FR"/>
        </w:rPr>
        <w:t xml:space="preserve"> </w:t>
      </w:r>
    </w:p>
  </w:footnote>
  <w:footnote w:id="37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CICDE. Instruirea formatorilor </w:t>
      </w:r>
      <w:r w:rsidRPr="00F04ED7">
        <w:rPr>
          <w:rStyle w:val="Hyperlink"/>
          <w:rFonts w:ascii="Constantia" w:hAnsi="Constantia" w:cs="Constantia"/>
          <w:color w:val="auto"/>
          <w:sz w:val="18"/>
          <w:szCs w:val="18"/>
          <w:lang w:eastAsia="zh-CN"/>
        </w:rPr>
        <w:t>http://cicde.md/index.php?pag=page&amp;id=1058&amp;l=ro</w:t>
      </w:r>
    </w:p>
  </w:footnote>
  <w:footnote w:id="37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CICDE. Instruirea și certificarea membrilor BESV </w:t>
      </w:r>
      <w:r w:rsidRPr="00F04ED7">
        <w:rPr>
          <w:rStyle w:val="Hyperlink"/>
          <w:rFonts w:ascii="Constantia" w:hAnsi="Constantia" w:cs="Constantia"/>
          <w:color w:val="auto"/>
          <w:sz w:val="18"/>
          <w:szCs w:val="18"/>
          <w:lang w:eastAsia="zh-CN"/>
        </w:rPr>
        <w:t>http://cicde.md/index.php?pag=page&amp;id=1059&amp;l=ro</w:t>
      </w:r>
      <w:r w:rsidRPr="00F04ED7">
        <w:rPr>
          <w:rFonts w:ascii="Constantia" w:hAnsi="Constantia" w:cs="Constantia"/>
          <w:color w:val="auto"/>
          <w:sz w:val="18"/>
          <w:szCs w:val="18"/>
          <w:lang w:eastAsia="zh-CN"/>
        </w:rPr>
        <w:t xml:space="preserve"> </w:t>
      </w:r>
    </w:p>
  </w:footnote>
  <w:footnote w:id="37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CICDE. Instruirea membrilor CECE </w:t>
      </w:r>
      <w:r w:rsidRPr="00F04ED7">
        <w:rPr>
          <w:rStyle w:val="Hyperlink"/>
          <w:rFonts w:ascii="Constantia" w:hAnsi="Constantia" w:cs="Constantia"/>
          <w:color w:val="auto"/>
          <w:sz w:val="18"/>
          <w:szCs w:val="18"/>
          <w:lang w:eastAsia="zh-CN"/>
        </w:rPr>
        <w:t>http://cicde.md/index.php?pag=page&amp;id=1060&amp;l=ro</w:t>
      </w:r>
    </w:p>
  </w:footnote>
  <w:footnote w:id="376">
    <w:p w:rsidR="00BF77B3" w:rsidRPr="00F04ED7" w:rsidRDefault="00BF77B3">
      <w:pPr>
        <w:pStyle w:val="FootnoteText"/>
        <w:rPr>
          <w:rFonts w:ascii="Constantia" w:hAnsi="Constantia" w:cs="Constantia"/>
          <w:color w:val="auto"/>
          <w:sz w:val="18"/>
          <w:szCs w:val="18"/>
          <w:lang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CICDE. Instruirea reprezentanților APL. </w:t>
      </w:r>
      <w:r w:rsidRPr="00F04ED7">
        <w:rPr>
          <w:rStyle w:val="Hyperlink"/>
          <w:rFonts w:ascii="Constantia" w:hAnsi="Constantia" w:cs="Constantia"/>
          <w:color w:val="auto"/>
          <w:sz w:val="18"/>
          <w:szCs w:val="18"/>
          <w:lang w:eastAsia="zh-CN"/>
        </w:rPr>
        <w:t>http://cicde.md/index.php?pag=page&amp;id=1061&amp;l=r0</w:t>
      </w:r>
    </w:p>
  </w:footnote>
  <w:footnote w:id="377">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Situația financiară pentru anul 2017 </w:t>
      </w:r>
      <w:r w:rsidRPr="00F04ED7">
        <w:rPr>
          <w:rStyle w:val="Hyperlink"/>
          <w:rFonts w:ascii="Constantia" w:hAnsi="Constantia" w:cs="Constantia"/>
          <w:color w:val="auto"/>
          <w:sz w:val="18"/>
          <w:szCs w:val="18"/>
          <w:lang w:val="fr-FR"/>
        </w:rPr>
        <w:t>http://www.ccrm.md/storage/upload/reports/postari/172/pdf/19bb7eef280a64ef041c15840c6b36b4.pdf</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O atenție merită Tabelul 8 (pag.5), și anume pozițiile: Procurarea pieselor de schimb pentru care s-au cheltuit – 484,6 mii lei; Procurarea produselor alimentare – 25.3 mii lei; dar în mod deosebit ultimele 2 poziții: Procurarea îmbrăcămintei, încălțămintei – 19.7 mii lei și alte materiale – 184.5 mii lei.</w:t>
      </w:r>
    </w:p>
    <w:p w:rsidR="00BF77B3" w:rsidRPr="00F04ED7" w:rsidRDefault="00BF77B3">
      <w:pPr>
        <w:pStyle w:val="FootnoteText"/>
        <w:rPr>
          <w:rFonts w:ascii="Constantia" w:hAnsi="Constantia" w:cs="Constantia"/>
          <w:b/>
          <w:color w:val="auto"/>
          <w:sz w:val="18"/>
          <w:szCs w:val="18"/>
          <w:lang w:val="zh-CN"/>
        </w:rPr>
      </w:pPr>
      <w:r w:rsidRPr="00F04ED7">
        <w:rPr>
          <w:rFonts w:ascii="Constantia" w:hAnsi="Constantia" w:cs="Constantia"/>
          <w:b/>
          <w:color w:val="auto"/>
          <w:sz w:val="18"/>
          <w:szCs w:val="18"/>
          <w:lang w:val="zh-CN"/>
        </w:rPr>
        <w:t>Aceste poziții sunt regăsite și la pag.22 completate în Forma FD-046</w:t>
      </w:r>
    </w:p>
  </w:footnote>
  <w:footnote w:id="378">
    <w:p w:rsidR="00BF77B3" w:rsidRPr="00F04ED7" w:rsidRDefault="00BF77B3">
      <w:pPr>
        <w:pStyle w:val="FootnoteText"/>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Parlamentul RM. Comunicat de presă. În Parlament va fi instituită Comisia de control al finanțelor publice </w:t>
      </w:r>
      <w:r w:rsidRPr="00F04ED7">
        <w:rPr>
          <w:rStyle w:val="Hyperlink"/>
          <w:rFonts w:ascii="Constantia" w:hAnsi="Constantia" w:cs="Constantia"/>
          <w:color w:val="auto"/>
          <w:sz w:val="18"/>
          <w:szCs w:val="18"/>
          <w:lang w:val="fr-FR"/>
        </w:rPr>
        <w:t>http://www.parlament.md/Actualitate/Comunicatedepresa/tabid/90/ContentId/4199/language/ro-RO/Default.aspx</w:t>
      </w:r>
    </w:p>
    <w:p w:rsidR="00BF77B3" w:rsidRPr="00F04ED7" w:rsidRDefault="00BF77B3">
      <w:pPr>
        <w:pStyle w:val="FootnoteText"/>
        <w:rPr>
          <w:rFonts w:ascii="Constantia" w:hAnsi="Constantia" w:cs="Constantia"/>
          <w:color w:val="auto"/>
          <w:sz w:val="18"/>
          <w:szCs w:val="18"/>
          <w:lang w:val="zh-CN"/>
        </w:rPr>
      </w:pPr>
      <w:r w:rsidRPr="00F04ED7">
        <w:rPr>
          <w:rFonts w:ascii="Constantia" w:hAnsi="Constantia" w:cs="Constantia"/>
          <w:iCs/>
          <w:color w:val="auto"/>
          <w:sz w:val="18"/>
          <w:szCs w:val="18"/>
          <w:lang w:val="fr-FR"/>
        </w:rPr>
        <w:t>Noua comisie va fi numită Comisia de control al finanțelor publice și urmează a fi funcțională din următoarea legislatură parlamentară.</w:t>
      </w:r>
    </w:p>
  </w:footnote>
  <w:footnote w:id="379">
    <w:p w:rsidR="00BF77B3" w:rsidRPr="00F04ED7" w:rsidRDefault="00BF77B3">
      <w:pPr>
        <w:pStyle w:val="FootnoteText"/>
        <w:rPr>
          <w:rFonts w:ascii="Constantia" w:hAnsi="Constantia" w:cs="Constantia"/>
          <w:color w:val="auto"/>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Parlamentul RM. Comisia economie, buget și finanțe. Raport de tranziție. Anii 2014-2019 </w:t>
      </w:r>
      <w:hyperlink r:id="rId207" w:history="1">
        <w:r w:rsidRPr="00F04ED7">
          <w:rPr>
            <w:rStyle w:val="Hyperlink"/>
            <w:rFonts w:ascii="Constantia" w:hAnsi="Constantia" w:cs="Constantia"/>
            <w:color w:val="auto"/>
            <w:sz w:val="18"/>
            <w:szCs w:val="18"/>
            <w:lang w:val="zh-CN"/>
          </w:rPr>
          <w:t>http://www.parlament.md/LinkClick.aspx?fileticket=914ZmM0ocks%3D&amp;tabid=84&amp;mid=486&amp;language=ro-RO</w:t>
        </w:r>
      </w:hyperlink>
      <w:r w:rsidRPr="00F04ED7">
        <w:rPr>
          <w:rFonts w:ascii="Constantia" w:hAnsi="Constantia" w:cs="Constantia"/>
          <w:color w:val="auto"/>
          <w:sz w:val="18"/>
          <w:szCs w:val="18"/>
          <w:lang w:val="zh-CN"/>
        </w:rPr>
        <w:t xml:space="preserve"> </w:t>
      </w:r>
    </w:p>
  </w:footnote>
  <w:footnote w:id="38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Curtea de Conturi. Rapoarte anuale.  </w:t>
      </w:r>
      <w:hyperlink r:id="rId208" w:history="1">
        <w:r w:rsidRPr="00F04ED7">
          <w:rPr>
            <w:rStyle w:val="Hyperlink"/>
            <w:rFonts w:ascii="Constantia" w:hAnsi="Constantia" w:cs="Constantia"/>
            <w:color w:val="auto"/>
            <w:sz w:val="18"/>
            <w:szCs w:val="18"/>
            <w:lang w:val="fr-FR"/>
          </w:rPr>
          <w:t>http://www.ccrm.md/rapoarte-anuale-1-20</w:t>
        </w:r>
      </w:hyperlink>
      <w:r w:rsidRPr="00F04ED7">
        <w:rPr>
          <w:rFonts w:ascii="Constantia" w:hAnsi="Constantia" w:cs="Constantia"/>
          <w:color w:val="auto"/>
          <w:sz w:val="18"/>
          <w:szCs w:val="18"/>
          <w:lang w:val="fr-FR"/>
        </w:rPr>
        <w:t xml:space="preserve">  </w:t>
      </w:r>
    </w:p>
  </w:footnote>
  <w:footnote w:id="38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Rapoarte financiare </w:t>
      </w:r>
      <w:hyperlink r:id="rId209" w:history="1">
        <w:r w:rsidRPr="00F04ED7">
          <w:rPr>
            <w:rStyle w:val="Hyperlink"/>
            <w:rFonts w:ascii="Constantia" w:hAnsi="Constantia" w:cs="Constantia"/>
            <w:color w:val="auto"/>
            <w:sz w:val="18"/>
            <w:szCs w:val="18"/>
            <w:lang w:val="fr-FR"/>
          </w:rPr>
          <w:t>http://www.ccrm.md/rapoarte-financiare-1-21</w:t>
        </w:r>
      </w:hyperlink>
      <w:r w:rsidRPr="00F04ED7">
        <w:rPr>
          <w:rFonts w:ascii="Constantia" w:hAnsi="Constantia" w:cs="Constantia"/>
          <w:color w:val="auto"/>
          <w:sz w:val="18"/>
          <w:szCs w:val="18"/>
          <w:lang w:val="fr-FR"/>
        </w:rPr>
        <w:t xml:space="preserve"> </w:t>
      </w:r>
    </w:p>
  </w:footnote>
  <w:footnote w:id="38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Rapoarte de activitate </w:t>
      </w:r>
      <w:r w:rsidRPr="00F04ED7">
        <w:rPr>
          <w:rStyle w:val="Hyperlink"/>
          <w:rFonts w:ascii="Constantia" w:hAnsi="Constantia" w:cs="Constantia"/>
          <w:color w:val="auto"/>
          <w:sz w:val="18"/>
          <w:szCs w:val="18"/>
          <w:lang w:val="fr-FR"/>
        </w:rPr>
        <w:t>http://www.ccrm.md/rapoarte-de-activitate-1-22</w:t>
      </w:r>
      <w:r w:rsidRPr="00F04ED7">
        <w:rPr>
          <w:rFonts w:ascii="Constantia" w:hAnsi="Constantia" w:cs="Constantia"/>
          <w:color w:val="auto"/>
          <w:sz w:val="18"/>
          <w:szCs w:val="18"/>
          <w:lang w:val="fr-FR"/>
        </w:rPr>
        <w:t xml:space="preserve"> </w:t>
      </w:r>
    </w:p>
  </w:footnote>
  <w:footnote w:id="38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Accesarea rapoartelor interne nu este disponibilă </w:t>
      </w:r>
    </w:p>
  </w:footnote>
  <w:footnote w:id="38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Rapoarte specializate </w:t>
      </w:r>
      <w:hyperlink r:id="rId210" w:history="1">
        <w:r w:rsidRPr="00F04ED7">
          <w:rPr>
            <w:rStyle w:val="Hyperlink"/>
            <w:rFonts w:ascii="Constantia" w:hAnsi="Constantia" w:cs="Constantia"/>
            <w:color w:val="auto"/>
            <w:sz w:val="18"/>
            <w:szCs w:val="18"/>
            <w:lang w:val="fr-FR"/>
          </w:rPr>
          <w:t>http://www.ccrm.md/rapoarte-specializate-1-110</w:t>
        </w:r>
      </w:hyperlink>
      <w:r w:rsidRPr="00F04ED7">
        <w:rPr>
          <w:rFonts w:ascii="Constantia" w:hAnsi="Constantia" w:cs="Constantia"/>
          <w:color w:val="auto"/>
          <w:sz w:val="18"/>
          <w:szCs w:val="18"/>
          <w:lang w:val="fr-FR"/>
        </w:rPr>
        <w:t xml:space="preserve"> </w:t>
      </w:r>
    </w:p>
  </w:footnote>
  <w:footnote w:id="385">
    <w:p w:rsidR="00BF77B3" w:rsidRPr="00F04ED7" w:rsidRDefault="00BF77B3">
      <w:pPr>
        <w:pStyle w:val="FootnoteText"/>
        <w:rPr>
          <w:rFonts w:ascii="Constantia" w:hAnsi="Constantia" w:cs="Constantia"/>
          <w:color w:val="auto"/>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Rapoarte de audit extern </w:t>
      </w:r>
      <w:hyperlink r:id="rId211" w:history="1">
        <w:r w:rsidRPr="00F04ED7">
          <w:rPr>
            <w:rStyle w:val="FollowedHyperlink"/>
            <w:rFonts w:ascii="Constantia" w:hAnsi="Constantia" w:cs="Constantia"/>
            <w:color w:val="auto"/>
            <w:sz w:val="18"/>
            <w:szCs w:val="18"/>
            <w:lang w:val="fr-FR"/>
          </w:rPr>
          <w:t>http://www.ccrm.md/rapoarte-de-audit-extern-1-121</w:t>
        </w:r>
      </w:hyperlink>
      <w:r w:rsidRPr="00F04ED7">
        <w:rPr>
          <w:rFonts w:ascii="Constantia" w:hAnsi="Constantia" w:cs="Constantia"/>
          <w:color w:val="auto"/>
          <w:lang w:val="fr-FR"/>
        </w:rPr>
        <w:t xml:space="preserve"> </w:t>
      </w:r>
    </w:p>
  </w:footnote>
  <w:footnote w:id="38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Auditul follow-up privind implementarea cerințelor și recomandărilor CCRM   </w:t>
      </w:r>
      <w:hyperlink r:id="rId212" w:history="1">
        <w:r w:rsidRPr="00F04ED7">
          <w:rPr>
            <w:rStyle w:val="Hyperlink"/>
            <w:rFonts w:ascii="Constantia" w:hAnsi="Constantia" w:cs="Constantia"/>
            <w:color w:val="auto"/>
            <w:sz w:val="18"/>
            <w:szCs w:val="18"/>
          </w:rPr>
          <w:t>http://www.ccrm.md/3312-1-auditul-follow-up-privind-implementarea-cerintelor-si-recomandarilor-ccrm</w:t>
        </w:r>
      </w:hyperlink>
      <w:r w:rsidRPr="00F04ED7">
        <w:rPr>
          <w:rFonts w:ascii="Constantia" w:hAnsi="Constantia" w:cs="Constantia"/>
          <w:color w:val="auto"/>
          <w:sz w:val="18"/>
          <w:szCs w:val="18"/>
        </w:rPr>
        <w:t xml:space="preserve"> </w:t>
      </w:r>
    </w:p>
  </w:footnote>
  <w:footnote w:id="387">
    <w:p w:rsidR="00BF77B3" w:rsidRPr="00F04ED7" w:rsidRDefault="00BF77B3">
      <w:pPr>
        <w:pStyle w:val="FootnoteText"/>
        <w:snapToGrid w:val="0"/>
        <w:rPr>
          <w:rFonts w:ascii="Constantia" w:hAnsi="Constantia" w:cs="Constantia"/>
          <w:color w:val="auto"/>
          <w:sz w:val="18"/>
          <w:szCs w:val="18"/>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Biroul de presă. </w:t>
      </w:r>
      <w:hyperlink r:id="rId213" w:history="1">
        <w:r w:rsidRPr="00F04ED7">
          <w:rPr>
            <w:rStyle w:val="Hyperlink"/>
            <w:rFonts w:ascii="Constantia" w:hAnsi="Constantia" w:cs="Constantia"/>
            <w:color w:val="auto"/>
            <w:sz w:val="18"/>
            <w:szCs w:val="18"/>
          </w:rPr>
          <w:t>http://www.ccrm.md/solictare-de-propuneri-pentru-tematici-de-audit-1-4165</w:t>
        </w:r>
      </w:hyperlink>
      <w:r w:rsidRPr="00F04ED7">
        <w:rPr>
          <w:rFonts w:ascii="Constantia" w:hAnsi="Constantia" w:cs="Constantia"/>
          <w:color w:val="auto"/>
          <w:sz w:val="18"/>
          <w:szCs w:val="18"/>
        </w:rPr>
        <w:t xml:space="preserve"> </w:t>
      </w:r>
    </w:p>
  </w:footnote>
  <w:footnote w:id="38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Curtea de Conturi. Componența Consiliului Consultativ. </w:t>
      </w:r>
      <w:r w:rsidRPr="00F04ED7">
        <w:rPr>
          <w:rStyle w:val="Hyperlink"/>
          <w:rFonts w:ascii="Constantia" w:hAnsi="Constantia" w:cs="Constantia"/>
          <w:color w:val="auto"/>
          <w:sz w:val="18"/>
          <w:szCs w:val="18"/>
          <w:lang w:val="fr-FR"/>
        </w:rPr>
        <w:t>http://www.ccrm.md/ordin-nr199-consiliu-consultativ-1-124</w:t>
      </w:r>
    </w:p>
  </w:footnote>
  <w:footnote w:id="38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Curtea de Conturi. Acorduri internaționale </w:t>
      </w:r>
      <w:hyperlink r:id="rId214" w:history="1">
        <w:r w:rsidRPr="00F04ED7">
          <w:rPr>
            <w:rStyle w:val="Hyperlink"/>
            <w:rFonts w:ascii="Constantia" w:hAnsi="Constantia" w:cs="Constantia"/>
            <w:color w:val="auto"/>
            <w:sz w:val="18"/>
            <w:szCs w:val="18"/>
            <w:lang w:val="zh-CN"/>
          </w:rPr>
          <w:t>http://www.ccrm.md/colaborare-internationala-1-59</w:t>
        </w:r>
      </w:hyperlink>
      <w:r w:rsidRPr="00F04ED7">
        <w:rPr>
          <w:rFonts w:ascii="Constantia" w:hAnsi="Constantia" w:cs="Constantia"/>
          <w:color w:val="auto"/>
          <w:sz w:val="18"/>
          <w:szCs w:val="18"/>
          <w:lang w:val="zh-CN"/>
        </w:rPr>
        <w:t xml:space="preserve"> </w:t>
      </w:r>
    </w:p>
  </w:footnote>
  <w:footnote w:id="39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CCRM. Biroul de presă </w:t>
      </w:r>
      <w:hyperlink r:id="rId215" w:history="1">
        <w:r w:rsidRPr="00F04ED7">
          <w:rPr>
            <w:rStyle w:val="Hyperlink"/>
            <w:rFonts w:ascii="Constantia" w:hAnsi="Constantia" w:cs="Constantia"/>
            <w:color w:val="auto"/>
            <w:sz w:val="18"/>
            <w:szCs w:val="18"/>
            <w:lang w:val="zh-CN"/>
          </w:rPr>
          <w:t>http://www.ccrm.md/prezentarea-conceptului-sistemului-de-certificare-a-auditorilor-curtii-de-conturi-1-4267</w:t>
        </w:r>
      </w:hyperlink>
      <w:r w:rsidRPr="00F04ED7">
        <w:rPr>
          <w:rFonts w:ascii="Constantia" w:hAnsi="Constantia" w:cs="Constantia"/>
          <w:color w:val="auto"/>
          <w:sz w:val="18"/>
          <w:szCs w:val="18"/>
          <w:lang w:val="zh-CN"/>
        </w:rPr>
        <w:t xml:space="preserve"> </w:t>
      </w:r>
    </w:p>
  </w:footnote>
  <w:footnote w:id="39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Ministerul Finanțelor. Certificarea auditorilor din sectorul public </w:t>
      </w:r>
      <w:hyperlink r:id="rId216" w:history="1">
        <w:r w:rsidRPr="00F04ED7">
          <w:rPr>
            <w:rStyle w:val="Hyperlink"/>
            <w:rFonts w:ascii="Constantia" w:hAnsi="Constantia" w:cs="Constantia"/>
            <w:color w:val="auto"/>
            <w:sz w:val="18"/>
            <w:szCs w:val="18"/>
            <w:lang w:val="zh-CN"/>
          </w:rPr>
          <w:t>http://mf.gov.md/ro/content/certificarea-auditorilor-interni-din-sectorul-public</w:t>
        </w:r>
      </w:hyperlink>
      <w:r w:rsidRPr="00F04ED7">
        <w:rPr>
          <w:rFonts w:ascii="Constantia" w:hAnsi="Constantia" w:cs="Constantia"/>
          <w:color w:val="auto"/>
          <w:sz w:val="18"/>
          <w:szCs w:val="18"/>
          <w:lang w:val="zh-CN"/>
        </w:rPr>
        <w:t xml:space="preserve"> </w:t>
      </w:r>
    </w:p>
  </w:footnote>
  <w:footnote w:id="39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w:t>
      </w:r>
      <w:r w:rsidRPr="00F04ED7">
        <w:rPr>
          <w:rFonts w:ascii="Constantia" w:hAnsi="Constantia" w:cs="Constantia"/>
          <w:color w:val="auto"/>
          <w:sz w:val="18"/>
          <w:szCs w:val="18"/>
          <w:lang w:val="zh-CN"/>
        </w:rPr>
        <w:t xml:space="preserve">Ministerul finanțelor. Registrul auditorilor interni </w:t>
      </w:r>
      <w:hyperlink r:id="rId217" w:history="1">
        <w:r w:rsidRPr="00F04ED7">
          <w:rPr>
            <w:rStyle w:val="Hyperlink"/>
            <w:rFonts w:ascii="Constantia" w:hAnsi="Constantia" w:cs="Constantia"/>
            <w:color w:val="auto"/>
            <w:sz w:val="18"/>
            <w:szCs w:val="18"/>
            <w:lang w:val="zh-CN"/>
          </w:rPr>
          <w:t>http://mf.gov.md/ro/managementul-finan%C8%9Belor-publice/control-financiar-public-intern/registrul-auditorilor-interni</w:t>
        </w:r>
      </w:hyperlink>
      <w:r w:rsidRPr="00F04ED7">
        <w:rPr>
          <w:rFonts w:ascii="Constantia" w:hAnsi="Constantia" w:cs="Constantia"/>
          <w:color w:val="auto"/>
          <w:sz w:val="18"/>
          <w:szCs w:val="18"/>
          <w:lang w:val="zh-CN"/>
        </w:rPr>
        <w:t xml:space="preserve"> </w:t>
      </w:r>
    </w:p>
  </w:footnote>
  <w:footnote w:id="393">
    <w:p w:rsidR="00BF77B3" w:rsidRPr="00F04ED7" w:rsidRDefault="00BF77B3">
      <w:pPr>
        <w:pStyle w:val="FootnoteText"/>
        <w:rPr>
          <w:rFonts w:ascii="Constantia" w:hAnsi="Constantia" w:cs="Constantia"/>
          <w:color w:val="auto"/>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Ministerul Finanțelor. Transparența decizională </w:t>
      </w:r>
      <w:hyperlink r:id="rId218" w:history="1">
        <w:r w:rsidRPr="00F04ED7">
          <w:rPr>
            <w:rStyle w:val="Hyperlink"/>
            <w:rFonts w:ascii="Constantia" w:hAnsi="Constantia" w:cs="Constantia"/>
            <w:color w:val="auto"/>
            <w:sz w:val="18"/>
            <w:szCs w:val="18"/>
          </w:rPr>
          <w:t>http://mf.gov.md/ro/content/proiectul-hg-%E2%80%9Ecu-privire-la-aprobarea-regulamentului-privind-dob%C3%AEndirea-confirmarea-%C5%9Fi</w:t>
        </w:r>
      </w:hyperlink>
      <w:r w:rsidRPr="00F04ED7">
        <w:rPr>
          <w:rFonts w:ascii="Constantia" w:hAnsi="Constantia" w:cs="Constantia"/>
          <w:color w:val="auto"/>
          <w:sz w:val="18"/>
          <w:szCs w:val="18"/>
        </w:rPr>
        <w:t xml:space="preserve"> </w:t>
      </w:r>
    </w:p>
  </w:footnote>
  <w:footnote w:id="39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Monitorul Fiscal </w:t>
      </w:r>
      <w:hyperlink r:id="rId219" w:history="1">
        <w:r w:rsidRPr="00F04ED7">
          <w:rPr>
            <w:rStyle w:val="Hyperlink"/>
            <w:rFonts w:ascii="Constantia" w:hAnsi="Constantia" w:cs="Constantia"/>
            <w:color w:val="auto"/>
            <w:sz w:val="18"/>
            <w:szCs w:val="18"/>
          </w:rPr>
          <w:t>https://monitorul.fisc.md/editorial/auditul-intern-din-sectorul-public-confirmarea-si-mentinerea-calificarii-profesionale.html</w:t>
        </w:r>
      </w:hyperlink>
      <w:r w:rsidRPr="00F04ED7">
        <w:rPr>
          <w:rFonts w:ascii="Constantia" w:hAnsi="Constantia" w:cs="Constantia"/>
          <w:color w:val="auto"/>
          <w:sz w:val="18"/>
          <w:szCs w:val="18"/>
        </w:rPr>
        <w:t xml:space="preserve"> </w:t>
      </w:r>
    </w:p>
  </w:footnote>
  <w:footnote w:id="395">
    <w:p w:rsidR="00BF77B3" w:rsidRPr="00F04ED7" w:rsidRDefault="00BF77B3">
      <w:pPr>
        <w:pStyle w:val="FootnoteText"/>
        <w:rPr>
          <w:color w:val="auto"/>
          <w:sz w:val="18"/>
          <w:szCs w:val="18"/>
          <w:lang w:val="zh-CN"/>
        </w:rPr>
      </w:pPr>
      <w:r w:rsidRPr="00F04ED7">
        <w:rPr>
          <w:rStyle w:val="FootnoteReference"/>
          <w:color w:val="auto"/>
          <w:sz w:val="18"/>
          <w:szCs w:val="18"/>
        </w:rPr>
        <w:footnoteRef/>
      </w:r>
      <w:r w:rsidRPr="00F04ED7">
        <w:rPr>
          <w:color w:val="auto"/>
          <w:sz w:val="18"/>
          <w:szCs w:val="18"/>
          <w:lang w:val="fr-FR"/>
        </w:rPr>
        <w:t xml:space="preserve"> Legea nr. 52 din 03.04.2014 cu privire la Avocatul Poporului (Ombudsman) </w:t>
      </w:r>
      <w:r w:rsidRPr="00F04ED7">
        <w:rPr>
          <w:rStyle w:val="Hyperlink"/>
          <w:color w:val="auto"/>
          <w:sz w:val="18"/>
          <w:szCs w:val="18"/>
          <w:lang w:val="fr-FR"/>
        </w:rPr>
        <w:t>http://lex.justice.md/index.php?action=view&amp;view=doc&amp;lang=1&amp;id=352794</w:t>
      </w:r>
    </w:p>
  </w:footnote>
  <w:footnote w:id="396">
    <w:p w:rsidR="00BF77B3" w:rsidRPr="00F04ED7" w:rsidRDefault="00BF77B3">
      <w:pPr>
        <w:pStyle w:val="FootnoteText"/>
        <w:rPr>
          <w:color w:val="auto"/>
          <w:sz w:val="18"/>
          <w:szCs w:val="18"/>
          <w:lang w:val="zh-CN" w:eastAsia="zh-CN"/>
        </w:rPr>
      </w:pPr>
      <w:r w:rsidRPr="00F04ED7">
        <w:rPr>
          <w:rStyle w:val="FootnoteReference"/>
          <w:color w:val="auto"/>
          <w:sz w:val="18"/>
          <w:szCs w:val="18"/>
        </w:rPr>
        <w:footnoteRef/>
      </w:r>
      <w:r w:rsidRPr="00F04ED7">
        <w:rPr>
          <w:color w:val="auto"/>
          <w:sz w:val="18"/>
          <w:szCs w:val="18"/>
          <w:lang w:eastAsia="zh-CN"/>
        </w:rPr>
        <w:t xml:space="preserve"> Avocatul Poporului. Raport privind respectarea drepturilor și libertăților omului în Republica Moldova în anul 2017 </w:t>
      </w:r>
      <w:r w:rsidRPr="00F04ED7">
        <w:rPr>
          <w:rStyle w:val="Hyperlink"/>
          <w:color w:val="auto"/>
          <w:sz w:val="18"/>
          <w:szCs w:val="18"/>
          <w:lang w:eastAsia="zh-CN"/>
        </w:rPr>
        <w:t>http://ombudsman.md/sites/default/files/document/attachments/raport2017redfinal.pdf</w:t>
      </w:r>
    </w:p>
  </w:footnote>
  <w:footnote w:id="397">
    <w:p w:rsidR="00BF77B3" w:rsidRPr="00F04ED7" w:rsidRDefault="00BF77B3">
      <w:pPr>
        <w:pStyle w:val="FootnoteText"/>
        <w:rPr>
          <w:color w:val="auto"/>
          <w:lang w:val="zh-CN"/>
        </w:rPr>
      </w:pPr>
      <w:r w:rsidRPr="00F04ED7">
        <w:rPr>
          <w:rStyle w:val="FootnoteReference"/>
          <w:color w:val="auto"/>
          <w:sz w:val="18"/>
          <w:szCs w:val="18"/>
        </w:rPr>
        <w:footnoteRef/>
      </w:r>
      <w:r w:rsidRPr="00F04ED7">
        <w:rPr>
          <w:color w:val="auto"/>
          <w:sz w:val="18"/>
          <w:szCs w:val="18"/>
          <w:lang w:val="fr-FR"/>
        </w:rPr>
        <w:t xml:space="preserve"> Scrisoare de transmitere a raportului anual </w:t>
      </w:r>
      <w:r w:rsidRPr="00F04ED7">
        <w:rPr>
          <w:rStyle w:val="Hyperlink"/>
          <w:color w:val="auto"/>
          <w:sz w:val="18"/>
          <w:szCs w:val="18"/>
          <w:lang w:val="fr-FR"/>
        </w:rPr>
        <w:t>http://parlament.md/LinkClick.aspx?fileticket=ptPTDNlGUp4%3d&amp;tabid=202&amp;language=ro-RO</w:t>
      </w:r>
    </w:p>
  </w:footnote>
  <w:footnote w:id="39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Avocanul Poporului Raport de activitate anul 2018 </w:t>
      </w:r>
      <w:hyperlink r:id="rId220" w:history="1">
        <w:r w:rsidRPr="00F04ED7">
          <w:rPr>
            <w:rStyle w:val="Hyperlink"/>
            <w:rFonts w:ascii="Constantia" w:hAnsi="Constantia" w:cs="Constantia"/>
            <w:color w:val="auto"/>
            <w:sz w:val="18"/>
            <w:szCs w:val="18"/>
            <w:lang w:val="fr-FR"/>
          </w:rPr>
          <w:t>http://ombudsman.md/wp-content/uploads/2019/03/RAPORT_2018.pdf</w:t>
        </w:r>
      </w:hyperlink>
      <w:r w:rsidRPr="00F04ED7">
        <w:rPr>
          <w:rFonts w:ascii="Constantia" w:hAnsi="Constantia" w:cs="Constantia"/>
          <w:color w:val="auto"/>
          <w:sz w:val="18"/>
          <w:szCs w:val="18"/>
          <w:lang w:val="fr-FR"/>
        </w:rPr>
        <w:t xml:space="preserve"> </w:t>
      </w:r>
    </w:p>
  </w:footnote>
  <w:footnote w:id="39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Ombudsman. Rapoarte anuale </w:t>
      </w:r>
      <w:r w:rsidRPr="00F04ED7">
        <w:rPr>
          <w:rStyle w:val="Hyperlink"/>
          <w:rFonts w:ascii="Constantia" w:hAnsi="Constantia" w:cs="Constantia"/>
          <w:color w:val="auto"/>
          <w:sz w:val="18"/>
          <w:szCs w:val="18"/>
        </w:rPr>
        <w:t>http://ombudsman.md/ro/advanced-page-type/anuale</w:t>
      </w:r>
      <w:r w:rsidRPr="00F04ED7">
        <w:rPr>
          <w:rFonts w:ascii="Constantia" w:hAnsi="Constantia" w:cs="Constantia"/>
          <w:color w:val="auto"/>
          <w:sz w:val="18"/>
          <w:szCs w:val="18"/>
        </w:rPr>
        <w:t xml:space="preserve"> </w:t>
      </w:r>
    </w:p>
  </w:footnote>
  <w:footnote w:id="40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Ombudsman. Rapoarte tematice </w:t>
      </w:r>
      <w:hyperlink r:id="rId221" w:history="1">
        <w:r w:rsidRPr="00F04ED7">
          <w:rPr>
            <w:rStyle w:val="Hyperlink"/>
            <w:rFonts w:ascii="Constantia" w:hAnsi="Constantia" w:cs="Constantia"/>
            <w:color w:val="auto"/>
            <w:sz w:val="18"/>
            <w:szCs w:val="18"/>
          </w:rPr>
          <w:t>http://ombudsman.md/ro/advanced-page-type/tematice</w:t>
        </w:r>
      </w:hyperlink>
      <w:r w:rsidRPr="00F04ED7">
        <w:rPr>
          <w:rFonts w:ascii="Constantia" w:hAnsi="Constantia" w:cs="Constantia"/>
          <w:color w:val="auto"/>
          <w:sz w:val="18"/>
          <w:szCs w:val="18"/>
        </w:rPr>
        <w:t xml:space="preserve"> </w:t>
      </w:r>
    </w:p>
  </w:footnote>
  <w:footnote w:id="401">
    <w:p w:rsidR="00BF77B3" w:rsidRPr="00F04ED7" w:rsidRDefault="00BF77B3">
      <w:pPr>
        <w:pStyle w:val="FootnoteText"/>
        <w:rPr>
          <w:rFonts w:ascii="Constantia" w:hAnsi="Constantia" w:cs="Constantia"/>
          <w:color w:val="auto"/>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Ombudman. Rapoarte speciale </w:t>
      </w:r>
      <w:hyperlink r:id="rId222" w:history="1">
        <w:r w:rsidRPr="00F04ED7">
          <w:rPr>
            <w:rStyle w:val="Hyperlink"/>
            <w:rFonts w:ascii="Constantia" w:hAnsi="Constantia" w:cs="Constantia"/>
            <w:color w:val="auto"/>
            <w:sz w:val="18"/>
            <w:szCs w:val="18"/>
            <w:lang w:eastAsia="zh-CN"/>
          </w:rPr>
          <w:t>http://ombudsman.md/rapoarte/speciale/</w:t>
        </w:r>
      </w:hyperlink>
      <w:r w:rsidRPr="00F04ED7">
        <w:rPr>
          <w:rFonts w:ascii="Constantia" w:hAnsi="Constantia" w:cs="Constantia"/>
          <w:color w:val="auto"/>
          <w:lang w:eastAsia="zh-CN"/>
        </w:rPr>
        <w:t xml:space="preserve">  </w:t>
      </w:r>
    </w:p>
  </w:footnote>
  <w:footnote w:id="40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nr.122 din 12.07.2018 privind avertizorii de integritate </w:t>
      </w:r>
      <w:r w:rsidRPr="00F04ED7">
        <w:rPr>
          <w:rStyle w:val="Hyperlink"/>
          <w:rFonts w:ascii="Constantia" w:hAnsi="Constantia" w:cs="Constantia"/>
          <w:color w:val="auto"/>
          <w:sz w:val="18"/>
          <w:szCs w:val="18"/>
          <w:lang w:eastAsia="zh-CN"/>
        </w:rPr>
        <w:t>http://lex.justice.md/index.php?action=view&amp;view=doc&amp;lang=1&amp;id=376825</w:t>
      </w:r>
    </w:p>
  </w:footnote>
  <w:footnote w:id="40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Ministerul Justiției. Proiecte de acte normative remise spre coordonare </w:t>
      </w:r>
      <w:r w:rsidRPr="00F04ED7">
        <w:rPr>
          <w:rStyle w:val="Hyperlink"/>
          <w:rFonts w:ascii="Constantia" w:hAnsi="Constantia" w:cs="Constantia"/>
          <w:color w:val="auto"/>
          <w:sz w:val="18"/>
          <w:szCs w:val="18"/>
          <w:lang w:val="fr-FR"/>
        </w:rPr>
        <w:t>http://www.justice.gov.md/pageview.php?l=ro&amp;idc=192</w:t>
      </w:r>
    </w:p>
  </w:footnote>
  <w:footnote w:id="40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Avocatul Poporului. Perfecționarea legislației. </w:t>
      </w:r>
      <w:r w:rsidRPr="00F04ED7">
        <w:rPr>
          <w:rStyle w:val="Hyperlink"/>
          <w:rFonts w:ascii="Constantia" w:hAnsi="Constantia" w:cs="Constantia"/>
          <w:color w:val="auto"/>
          <w:sz w:val="18"/>
          <w:szCs w:val="18"/>
        </w:rPr>
        <w:t>http://ombudsman.md/ro/advanced-page-type/improvement-legislation</w:t>
      </w:r>
    </w:p>
  </w:footnote>
  <w:footnote w:id="40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Transparența decizională. Proiecte elaborate. </w:t>
      </w:r>
      <w:hyperlink r:id="rId223" w:history="1">
        <w:r w:rsidRPr="00F04ED7">
          <w:rPr>
            <w:rStyle w:val="Hyperlink"/>
            <w:rFonts w:ascii="Constantia" w:hAnsi="Constantia" w:cs="Constantia"/>
            <w:color w:val="auto"/>
            <w:sz w:val="18"/>
            <w:szCs w:val="18"/>
            <w:lang w:eastAsia="zh-CN"/>
          </w:rPr>
          <w:t>https://www.cna.md/pageview.php?l=ro&amp;idc=44&amp;t=/Transparenta-decizionala/Proiecte-elaborate</w:t>
        </w:r>
      </w:hyperlink>
      <w:r w:rsidRPr="00F04ED7">
        <w:rPr>
          <w:rFonts w:ascii="Constantia" w:hAnsi="Constantia" w:cs="Constantia"/>
          <w:color w:val="auto"/>
          <w:sz w:val="18"/>
          <w:szCs w:val="18"/>
          <w:lang w:eastAsia="zh-CN"/>
        </w:rPr>
        <w:t xml:space="preserve">  </w:t>
      </w:r>
    </w:p>
  </w:footnote>
  <w:footnote w:id="40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nr.52 din 03.04.2014 cu privire la Avocatul Poporului </w:t>
      </w:r>
      <w:r w:rsidRPr="00F04ED7">
        <w:rPr>
          <w:rStyle w:val="Hyperlink"/>
          <w:rFonts w:ascii="Constantia" w:hAnsi="Constantia" w:cs="Constantia"/>
          <w:color w:val="auto"/>
          <w:sz w:val="18"/>
          <w:szCs w:val="18"/>
          <w:lang w:eastAsia="zh-CN"/>
        </w:rPr>
        <w:t>http://lex.justice.md/index.php?action=view&amp;view=doc&amp;lang=1&amp;id=352794</w:t>
      </w:r>
    </w:p>
  </w:footnote>
  <w:footnote w:id="407">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Legea nr.1104 din 06.06.2002 cu privire la Centrul Național Anticorupție </w:t>
      </w:r>
      <w:r w:rsidRPr="00F04ED7">
        <w:rPr>
          <w:rStyle w:val="Hyperlink"/>
          <w:rFonts w:ascii="Constantia" w:hAnsi="Constantia" w:cs="Constantia"/>
          <w:color w:val="auto"/>
          <w:sz w:val="18"/>
          <w:szCs w:val="18"/>
          <w:lang w:eastAsia="zh-CN"/>
        </w:rPr>
        <w:t>http://lex.justice.md/md/344902/</w:t>
      </w:r>
    </w:p>
  </w:footnote>
  <w:footnote w:id="408">
    <w:p w:rsidR="00BF77B3" w:rsidRPr="00F04ED7" w:rsidRDefault="00BF77B3">
      <w:pPr>
        <w:pStyle w:val="FootnoteText"/>
        <w:rPr>
          <w:rFonts w:ascii="Constantia" w:hAnsi="Constantia" w:cs="Constantia"/>
          <w:color w:val="auto"/>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Transparența decizională. Proiecte elaborate. Ordin comun CNA și OAP </w:t>
      </w:r>
      <w:hyperlink r:id="rId224" w:history="1">
        <w:r w:rsidRPr="00F04ED7">
          <w:rPr>
            <w:rStyle w:val="Hyperlink"/>
            <w:rFonts w:ascii="Constantia" w:hAnsi="Constantia" w:cs="Constantia"/>
            <w:color w:val="auto"/>
            <w:sz w:val="18"/>
            <w:szCs w:val="18"/>
            <w:lang w:eastAsia="zh-CN"/>
          </w:rPr>
          <w:t>https://www.cna.md/pageview.php?l=ro&amp;idc=44&amp;t=/Transparenta-decizionala/Proiecte-elaborate</w:t>
        </w:r>
      </w:hyperlink>
      <w:r w:rsidRPr="00F04ED7">
        <w:rPr>
          <w:rFonts w:ascii="Constantia" w:hAnsi="Constantia" w:cs="Constantia"/>
          <w:color w:val="auto"/>
          <w:sz w:val="18"/>
          <w:szCs w:val="18"/>
          <w:lang w:eastAsia="zh-CN"/>
        </w:rPr>
        <w:t xml:space="preserve"> și </w:t>
      </w:r>
      <w:hyperlink r:id="rId225" w:history="1">
        <w:r w:rsidRPr="00F04ED7">
          <w:rPr>
            <w:rStyle w:val="Hyperlink"/>
            <w:rFonts w:ascii="Constantia" w:hAnsi="Constantia" w:cs="Constantia"/>
            <w:color w:val="auto"/>
            <w:sz w:val="18"/>
            <w:szCs w:val="18"/>
            <w:lang w:eastAsia="zh-CN"/>
          </w:rPr>
          <w:t>https://www.cna.md/public/files/22.02.2019/pr.Ordin_comun_CNA_si_Av.Popor.avertiz.pdf</w:t>
        </w:r>
      </w:hyperlink>
    </w:p>
  </w:footnote>
  <w:footnote w:id="40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CReDO – membru al Southeast Europe Coalition on Whistleblower Protection /Coaliția pentru Protecția Avertizorilor de Integritate din Europa de Sud-Est din 2015 </w:t>
      </w:r>
      <w:hyperlink r:id="rId226" w:history="1">
        <w:r w:rsidRPr="00F04ED7">
          <w:rPr>
            <w:rStyle w:val="Hyperlink"/>
            <w:rFonts w:ascii="Constantia" w:hAnsi="Constantia" w:cs="Constantia"/>
            <w:color w:val="auto"/>
            <w:sz w:val="18"/>
            <w:szCs w:val="18"/>
            <w:lang w:eastAsia="zh-CN"/>
          </w:rPr>
          <w:t>http://alianta.md/?go=news&amp;n=382</w:t>
        </w:r>
      </w:hyperlink>
      <w:r w:rsidRPr="00F04ED7">
        <w:rPr>
          <w:rFonts w:ascii="Constantia" w:hAnsi="Constantia" w:cs="Constantia"/>
          <w:color w:val="auto"/>
          <w:sz w:val="18"/>
          <w:szCs w:val="18"/>
          <w:lang w:val="zh-CN" w:eastAsia="zh-CN"/>
        </w:rPr>
        <w:t xml:space="preserve"> și </w:t>
      </w:r>
      <w:hyperlink r:id="rId227" w:history="1">
        <w:r w:rsidRPr="00F04ED7">
          <w:rPr>
            <w:rStyle w:val="Hyperlink"/>
            <w:rFonts w:ascii="Constantia" w:hAnsi="Constantia" w:cs="Constantia"/>
            <w:color w:val="auto"/>
            <w:sz w:val="18"/>
            <w:szCs w:val="18"/>
            <w:lang w:val="zh-CN" w:eastAsia="zh-CN"/>
          </w:rPr>
          <w:t>http://rai-see.org/events_tip/10649-2/</w:t>
        </w:r>
      </w:hyperlink>
      <w:r w:rsidRPr="00F04ED7">
        <w:rPr>
          <w:rFonts w:ascii="Constantia" w:hAnsi="Constantia" w:cs="Constantia"/>
          <w:color w:val="auto"/>
          <w:sz w:val="18"/>
          <w:szCs w:val="18"/>
          <w:lang w:val="zh-CN" w:eastAsia="zh-CN"/>
        </w:rPr>
        <w:t xml:space="preserve"> </w:t>
      </w:r>
    </w:p>
  </w:footnote>
  <w:footnote w:id="41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CReDO. Campanie de sensibilizare. Avertizorii de integritate pe cont propriu </w:t>
      </w:r>
      <w:r w:rsidRPr="00F04ED7">
        <w:rPr>
          <w:rStyle w:val="Hyperlink"/>
          <w:rFonts w:ascii="Constantia" w:hAnsi="Constantia" w:cs="Constantia"/>
          <w:color w:val="auto"/>
          <w:sz w:val="18"/>
          <w:szCs w:val="18"/>
          <w:lang w:val="fr-FR"/>
        </w:rPr>
        <w:t>https://www.youtube.com/watch?v=zz8cksc_mj8</w:t>
      </w:r>
    </w:p>
  </w:footnote>
  <w:footnote w:id="41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hyperlink r:id="rId228" w:history="1">
        <w:r w:rsidRPr="00F04ED7">
          <w:rPr>
            <w:rStyle w:val="Hyperlink"/>
            <w:rFonts w:ascii="Constantia" w:hAnsi="Constantia" w:cs="Constantia"/>
            <w:color w:val="auto"/>
            <w:sz w:val="18"/>
            <w:szCs w:val="18"/>
            <w:lang w:eastAsia="zh-CN"/>
          </w:rPr>
          <w:t>https://www.cna.md/pageview.php?l=ro&amp;idc=176&amp;t=/Avertizorii-de-integritate/Cadrul-normativ</w:t>
        </w:r>
      </w:hyperlink>
    </w:p>
  </w:footnote>
  <w:footnote w:id="41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Proiectul „Consolidarea capacităților Centrului Național Anticorupție și Oficiului Avocatului Poporului în asigurarea respectării și protecției drepturilor omului în contextul semnalării faptelor privind infracțiunile de corupție” </w:t>
      </w:r>
      <w:r w:rsidRPr="00F04ED7">
        <w:rPr>
          <w:rStyle w:val="Hyperlink"/>
          <w:rFonts w:ascii="Constantia" w:hAnsi="Constantia" w:cs="Constantia"/>
          <w:color w:val="auto"/>
          <w:sz w:val="18"/>
          <w:szCs w:val="18"/>
          <w:lang w:eastAsia="zh-CN"/>
        </w:rPr>
        <w:t>http://ombudsman.md/ro/content/proiectul-consolidarea-capacitatilor-centrului-national-anticoruptie-si-oficiului-avocatului</w:t>
      </w:r>
    </w:p>
  </w:footnote>
  <w:footnote w:id="41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și Oficiul Avocatul Poporului implementează un nou proiect ce va îmbunătăți capacitățile de asigurare a drepturilor avertizorilor de integritate </w:t>
      </w:r>
      <w:r w:rsidRPr="00F04ED7">
        <w:rPr>
          <w:rStyle w:val="Hyperlink"/>
          <w:rFonts w:ascii="Constantia" w:hAnsi="Constantia" w:cs="Constantia"/>
          <w:color w:val="auto"/>
          <w:sz w:val="18"/>
          <w:szCs w:val="18"/>
          <w:lang w:val="fr-FR"/>
        </w:rPr>
        <w:t>https://www.cna.md/libview.php?l=ro&amp;idc=5&amp;id=1890&amp;t=/Serviciul-relatii-publice/Comunicate-de-presa/CNA-i-Oficiul-Avocatul-Poporului-implementeaza-un-nou-proiect-ce-va-imbunatati-capacitatile-de-asigurare-a-drepturilor-avertizorilor-de-integritate/</w:t>
      </w:r>
    </w:p>
  </w:footnote>
  <w:footnote w:id="41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Institutul de Reforme Penale. Centrul Național Anticorupție și Oficiul Avocatul Poporului vor beneficia de instruiri în domeniul respectării drepturilor avertizorilor de integritate  </w:t>
      </w:r>
      <w:r w:rsidRPr="00F04ED7">
        <w:rPr>
          <w:rStyle w:val="Hyperlink"/>
          <w:rFonts w:ascii="Constantia" w:hAnsi="Constantia" w:cs="Constantia"/>
          <w:color w:val="auto"/>
          <w:sz w:val="18"/>
          <w:szCs w:val="18"/>
          <w:lang w:eastAsia="zh-CN"/>
        </w:rPr>
        <w:t>http://irp.md/news/1117-centrul-naional-anticorupie-i-oficiul-avocatul-poporului-vor-beneficia-de-instruiri-n-domeniul-respectrii-drepturilor-avertizorilor-de-integritate.html</w:t>
      </w:r>
    </w:p>
  </w:footnote>
  <w:footnote w:id="415">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Instruiri CNA și OAP </w:t>
      </w:r>
      <w:r w:rsidRPr="00F04ED7">
        <w:rPr>
          <w:rStyle w:val="Hyperlink"/>
          <w:rFonts w:ascii="Constantia" w:hAnsi="Constantia" w:cs="Constantia"/>
          <w:color w:val="auto"/>
          <w:sz w:val="18"/>
          <w:szCs w:val="18"/>
          <w:lang w:val="fr-FR"/>
        </w:rPr>
        <w:t>https://www.cna.md/libview.php?l=ro&amp;idc=5&amp;id=2074&amp;t=/Serviciul-relatii-publice/Comunicate-de-presa/Centrul-National-Anticoruptie-i-Oficiul-Avocatul-Poporului-vor-beneficia-de-instruiri-in-domeniul-respectarii-drepturilor-avertizorilor-de-integritaternrn/</w:t>
      </w:r>
    </w:p>
  </w:footnote>
  <w:footnote w:id="416">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Propunerea de directivă a Parlamentului European privind averizorii de integritate </w:t>
      </w:r>
      <w:hyperlink r:id="rId229" w:history="1">
        <w:r w:rsidRPr="00F04ED7">
          <w:rPr>
            <w:rStyle w:val="Hyperlink"/>
            <w:rFonts w:ascii="Constantia" w:hAnsi="Constantia" w:cs="Constantia"/>
            <w:color w:val="auto"/>
            <w:sz w:val="18"/>
            <w:szCs w:val="18"/>
            <w:lang w:val="fr-FR"/>
          </w:rPr>
          <w:t>https://eur-lex.europa.eu/legal-content/EN/TXT/?uri=CELEX%3A52018PC0218</w:t>
        </w:r>
      </w:hyperlink>
      <w:r w:rsidRPr="00F04ED7">
        <w:rPr>
          <w:rFonts w:ascii="Constantia" w:hAnsi="Constantia" w:cs="Constantia"/>
          <w:color w:val="auto"/>
          <w:sz w:val="18"/>
          <w:szCs w:val="18"/>
          <w:lang w:val="fr-FR"/>
        </w:rPr>
        <w:t xml:space="preserve"> </w:t>
      </w:r>
    </w:p>
  </w:footnote>
  <w:footnote w:id="41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sym w:font="Symbol" w:char="F02A"/>
      </w:r>
      <w:r w:rsidRPr="00F04ED7">
        <w:rPr>
          <w:rFonts w:ascii="Constantia" w:hAnsi="Constantia" w:cs="Constantia"/>
          <w:color w:val="auto"/>
          <w:sz w:val="18"/>
          <w:szCs w:val="18"/>
          <w:lang w:val="fr-FR"/>
        </w:rPr>
        <w:t xml:space="preserve"> Este de menționat faptul că pilonul VII a fost introdus în SNIA la propunerea Centrului de Resurse pentru Drepturile Omului – CReDO, fiind integral acceptat și elaborat în colaborare cu CNA.</w:t>
      </w:r>
    </w:p>
  </w:footnote>
  <w:footnote w:id="41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privind rezultatele activității IP Agenția Servicii Publice” pe perioada septembrie –decembrie 2017. </w:t>
      </w:r>
      <w:r w:rsidRPr="00F04ED7">
        <w:rPr>
          <w:rStyle w:val="Hyperlink"/>
          <w:rFonts w:ascii="Constantia" w:hAnsi="Constantia" w:cs="Constantia"/>
          <w:color w:val="auto"/>
          <w:sz w:val="18"/>
          <w:szCs w:val="18"/>
          <w:lang w:eastAsia="zh-CN"/>
        </w:rPr>
        <w:t>http://www.asp.gov.md/sites/default/files/rapoarte/Raport-de-activitate.pdf</w:t>
      </w:r>
    </w:p>
  </w:footnote>
  <w:footnote w:id="41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Agenția Servicii Publice. Persoane juridice. </w:t>
      </w:r>
      <w:r w:rsidRPr="00F04ED7">
        <w:rPr>
          <w:rStyle w:val="Hyperlink"/>
          <w:rFonts w:ascii="Constantia" w:hAnsi="Constantia" w:cs="Constantia"/>
          <w:color w:val="auto"/>
          <w:sz w:val="18"/>
          <w:szCs w:val="18"/>
          <w:lang w:val="fr-FR"/>
        </w:rPr>
        <w:t>http://www.asp.gov.md/ro/persoane-juridice</w:t>
      </w:r>
    </w:p>
  </w:footnote>
  <w:footnote w:id="42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Acces interzis. </w:t>
      </w:r>
      <w:hyperlink r:id="rId230" w:history="1">
        <w:r w:rsidRPr="00F04ED7">
          <w:rPr>
            <w:rStyle w:val="FollowedHyperlink"/>
            <w:rFonts w:ascii="Constantia" w:hAnsi="Constantia" w:cs="Constantia"/>
            <w:color w:val="auto"/>
            <w:sz w:val="18"/>
            <w:szCs w:val="18"/>
            <w:lang w:val="fr-FR"/>
          </w:rPr>
          <w:t>http://webinfo.cis.gov.md/company-search</w:t>
        </w:r>
      </w:hyperlink>
      <w:r w:rsidRPr="00F04ED7">
        <w:rPr>
          <w:rStyle w:val="Hyperlink"/>
          <w:rFonts w:ascii="Constantia" w:hAnsi="Constantia" w:cs="Constantia"/>
          <w:color w:val="auto"/>
          <w:sz w:val="18"/>
          <w:szCs w:val="18"/>
          <w:u w:val="none"/>
          <w:lang w:val="fr-FR"/>
        </w:rPr>
        <w:t xml:space="preserve"> </w:t>
      </w:r>
    </w:p>
  </w:footnote>
  <w:footnote w:id="42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Agenția Servicii Publice. Portalul Serviciilor electronice. </w:t>
      </w:r>
      <w:r w:rsidRPr="00F04ED7">
        <w:rPr>
          <w:rStyle w:val="Hyperlink"/>
          <w:rFonts w:ascii="Constantia" w:hAnsi="Constantia" w:cs="Constantia"/>
          <w:color w:val="auto"/>
          <w:sz w:val="18"/>
          <w:szCs w:val="18"/>
          <w:lang w:eastAsia="zh-CN"/>
        </w:rPr>
        <w:t>http://e-services.md/?q=ro/obtine-date-statistice-din-RSUD</w:t>
      </w:r>
    </w:p>
  </w:footnote>
  <w:footnote w:id="422">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Raport annual de activitate al Ministerului Economiei și Infrastructurii, pe anul 2017 </w:t>
      </w:r>
      <w:r w:rsidRPr="00F04ED7">
        <w:rPr>
          <w:rStyle w:val="Hyperlink"/>
          <w:rFonts w:ascii="Constantia" w:hAnsi="Constantia" w:cs="Constantia"/>
          <w:color w:val="auto"/>
          <w:sz w:val="18"/>
          <w:szCs w:val="18"/>
          <w:lang w:eastAsia="zh-CN"/>
        </w:rPr>
        <w:t>https://mei.gov.md/sites/default/files/raport_anual_de_activitate_al_ministerului_economiei_si_infrastructurii_pentru_anul_2017.pdf</w:t>
      </w:r>
    </w:p>
  </w:footnote>
  <w:footnote w:id="42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MEI. Transparența decizională. </w:t>
      </w:r>
      <w:r w:rsidRPr="00F04ED7">
        <w:rPr>
          <w:rStyle w:val="Hyperlink"/>
          <w:rFonts w:ascii="Constantia" w:hAnsi="Constantia" w:cs="Constantia"/>
          <w:color w:val="auto"/>
          <w:sz w:val="18"/>
          <w:szCs w:val="18"/>
          <w:lang w:eastAsia="zh-CN"/>
        </w:rPr>
        <w:t>https://mei.gov.md/ro/content/transparenta-decizionala</w:t>
      </w:r>
    </w:p>
  </w:footnote>
  <w:footnote w:id="42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MEI. Raport progresele înregistrate și dificultățile întîmpinate, în procesul de realizare a Planului de acțiuni pe anii 2017-2020 pentru implementarea Strategiei naționale anticorupției pe anii 2017-2020 (perioada de raportare anul 2018) </w:t>
      </w:r>
      <w:hyperlink r:id="rId231" w:history="1">
        <w:r w:rsidRPr="00F04ED7">
          <w:rPr>
            <w:rStyle w:val="Hyperlink"/>
            <w:rFonts w:ascii="Constantia" w:hAnsi="Constantia" w:cs="Constantia"/>
            <w:color w:val="auto"/>
            <w:sz w:val="18"/>
            <w:szCs w:val="18"/>
            <w:lang w:eastAsia="zh-CN"/>
          </w:rPr>
          <w:t>https://mei.gov.md/ro/documents-terms/actiuni-anticoruptie</w:t>
        </w:r>
      </w:hyperlink>
      <w:r w:rsidRPr="00F04ED7">
        <w:rPr>
          <w:rFonts w:ascii="Constantia" w:hAnsi="Constantia" w:cs="Constantia"/>
          <w:color w:val="auto"/>
          <w:sz w:val="18"/>
          <w:szCs w:val="18"/>
          <w:lang w:eastAsia="zh-CN"/>
        </w:rPr>
        <w:t xml:space="preserve"> </w:t>
      </w:r>
    </w:p>
  </w:footnote>
  <w:footnote w:id="42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Studiul de evaluare a impactului SNIA – Moldova 2017 </w:t>
      </w:r>
      <w:r w:rsidRPr="00F04ED7">
        <w:rPr>
          <w:rStyle w:val="Hyperlink"/>
          <w:rFonts w:ascii="Constantia" w:hAnsi="Constantia" w:cs="Constantia"/>
          <w:color w:val="auto"/>
          <w:sz w:val="18"/>
          <w:szCs w:val="18"/>
          <w:lang w:eastAsia="zh-CN"/>
        </w:rPr>
        <w:t>http://www.md.undp.org/content/dam/moldova/docs/Publications/studiu%20Civis%20CNA.pdf</w:t>
      </w:r>
    </w:p>
  </w:footnote>
  <w:footnote w:id="42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Raport cu privire la activitatea Consiliului Coordonator al Audiovizualului din RM în anul 2017 </w:t>
      </w:r>
      <w:r w:rsidRPr="00F04ED7">
        <w:rPr>
          <w:rStyle w:val="Hyperlink"/>
          <w:rFonts w:ascii="Constantia" w:hAnsi="Constantia" w:cs="Constantia"/>
          <w:color w:val="auto"/>
          <w:sz w:val="18"/>
          <w:szCs w:val="18"/>
          <w:lang w:val="fr-FR"/>
        </w:rPr>
        <w:t>http://www.cca.md/files/RAPORT%202017%20CCA.pdf</w:t>
      </w:r>
    </w:p>
  </w:footnote>
  <w:footnote w:id="42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 nr. 260 din 27.07.2006 Codul Audiovizualului al RM </w:t>
      </w:r>
      <w:r w:rsidRPr="00F04ED7">
        <w:rPr>
          <w:rStyle w:val="Hyperlink"/>
          <w:rFonts w:ascii="Constantia" w:hAnsi="Constantia" w:cs="Constantia"/>
          <w:color w:val="auto"/>
          <w:sz w:val="18"/>
          <w:szCs w:val="18"/>
          <w:lang w:val="fr-FR"/>
        </w:rPr>
        <w:t>http://lex.justice.md/document_rom.php?id=041D82D8:3A07C731</w:t>
      </w:r>
    </w:p>
  </w:footnote>
  <w:footnote w:id="428">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Asociația Presei Independente și Transparency International Moldova. Studiu Capturarea mass-mediei şi a altor mijloace de comunicare publică în Republica Moldova  </w:t>
      </w:r>
      <w:r w:rsidRPr="00F04ED7">
        <w:rPr>
          <w:rStyle w:val="Hyperlink"/>
          <w:rFonts w:ascii="Constantia" w:hAnsi="Constantia" w:cs="Constantia"/>
          <w:color w:val="auto"/>
          <w:sz w:val="18"/>
          <w:szCs w:val="18"/>
          <w:lang w:eastAsia="zh-CN"/>
        </w:rPr>
        <w:t>http://api.md/upload/files/Capturarea_mass-media_rom.pdf</w:t>
      </w:r>
    </w:p>
  </w:footnote>
  <w:footnote w:id="42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Legea nr.325 din 23.12.2013 privind evaluarea integrității instituționale. </w:t>
      </w:r>
      <w:r w:rsidRPr="00F04ED7">
        <w:rPr>
          <w:rStyle w:val="Hyperlink"/>
          <w:rFonts w:ascii="Constantia" w:hAnsi="Constantia" w:cs="Constantia"/>
          <w:color w:val="auto"/>
          <w:sz w:val="18"/>
          <w:szCs w:val="18"/>
        </w:rPr>
        <w:t>http://lex.justice.md/md/351535/</w:t>
      </w:r>
      <w:r w:rsidRPr="00F04ED7">
        <w:rPr>
          <w:rFonts w:ascii="Constantia" w:hAnsi="Constantia" w:cs="Constantia"/>
          <w:color w:val="auto"/>
          <w:sz w:val="18"/>
          <w:szCs w:val="18"/>
        </w:rPr>
        <w:t xml:space="preserve"> </w:t>
      </w:r>
    </w:p>
  </w:footnote>
  <w:footnote w:id="43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Evaluarea riscurilor. Modelul și Metodologia de evaluare a Planului Strategic de tartare și prevenire a riscurilor de corupție la nivel local </w:t>
      </w:r>
      <w:r w:rsidRPr="00F04ED7">
        <w:rPr>
          <w:rStyle w:val="Hyperlink"/>
          <w:rFonts w:ascii="Constantia" w:hAnsi="Constantia" w:cs="Constantia"/>
          <w:color w:val="auto"/>
          <w:sz w:val="18"/>
          <w:szCs w:val="18"/>
          <w:lang w:val="fr-FR"/>
        </w:rPr>
        <w:t>https://www.cna.md/public/files/evaluarea-riscurilor/model_plan_integritate.pdf</w:t>
      </w:r>
    </w:p>
  </w:footnote>
  <w:footnote w:id="431">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CNA. Evaluarea integrității instituționale. Informație utilă. </w:t>
      </w:r>
      <w:r w:rsidRPr="00F04ED7">
        <w:rPr>
          <w:rStyle w:val="Hyperlink"/>
          <w:rFonts w:ascii="Constantia" w:hAnsi="Constantia" w:cs="Constantia"/>
          <w:color w:val="auto"/>
          <w:sz w:val="18"/>
          <w:szCs w:val="18"/>
          <w:lang w:eastAsia="zh-CN"/>
        </w:rPr>
        <w:t>https://www.cna.md/pageview.php?l=ro&amp;idc=75&amp;t=/Prevenirea-Coruptiei/Evaluarea-integritatii-institutionale/Informatie-utila&amp;</w:t>
      </w:r>
    </w:p>
  </w:footnote>
  <w:footnote w:id="43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Rapoarte de monitorizare. </w:t>
      </w:r>
      <w:r w:rsidRPr="00F04ED7">
        <w:rPr>
          <w:rStyle w:val="Hyperlink"/>
          <w:rFonts w:ascii="Constantia" w:hAnsi="Constantia" w:cs="Constantia"/>
          <w:color w:val="auto"/>
          <w:sz w:val="18"/>
          <w:szCs w:val="18"/>
          <w:lang w:val="fr-FR"/>
        </w:rPr>
        <w:t>https://www.cna.md/lib.php?l=ro&amp;idc=165&amp;year=&amp;month=&amp;day=&amp;t=/Evaluarea-integritatii-institutionale/Rapoarte-de-monitorizare/&amp;page=1</w:t>
      </w:r>
    </w:p>
  </w:footnote>
  <w:footnote w:id="43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CNA. Evaluarea integrității instituționale. Activități </w:t>
      </w:r>
      <w:hyperlink r:id="rId232" w:history="1">
        <w:r w:rsidRPr="00F04ED7">
          <w:rPr>
            <w:rStyle w:val="Hyperlink"/>
            <w:rFonts w:ascii="Constantia" w:hAnsi="Constantia" w:cs="Constantia"/>
            <w:color w:val="auto"/>
            <w:sz w:val="18"/>
            <w:szCs w:val="18"/>
            <w:lang w:val="fr-FR"/>
          </w:rPr>
          <w:t>https://www.cna.md/lib.php?l=ro&amp;idc=83&amp;t=/Evaluarea-integritatii-institutionale/Activitati&amp;</w:t>
        </w:r>
      </w:hyperlink>
      <w:r w:rsidRPr="00F04ED7">
        <w:rPr>
          <w:rFonts w:ascii="Constantia" w:hAnsi="Constantia" w:cs="Constantia"/>
          <w:color w:val="auto"/>
          <w:sz w:val="18"/>
          <w:szCs w:val="18"/>
          <w:lang w:val="fr-FR"/>
        </w:rPr>
        <w:t xml:space="preserve"> </w:t>
      </w:r>
    </w:p>
  </w:footnote>
  <w:footnote w:id="434">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Monitorul fiscal.Auditul situațiilor financiare la întreprinderile de stat și la celemunicipale. </w:t>
      </w:r>
      <w:r w:rsidRPr="00F04ED7">
        <w:rPr>
          <w:rStyle w:val="Hyperlink"/>
          <w:rFonts w:ascii="Constantia" w:hAnsi="Constantia" w:cs="Constantia"/>
          <w:color w:val="auto"/>
          <w:sz w:val="18"/>
          <w:szCs w:val="18"/>
          <w:lang w:val="fr-FR"/>
        </w:rPr>
        <w:t>https://monitorul.fisc.md/editorial/auditul-situatiilor-financiare-la-intreprinderile-de-stat-si-la-cele-municipale.html</w:t>
      </w:r>
    </w:p>
  </w:footnote>
  <w:footnote w:id="43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Curtea de Conturi. Rapiortul anual 2017. </w:t>
      </w:r>
      <w:r w:rsidRPr="00F04ED7">
        <w:rPr>
          <w:rStyle w:val="Hyperlink"/>
          <w:rFonts w:ascii="Constantia" w:hAnsi="Constantia" w:cs="Constantia"/>
          <w:color w:val="auto"/>
          <w:sz w:val="18"/>
          <w:szCs w:val="18"/>
          <w:lang w:eastAsia="zh-CN"/>
        </w:rPr>
        <w:t>http://www.ccrm.md/storage/upload/reports/postari/173/pdf/978a7b4c13ee713ba310578448c4ff21.pdf</w:t>
      </w:r>
    </w:p>
  </w:footnote>
  <w:footnote w:id="43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Ministerul finanțelor. Inspecția financiară. </w:t>
      </w:r>
      <w:r w:rsidRPr="00F04ED7">
        <w:rPr>
          <w:rFonts w:ascii="Constantia" w:hAnsi="Constantia" w:cs="Constantia"/>
          <w:color w:val="auto"/>
          <w:sz w:val="18"/>
          <w:szCs w:val="18"/>
          <w:lang w:val="fr-FR"/>
        </w:rPr>
        <w:t xml:space="preserve">Nota informative privind activitatea de inspectare financiară desfășurată de către Inspecția Financiară pe parcursul anului 2017 </w:t>
      </w:r>
      <w:r w:rsidRPr="00F04ED7">
        <w:rPr>
          <w:rStyle w:val="Hyperlink"/>
          <w:rFonts w:ascii="Constantia" w:hAnsi="Constantia" w:cs="Constantia"/>
          <w:color w:val="auto"/>
          <w:sz w:val="18"/>
          <w:szCs w:val="18"/>
          <w:lang w:val="fr-FR"/>
        </w:rPr>
        <w:t>https://if.gov.md/content/nota-informativa-privind-activitatea-de-inspectare-financiara-desfasurata-de-catre-inspectia</w:t>
      </w:r>
    </w:p>
  </w:footnote>
  <w:footnote w:id="437">
    <w:p w:rsidR="00BF77B3" w:rsidRPr="00F04ED7" w:rsidRDefault="00BF77B3">
      <w:pPr>
        <w:pStyle w:val="FootnoteText"/>
        <w:rPr>
          <w:rFonts w:ascii="Constantia" w:hAnsi="Constantia" w:cs="Constantia"/>
          <w:color w:val="auto"/>
          <w:sz w:val="18"/>
          <w:szCs w:val="18"/>
          <w:lang w:val="ro-RO"/>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w:t>
      </w:r>
      <w:r w:rsidRPr="00F04ED7">
        <w:rPr>
          <w:rFonts w:ascii="Constantia" w:hAnsi="Constantia" w:cs="Constantia"/>
          <w:color w:val="auto"/>
          <w:sz w:val="18"/>
          <w:szCs w:val="18"/>
          <w:lang w:val="zh-CN"/>
        </w:rPr>
        <w:t xml:space="preserve">Extras din Raport: </w:t>
      </w:r>
      <w:r w:rsidRPr="00F04ED7">
        <w:rPr>
          <w:rFonts w:ascii="Constantia" w:hAnsi="Constantia" w:cs="Constantia"/>
          <w:color w:val="auto"/>
          <w:sz w:val="18"/>
          <w:szCs w:val="18"/>
          <w:lang w:val="ro-RO"/>
        </w:rPr>
        <w:t>Din numărul total de inspectări financiare, la instituţiile bugetare au fost efectuate 409 inspectări, la UAT  de nivelul I şi II – 387 inspectări, Întreprinderi de Stat – 73, Întreprinderi Municipale - 100, Societăți pe Acțiuni (cu capital de stat) – 49, la alte entităţi publice – 392 inspectări.</w:t>
      </w:r>
    </w:p>
    <w:p w:rsidR="00BF77B3" w:rsidRPr="00F04ED7" w:rsidRDefault="00BF77B3">
      <w:pPr>
        <w:pStyle w:val="FootnoteText"/>
        <w:rPr>
          <w:rFonts w:ascii="Constantia" w:hAnsi="Constantia" w:cs="Constantia"/>
          <w:color w:val="auto"/>
          <w:sz w:val="18"/>
          <w:szCs w:val="18"/>
          <w:lang w:val="ro-RO"/>
        </w:rPr>
      </w:pPr>
      <w:r w:rsidRPr="00F04ED7">
        <w:rPr>
          <w:rFonts w:ascii="Constantia" w:hAnsi="Constantia" w:cs="Constantia"/>
          <w:color w:val="auto"/>
          <w:sz w:val="18"/>
          <w:szCs w:val="18"/>
          <w:lang w:val="ro-RO"/>
        </w:rPr>
        <w:t xml:space="preserve">La numărul total de 1410 inspectări efectuate, 516 - au constituit inspectări financiare planificate şi 894 - inspectări financiare neplanificate. Motivul efectuării inspectărilor financiare au fost: 403 - inspectări efectuate în baza de riscuri, 101 - inspectări au fost efectuate la solicitarea autorităților publice centrale, 150 - la solicitarea Ministerului Finanţelor, 532 - la solicitarea organelor de drept, 224 - în baza altor sesizări, petiţii şi rapoarte.  </w:t>
      </w:r>
    </w:p>
    <w:p w:rsidR="00BF77B3" w:rsidRPr="00F04ED7" w:rsidRDefault="00BF77B3">
      <w:pPr>
        <w:pStyle w:val="FootnoteText"/>
        <w:rPr>
          <w:rFonts w:ascii="Constantia" w:hAnsi="Constantia" w:cs="Constantia"/>
          <w:color w:val="auto"/>
          <w:sz w:val="18"/>
          <w:szCs w:val="18"/>
          <w:lang w:val="ro-RO"/>
        </w:rPr>
      </w:pPr>
      <w:r w:rsidRPr="00F04ED7">
        <w:rPr>
          <w:rFonts w:ascii="Constantia" w:hAnsi="Constantia" w:cs="Constantia"/>
          <w:b/>
          <w:color w:val="auto"/>
          <w:sz w:val="18"/>
          <w:szCs w:val="18"/>
          <w:lang w:val="ro-RO"/>
        </w:rPr>
        <w:t>Materialele inspectărilor efectuate reflectă multiple lacune şi încălcări</w:t>
      </w:r>
      <w:r w:rsidRPr="00F04ED7">
        <w:rPr>
          <w:rFonts w:ascii="Constantia" w:hAnsi="Constantia" w:cs="Constantia"/>
          <w:color w:val="auto"/>
          <w:sz w:val="18"/>
          <w:szCs w:val="18"/>
          <w:lang w:val="ro-RO"/>
        </w:rPr>
        <w:t xml:space="preserve"> ale prevederilor legislaţiei şi ale actelor normative în vigoare. Astfel, la entităţile publice au fost depistate încălcări cu un </w:t>
      </w:r>
      <w:r w:rsidRPr="00F04ED7">
        <w:rPr>
          <w:rFonts w:ascii="Constantia" w:hAnsi="Constantia" w:cs="Constantia"/>
          <w:b/>
          <w:color w:val="auto"/>
          <w:sz w:val="18"/>
          <w:szCs w:val="18"/>
          <w:lang w:val="ro-RO"/>
        </w:rPr>
        <w:t>prejudiciu estimat în sumă totală de 197,3 milioane lei</w:t>
      </w:r>
      <w:r w:rsidRPr="00F04ED7">
        <w:rPr>
          <w:rFonts w:ascii="Constantia" w:hAnsi="Constantia" w:cs="Constantia"/>
          <w:color w:val="auto"/>
          <w:sz w:val="18"/>
          <w:szCs w:val="18"/>
          <w:lang w:val="ro-RO"/>
        </w:rPr>
        <w:t xml:space="preserve">, inclusiv fiind stabilit </w:t>
      </w:r>
      <w:r w:rsidRPr="00F04ED7">
        <w:rPr>
          <w:rFonts w:ascii="Constantia" w:hAnsi="Constantia" w:cs="Constantia"/>
          <w:b/>
          <w:color w:val="auto"/>
          <w:sz w:val="18"/>
          <w:szCs w:val="18"/>
          <w:lang w:val="ro-RO"/>
        </w:rPr>
        <w:t xml:space="preserve">prejudiciu cauzat statului în mărime de – 112,0 milioane lei, depistate lipsuri – 29,4 milioane lei și cheltuieli nelegitime – 55,9  milioane lei.   </w:t>
      </w:r>
      <w:r w:rsidRPr="00F04ED7">
        <w:rPr>
          <w:rFonts w:ascii="Constantia" w:hAnsi="Constantia" w:cs="Constantia"/>
          <w:color w:val="auto"/>
          <w:sz w:val="18"/>
          <w:szCs w:val="18"/>
          <w:lang w:val="ro-RO"/>
        </w:rPr>
        <w:t xml:space="preserve">                                              </w:t>
      </w:r>
    </w:p>
    <w:p w:rsidR="00BF77B3" w:rsidRPr="00F04ED7" w:rsidRDefault="00BF77B3">
      <w:pPr>
        <w:pStyle w:val="FootnoteText"/>
        <w:rPr>
          <w:rFonts w:ascii="Constantia" w:hAnsi="Constantia" w:cs="Constantia"/>
          <w:b/>
          <w:color w:val="auto"/>
          <w:sz w:val="18"/>
          <w:szCs w:val="18"/>
          <w:lang w:val="ro-RO"/>
        </w:rPr>
      </w:pPr>
      <w:r w:rsidRPr="00F04ED7">
        <w:rPr>
          <w:rFonts w:ascii="Constantia" w:hAnsi="Constantia" w:cs="Constantia"/>
          <w:b/>
          <w:color w:val="auto"/>
          <w:sz w:val="18"/>
          <w:szCs w:val="18"/>
          <w:lang w:val="ro-RO"/>
        </w:rPr>
        <w:t>Venitul ratat</w:t>
      </w:r>
      <w:r w:rsidRPr="00F04ED7">
        <w:rPr>
          <w:rFonts w:ascii="Constantia" w:hAnsi="Constantia" w:cs="Constantia"/>
          <w:color w:val="auto"/>
          <w:sz w:val="18"/>
          <w:szCs w:val="18"/>
          <w:lang w:val="ro-RO"/>
        </w:rPr>
        <w:t xml:space="preserve"> constatat în cadrul inspectărilor efectuate se estimează la </w:t>
      </w:r>
      <w:r w:rsidRPr="00F04ED7">
        <w:rPr>
          <w:rFonts w:ascii="Constantia" w:hAnsi="Constantia" w:cs="Constantia"/>
          <w:b/>
          <w:color w:val="auto"/>
          <w:sz w:val="18"/>
          <w:szCs w:val="18"/>
          <w:lang w:val="ro-RO"/>
        </w:rPr>
        <w:t>160,6 milioane lei; cheltuieli nerecuperate în sumă de 16,5 milioane lei și cheltuieli neregulamentare în sumă de 271,7 milioane lei.</w:t>
      </w:r>
    </w:p>
    <w:p w:rsidR="00BF77B3" w:rsidRPr="00F04ED7" w:rsidRDefault="00BF77B3">
      <w:pPr>
        <w:pStyle w:val="FootnoteText"/>
        <w:rPr>
          <w:rFonts w:ascii="Constantia" w:hAnsi="Constantia" w:cs="Constantia"/>
          <w:color w:val="auto"/>
          <w:sz w:val="18"/>
          <w:szCs w:val="18"/>
          <w:lang w:val="ro-RO"/>
        </w:rPr>
      </w:pPr>
      <w:r w:rsidRPr="00F04ED7">
        <w:rPr>
          <w:rFonts w:ascii="Constantia" w:hAnsi="Constantia" w:cs="Constantia"/>
          <w:b/>
          <w:color w:val="auto"/>
          <w:sz w:val="18"/>
          <w:szCs w:val="18"/>
          <w:lang w:val="ro-RO"/>
        </w:rPr>
        <w:t>La entităţile private</w:t>
      </w:r>
      <w:r w:rsidRPr="00F04ED7">
        <w:rPr>
          <w:rFonts w:ascii="Constantia" w:hAnsi="Constantia" w:cs="Constantia"/>
          <w:color w:val="auto"/>
          <w:sz w:val="18"/>
          <w:szCs w:val="18"/>
          <w:lang w:val="ro-RO"/>
        </w:rPr>
        <w:t xml:space="preserve">, în rezultatul inspectărilor efectuate la solicitarea organelor de drept, în baza ordonanţelor emise în cadrul desfăşurării urmăririi penale, au fost depistate încălcări estimate în sume băneşti în mărime de </w:t>
      </w:r>
      <w:r w:rsidRPr="00F04ED7">
        <w:rPr>
          <w:rFonts w:ascii="Constantia" w:hAnsi="Constantia" w:cs="Constantia"/>
          <w:b/>
          <w:color w:val="auto"/>
          <w:sz w:val="18"/>
          <w:szCs w:val="18"/>
          <w:lang w:val="ro-RO"/>
        </w:rPr>
        <w:t>189,2 milioane lei.</w:t>
      </w:r>
      <w:r w:rsidRPr="00F04ED7">
        <w:rPr>
          <w:rFonts w:ascii="Constantia" w:hAnsi="Constantia" w:cs="Constantia"/>
          <w:color w:val="auto"/>
          <w:sz w:val="18"/>
          <w:szCs w:val="18"/>
          <w:lang w:val="ro-RO"/>
        </w:rPr>
        <w:t xml:space="preserve"> </w:t>
      </w:r>
    </w:p>
  </w:footnote>
  <w:footnote w:id="438">
    <w:p w:rsidR="00BF77B3" w:rsidRPr="00F04ED7" w:rsidRDefault="00BF77B3">
      <w:pPr>
        <w:pStyle w:val="FootnoteText"/>
        <w:snapToGrid w:val="0"/>
        <w:rPr>
          <w:rFonts w:ascii="Constantia" w:hAnsi="Constantia" w:cs="Constantia"/>
          <w:color w:val="auto"/>
          <w:sz w:val="18"/>
          <w:szCs w:val="18"/>
          <w:lang w:val="fr-FR"/>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Inspecția financiară. Raport privind activitatea Inspecției Financiare pentru anul 2018 </w:t>
      </w:r>
      <w:hyperlink r:id="rId233" w:history="1">
        <w:r w:rsidRPr="00F04ED7">
          <w:rPr>
            <w:rStyle w:val="Hyperlink"/>
            <w:rFonts w:ascii="Constantia" w:hAnsi="Constantia" w:cs="Constantia"/>
            <w:color w:val="auto"/>
            <w:sz w:val="18"/>
            <w:szCs w:val="18"/>
            <w:lang w:val="fr-FR"/>
          </w:rPr>
          <w:t>https://if.gov.md/content/informatii-privind-activitatea-inspectiei-financiare</w:t>
        </w:r>
      </w:hyperlink>
      <w:r w:rsidRPr="00F04ED7">
        <w:rPr>
          <w:rFonts w:ascii="Constantia" w:hAnsi="Constantia" w:cs="Constantia"/>
          <w:color w:val="auto"/>
          <w:sz w:val="18"/>
          <w:szCs w:val="18"/>
          <w:lang w:val="fr-FR"/>
        </w:rPr>
        <w:t xml:space="preserve"> </w:t>
      </w:r>
    </w:p>
  </w:footnote>
  <w:footnote w:id="43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Model de Cod de Conduită pentru Întreprinderile Mici și Mijlocii </w:t>
      </w:r>
      <w:r w:rsidRPr="00F04ED7">
        <w:rPr>
          <w:rStyle w:val="Hyperlink"/>
          <w:rFonts w:ascii="Constantia" w:hAnsi="Constantia" w:cs="Constantia"/>
          <w:color w:val="auto"/>
          <w:sz w:val="18"/>
          <w:szCs w:val="18"/>
          <w:lang w:val="fr-FR"/>
        </w:rPr>
        <w:t>https://www.cna.md/public/publications/184975_md_model_de_cod_de.pdf</w:t>
      </w:r>
    </w:p>
  </w:footnote>
  <w:footnote w:id="44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Plan-model de integritate pentru întreprinderile fondate de AAPC și AAPL. (REcomandări/cerințe minime de înlăturare a riscurilor de corupție) </w:t>
      </w:r>
      <w:r w:rsidRPr="00F04ED7">
        <w:rPr>
          <w:rStyle w:val="Hyperlink"/>
          <w:rFonts w:ascii="Constantia" w:hAnsi="Constantia" w:cs="Constantia"/>
          <w:color w:val="auto"/>
          <w:sz w:val="18"/>
          <w:szCs w:val="18"/>
          <w:lang w:val="fr-FR"/>
        </w:rPr>
        <w:t>https://www.cna.md/public/publications/185075_md_plan_model_de_i.pdf</w:t>
      </w:r>
    </w:p>
  </w:footnote>
  <w:footnote w:id="441">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Codul de guvernanță corporativă al Băncii Comerciale Moldinconbank SA </w:t>
      </w:r>
      <w:r w:rsidRPr="00F04ED7">
        <w:rPr>
          <w:rStyle w:val="Hyperlink"/>
          <w:rFonts w:ascii="Constantia" w:hAnsi="Constantia" w:cs="Constantia"/>
          <w:color w:val="auto"/>
          <w:sz w:val="18"/>
          <w:szCs w:val="18"/>
          <w:lang w:val="zh-CN"/>
        </w:rPr>
        <w:t>https://www.micb.md/img/n-info-doc/codul-guvernare-corporativa.pdf</w:t>
      </w:r>
    </w:p>
  </w:footnote>
  <w:footnote w:id="442">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Codul de guvernanță corporativă al BC Moldova-Agroindbank </w:t>
      </w:r>
      <w:r w:rsidRPr="00F04ED7">
        <w:rPr>
          <w:rStyle w:val="Hyperlink"/>
          <w:rFonts w:ascii="Constantia" w:hAnsi="Constantia" w:cs="Constantia"/>
          <w:color w:val="auto"/>
          <w:sz w:val="18"/>
          <w:szCs w:val="18"/>
          <w:lang w:val="zh-CN"/>
        </w:rPr>
        <w:t>https://www.maib.md/files/2017/5/22/codul-de-guvernanta-corporativa/codul-de-guvernanta-corporativa.pdf</w:t>
      </w:r>
    </w:p>
  </w:footnote>
  <w:footnote w:id="443">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Codul de etică. Orange. </w:t>
      </w:r>
      <w:r w:rsidRPr="00F04ED7">
        <w:rPr>
          <w:rStyle w:val="Hyperlink"/>
          <w:rFonts w:ascii="Constantia" w:hAnsi="Constantia" w:cs="Constantia"/>
          <w:color w:val="auto"/>
          <w:sz w:val="18"/>
          <w:szCs w:val="18"/>
          <w:lang w:val="zh-CN"/>
        </w:rPr>
        <w:t>https://www.orange.md/files/01_Codul%20de%20etica%20Orange_v1.pdf</w:t>
      </w:r>
    </w:p>
  </w:footnote>
  <w:footnote w:id="444">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Codul de Guvernanță Corporativă al BC Victoriabank SA </w:t>
      </w:r>
      <w:r w:rsidRPr="00F04ED7">
        <w:rPr>
          <w:rStyle w:val="Hyperlink"/>
          <w:rFonts w:ascii="Constantia" w:hAnsi="Constantia" w:cs="Constantia"/>
          <w:color w:val="auto"/>
          <w:sz w:val="18"/>
          <w:szCs w:val="18"/>
          <w:lang w:val="zh-CN"/>
        </w:rPr>
        <w:t>https://www.victoriabank.md/uploads/default/0001/02/fc7040ba9f9f022a3fde28d65f09c0d03ea906aa.pdf</w:t>
      </w:r>
    </w:p>
  </w:footnote>
  <w:footnote w:id="445">
    <w:p w:rsidR="00BF77B3" w:rsidRPr="00F04ED7" w:rsidRDefault="00BF77B3">
      <w:pPr>
        <w:pStyle w:val="Defaul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 de etică și conduită. </w:t>
      </w:r>
      <w:r w:rsidRPr="00F04ED7">
        <w:rPr>
          <w:rFonts w:ascii="Constantia" w:hAnsi="Constantia" w:cs="Constantia"/>
          <w:color w:val="auto"/>
          <w:sz w:val="18"/>
          <w:szCs w:val="18"/>
        </w:rPr>
        <w:t xml:space="preserve">Moldcell.  </w:t>
      </w:r>
      <w:r w:rsidRPr="00F04ED7">
        <w:rPr>
          <w:rStyle w:val="Hyperlink"/>
          <w:rFonts w:ascii="Constantia" w:hAnsi="Constantia" w:cs="Constantia"/>
          <w:color w:val="auto"/>
          <w:sz w:val="18"/>
          <w:szCs w:val="18"/>
          <w:lang w:val="zh-CN"/>
        </w:rPr>
        <w:t>https://www.moldcell.md/files/files/Code_of_ethics_26.06.12_ro.pdf</w:t>
      </w:r>
      <w:r w:rsidRPr="00F04ED7">
        <w:rPr>
          <w:rFonts w:ascii="Constantia" w:hAnsi="Constantia" w:cs="Constantia"/>
          <w:color w:val="auto"/>
          <w:sz w:val="18"/>
          <w:szCs w:val="18"/>
          <w:lang w:val="zh-CN"/>
        </w:rPr>
        <w:t xml:space="preserve"> </w:t>
      </w:r>
    </w:p>
  </w:footnote>
  <w:footnote w:id="446">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Codul de guvernanță corporativă SA Zorile. </w:t>
      </w:r>
      <w:r w:rsidRPr="00F04ED7">
        <w:rPr>
          <w:rStyle w:val="Hyperlink"/>
          <w:rFonts w:ascii="Constantia" w:hAnsi="Constantia" w:cs="Constantia"/>
          <w:color w:val="auto"/>
          <w:sz w:val="18"/>
          <w:szCs w:val="18"/>
          <w:lang w:val="fr-FR"/>
        </w:rPr>
        <w:t>http://www.zorile.md/upload/files/ro/codul-de-guvernanta-corporativa-al-sa-34zorile34.pdf</w:t>
      </w:r>
    </w:p>
  </w:footnote>
  <w:footnote w:id="44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Telegraf. Topul companiilor cu cel mai mare venit din Moldova </w:t>
      </w:r>
      <w:r w:rsidRPr="00F04ED7">
        <w:rPr>
          <w:rStyle w:val="Hyperlink"/>
          <w:rFonts w:ascii="Constantia" w:hAnsi="Constantia" w:cs="Constantia"/>
          <w:color w:val="auto"/>
          <w:sz w:val="18"/>
          <w:szCs w:val="18"/>
        </w:rPr>
        <w:t>https://telegraph.md/topul-companiilor-cu-cel-mai-mare-venit-din-moldova-au-fost-identificate-de-catre-experti/</w:t>
      </w:r>
    </w:p>
  </w:footnote>
  <w:footnote w:id="44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SA Moldovagaz. </w:t>
      </w:r>
      <w:r w:rsidRPr="00F04ED7">
        <w:rPr>
          <w:rStyle w:val="Hyperlink"/>
          <w:rFonts w:ascii="Constantia" w:hAnsi="Constantia" w:cs="Constantia"/>
          <w:color w:val="auto"/>
          <w:sz w:val="18"/>
          <w:szCs w:val="18"/>
          <w:lang w:val="fr-FR"/>
        </w:rPr>
        <w:t>https://www.moldovagaz.md/rom</w:t>
      </w:r>
    </w:p>
  </w:footnote>
  <w:footnote w:id="449">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SA Energocom </w:t>
      </w:r>
      <w:r w:rsidRPr="00F04ED7">
        <w:rPr>
          <w:rStyle w:val="Hyperlink"/>
          <w:rFonts w:ascii="Constantia" w:hAnsi="Constantia" w:cs="Constantia"/>
          <w:color w:val="auto"/>
          <w:sz w:val="18"/>
          <w:szCs w:val="18"/>
          <w:lang w:val="fr-FR"/>
        </w:rPr>
        <w:t>http://www.energocom.md/</w:t>
      </w:r>
    </w:p>
  </w:footnote>
  <w:footnote w:id="450">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Termocom SA </w:t>
      </w:r>
      <w:r w:rsidRPr="00F04ED7">
        <w:rPr>
          <w:rStyle w:val="Hyperlink"/>
          <w:rFonts w:ascii="Constantia" w:hAnsi="Constantia" w:cs="Constantia"/>
          <w:color w:val="auto"/>
          <w:sz w:val="18"/>
          <w:szCs w:val="18"/>
          <w:lang w:val="fr-FR"/>
        </w:rPr>
        <w:t>https://www.termoelectrica.md/ro_RO/despre/</w:t>
      </w:r>
    </w:p>
  </w:footnote>
  <w:footnote w:id="45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Moldtelecom </w:t>
      </w:r>
      <w:r w:rsidRPr="00F04ED7">
        <w:rPr>
          <w:rStyle w:val="Hyperlink"/>
          <w:rFonts w:ascii="Constantia" w:hAnsi="Constantia" w:cs="Constantia"/>
          <w:color w:val="auto"/>
          <w:sz w:val="18"/>
          <w:szCs w:val="18"/>
        </w:rPr>
        <w:t>http://www.moldtelecom.md/ro</w:t>
      </w:r>
    </w:p>
  </w:footnote>
  <w:footnote w:id="45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Sudzucker Moldova </w:t>
      </w:r>
      <w:r w:rsidRPr="00F04ED7">
        <w:rPr>
          <w:rStyle w:val="Hyperlink"/>
          <w:rFonts w:ascii="Constantia" w:hAnsi="Constantia" w:cs="Constantia"/>
          <w:color w:val="auto"/>
          <w:sz w:val="18"/>
          <w:szCs w:val="18"/>
        </w:rPr>
        <w:t>http://www.suedzucker.md/rom/pages/about-us</w:t>
      </w:r>
    </w:p>
  </w:footnote>
  <w:footnote w:id="453">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SA Floris </w:t>
      </w:r>
      <w:r w:rsidRPr="00F04ED7">
        <w:rPr>
          <w:rStyle w:val="Hyperlink"/>
          <w:rFonts w:ascii="Constantia" w:hAnsi="Constantia" w:cs="Constantia"/>
          <w:color w:val="auto"/>
          <w:sz w:val="18"/>
          <w:szCs w:val="18"/>
          <w:lang w:val="fr-FR"/>
        </w:rPr>
        <w:t>http://floris.moldagro.md/about_us</w:t>
      </w:r>
    </w:p>
  </w:footnote>
  <w:footnote w:id="454">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Supraten </w:t>
      </w:r>
      <w:r w:rsidRPr="00F04ED7">
        <w:rPr>
          <w:rStyle w:val="Hyperlink"/>
          <w:rFonts w:ascii="Constantia" w:hAnsi="Constantia" w:cs="Constantia"/>
          <w:color w:val="auto"/>
          <w:sz w:val="18"/>
          <w:szCs w:val="18"/>
          <w:lang w:eastAsia="zh-CN"/>
        </w:rPr>
        <w:t>https://www.supraten.md/ro/index.aspx</w:t>
      </w:r>
    </w:p>
  </w:footnote>
  <w:footnote w:id="455">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Tirex </w:t>
      </w:r>
      <w:r w:rsidRPr="00F04ED7">
        <w:rPr>
          <w:rStyle w:val="Hyperlink"/>
          <w:rFonts w:ascii="Constantia" w:hAnsi="Constantia" w:cs="Constantia"/>
          <w:color w:val="auto"/>
          <w:sz w:val="18"/>
          <w:szCs w:val="18"/>
          <w:lang w:eastAsia="zh-CN"/>
        </w:rPr>
        <w:t>http://www.tirexpetrol.com/</w:t>
      </w:r>
    </w:p>
  </w:footnote>
  <w:footnote w:id="456">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Comisia Națională a Pieții Financiare </w:t>
      </w:r>
      <w:r w:rsidRPr="00F04ED7">
        <w:rPr>
          <w:rStyle w:val="Hyperlink"/>
          <w:rFonts w:ascii="Constantia" w:hAnsi="Constantia" w:cs="Constantia"/>
          <w:color w:val="auto"/>
          <w:sz w:val="18"/>
          <w:szCs w:val="18"/>
          <w:lang w:eastAsia="zh-CN"/>
        </w:rPr>
        <w:t>http://www.cnpf.md/md/start/</w:t>
      </w:r>
    </w:p>
  </w:footnote>
  <w:footnote w:id="457">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Campania de educare financiară a publicului. CNPF. </w:t>
      </w:r>
      <w:r w:rsidRPr="00F04ED7">
        <w:rPr>
          <w:rStyle w:val="Hyperlink"/>
          <w:rFonts w:ascii="Constantia" w:hAnsi="Constantia" w:cs="Constantia"/>
          <w:color w:val="auto"/>
          <w:sz w:val="18"/>
          <w:szCs w:val="18"/>
        </w:rPr>
        <w:t>http://www.cnpf.md/md/cefp/</w:t>
      </w:r>
    </w:p>
  </w:footnote>
  <w:footnote w:id="458">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International Organization for Standardization. Anti-bribery management systems. Requirements with guidance for use </w:t>
      </w:r>
      <w:r w:rsidRPr="00F04ED7">
        <w:rPr>
          <w:rStyle w:val="Hyperlink"/>
          <w:rFonts w:ascii="Constantia" w:hAnsi="Constantia" w:cs="Constantia"/>
          <w:color w:val="auto"/>
          <w:sz w:val="18"/>
          <w:szCs w:val="18"/>
        </w:rPr>
        <w:t>https://www.iso.org/standard/65034.html</w:t>
      </w:r>
    </w:p>
  </w:footnote>
  <w:footnote w:id="459">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w:t>
      </w:r>
      <w:r w:rsidRPr="00F04ED7">
        <w:rPr>
          <w:rFonts w:ascii="Constantia" w:hAnsi="Constantia" w:cs="Constantia"/>
          <w:color w:val="auto"/>
          <w:sz w:val="18"/>
          <w:szCs w:val="18"/>
          <w:lang w:val="zh-CN" w:eastAsia="zh-CN"/>
        </w:rPr>
        <w:t xml:space="preserve">ISO 37001: 2016 abordează aspecte precum: Luare de mită în sectorul public, privat și non-profit; Luarea de mită de către organizație; Luarea de mită de către personalul organizației care acționează în numele organizației sau în beneficiul acesteia; Luarea de mită de către asociații de afaceri ai organizației care acționează în numele organizației sau în beneficiul acesteia; Mituirea organizației; Luarea de mită a personalului organizației în legătură cu activitățile organizației; Mituirea asociaților de afaceri ai organizației în legătură cu activitățile organizației; Mituirea directă și indirectă (de exemplu, o mită oferită sau acceptată prin sau de către o terță parte). </w:t>
      </w:r>
    </w:p>
  </w:footnote>
  <w:footnote w:id="460">
    <w:p w:rsidR="00BF77B3" w:rsidRPr="00F04ED7" w:rsidRDefault="00BF77B3">
      <w:pPr>
        <w:pStyle w:val="FootnoteText"/>
        <w:rPr>
          <w:rFonts w:ascii="Constantia" w:hAnsi="Constantia" w:cs="Constantia"/>
          <w:b/>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Agenda Anticorupție a businessului din RM 2017 – 2018 și Raportul analitic, Combaterea corupției: Ce poate face businessul? </w:t>
      </w:r>
      <w:r w:rsidRPr="00F04ED7">
        <w:rPr>
          <w:rStyle w:val="Hyperlink"/>
          <w:rFonts w:ascii="Constantia" w:hAnsi="Constantia" w:cs="Constantia"/>
          <w:color w:val="auto"/>
          <w:sz w:val="18"/>
          <w:szCs w:val="18"/>
          <w:lang w:eastAsia="zh-CN"/>
        </w:rPr>
        <w:t>http://anb.viitorul.org/files/resource/Agenda%20anticoruptie.pdf</w:t>
      </w:r>
    </w:p>
  </w:footnote>
  <w:footnote w:id="461">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val="fr-FR"/>
        </w:rPr>
        <w:t xml:space="preserve"> CNA. Campanii de sensibilizare 2017. </w:t>
      </w:r>
      <w:r w:rsidRPr="00F04ED7">
        <w:rPr>
          <w:rStyle w:val="Hyperlink"/>
          <w:rFonts w:ascii="Constantia" w:hAnsi="Constantia" w:cs="Constantia"/>
          <w:color w:val="auto"/>
          <w:sz w:val="18"/>
          <w:szCs w:val="18"/>
          <w:lang w:val="fr-FR"/>
        </w:rPr>
        <w:t>https://www.cna.md/lib.php?l=ro&amp;idc=162&amp;t=/Sensibilizare/Campanii-de-sensibilizare/&amp;year=2017</w:t>
      </w:r>
    </w:p>
  </w:footnote>
  <w:footnote w:id="462">
    <w:p w:rsidR="00BF77B3" w:rsidRPr="00F04ED7" w:rsidRDefault="00BF77B3">
      <w:pPr>
        <w:pStyle w:val="FootnoteText"/>
        <w:rPr>
          <w:rFonts w:ascii="Constantia" w:hAnsi="Constantia" w:cs="Constantia"/>
          <w:color w:val="auto"/>
          <w:sz w:val="18"/>
          <w:szCs w:val="18"/>
          <w:lang w:val="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rPr>
        <w:t xml:space="preserve"> CNA. Campania Integritatea este libertate. </w:t>
      </w:r>
      <w:r w:rsidRPr="00F04ED7">
        <w:rPr>
          <w:rStyle w:val="Hyperlink"/>
          <w:rFonts w:ascii="Constantia" w:hAnsi="Constantia" w:cs="Constantia"/>
          <w:color w:val="auto"/>
          <w:sz w:val="18"/>
          <w:szCs w:val="18"/>
        </w:rPr>
        <w:t>https://www.cna.md/pageview.php?l=ro&amp;idc=167&amp;t=/INTEGRITATEA-este-Libertate/Despre-Campanie&amp;</w:t>
      </w:r>
    </w:p>
  </w:footnote>
  <w:footnote w:id="463">
    <w:p w:rsidR="00BF77B3" w:rsidRPr="00F04ED7" w:rsidRDefault="00BF77B3">
      <w:pPr>
        <w:pStyle w:val="FootnoteText"/>
        <w:rPr>
          <w:rFonts w:ascii="Constantia" w:hAnsi="Constantia" w:cs="Constantia"/>
          <w:color w:val="auto"/>
          <w:sz w:val="18"/>
          <w:szCs w:val="18"/>
          <w:lang w:val="zh-CN" w:eastAsia="zh-CN"/>
        </w:rPr>
      </w:pPr>
      <w:r w:rsidRPr="00F04ED7">
        <w:rPr>
          <w:rStyle w:val="FootnoteReference"/>
          <w:rFonts w:ascii="Constantia" w:hAnsi="Constantia" w:cs="Constantia"/>
          <w:color w:val="auto"/>
          <w:sz w:val="18"/>
          <w:szCs w:val="18"/>
        </w:rPr>
        <w:footnoteRef/>
      </w:r>
      <w:r w:rsidRPr="00F04ED7">
        <w:rPr>
          <w:rFonts w:ascii="Constantia" w:hAnsi="Constantia" w:cs="Constantia"/>
          <w:color w:val="auto"/>
          <w:sz w:val="18"/>
          <w:szCs w:val="18"/>
          <w:lang w:eastAsia="zh-CN"/>
        </w:rPr>
        <w:t xml:space="preserve"> Transparency International Moldova. 2017. Construcţia spaţiului locativ din mijloacele cetăţenilor: cum protejăm investitorii? </w:t>
      </w:r>
      <w:r w:rsidRPr="00F04ED7">
        <w:rPr>
          <w:rStyle w:val="Hyperlink"/>
          <w:rFonts w:ascii="Constantia" w:hAnsi="Constantia" w:cs="Constantia"/>
          <w:color w:val="auto"/>
          <w:sz w:val="18"/>
          <w:szCs w:val="18"/>
          <w:lang w:eastAsia="zh-CN"/>
        </w:rPr>
        <w:t>http://www.transparency.md/wp-content/uploads/2017/05/TI_Moldova_Construct%CC%A7ia_spat%CC%A7iului_locativ_din_mijloacele_ceta%CC%86t%CC%A7enilor_cum_proteja%CC%86m_investitorii.pdf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479" w:rsidRDefault="008524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Pr="006C1ED2" w:rsidRDefault="00BF77B3" w:rsidP="006C1ED2">
    <w:pPr>
      <w:spacing w:beforeLines="50" w:after="0" w:line="240" w:lineRule="auto"/>
      <w:jc w:val="center"/>
      <w:rPr>
        <w:rFonts w:hAnsi="Constantia" w:cs="Constantia"/>
        <w:i/>
        <w:color w:val="auto"/>
        <w:sz w:val="20"/>
        <w:szCs w:val="20"/>
        <w:lang w:val="fr-FR"/>
      </w:rPr>
    </w:pPr>
    <w:r w:rsidRPr="006C1ED2">
      <w:rPr>
        <w:rFonts w:hAnsi="Constantia" w:cs="Constantia"/>
        <w:i/>
        <w:color w:val="auto"/>
        <w:sz w:val="20"/>
        <w:szCs w:val="20"/>
        <w:lang w:val="fr-FR"/>
      </w:rPr>
      <w:t xml:space="preserve">Prezentul Raport alternativ este realizat </w:t>
    </w:r>
    <w:r w:rsidRPr="006C1ED2">
      <w:rPr>
        <w:rFonts w:hAnsi="Constantia"/>
        <w:i/>
        <w:color w:val="auto"/>
        <w:sz w:val="20"/>
        <w:szCs w:val="20"/>
        <w:lang w:val="fr-FR"/>
      </w:rPr>
      <w:t xml:space="preserve">în decembrie 2019 </w:t>
    </w:r>
    <w:r w:rsidRPr="006C1ED2">
      <w:rPr>
        <w:rFonts w:hAnsi="Constantia" w:cs="Constantia"/>
        <w:i/>
        <w:color w:val="auto"/>
        <w:sz w:val="20"/>
        <w:szCs w:val="20"/>
        <w:lang w:val="fr-FR"/>
      </w:rPr>
      <w:t xml:space="preserve">de către </w:t>
    </w:r>
  </w:p>
  <w:p w:rsidR="00BF77B3" w:rsidRPr="006C1ED2" w:rsidRDefault="00BF77B3" w:rsidP="006C1ED2">
    <w:pPr>
      <w:spacing w:beforeLines="50" w:after="0" w:line="240" w:lineRule="auto"/>
      <w:jc w:val="center"/>
      <w:rPr>
        <w:rFonts w:hAnsi="Constantia"/>
        <w:i/>
        <w:color w:val="auto"/>
        <w:sz w:val="20"/>
        <w:szCs w:val="20"/>
        <w:lang w:val="fr-FR"/>
      </w:rPr>
    </w:pPr>
    <w:r w:rsidRPr="006C1ED2">
      <w:rPr>
        <w:rFonts w:hAnsi="Constantia" w:cs="Constantia"/>
        <w:i/>
        <w:color w:val="auto"/>
        <w:sz w:val="20"/>
        <w:szCs w:val="20"/>
        <w:lang w:val="fr-FR"/>
      </w:rPr>
      <w:t xml:space="preserve">Centrul de Resurse pentru Drepturile Omului - </w:t>
    </w:r>
    <w:r w:rsidRPr="006C1ED2">
      <w:rPr>
        <w:rFonts w:hAnsi="Constantia"/>
        <w:i/>
        <w:color w:val="auto"/>
        <w:sz w:val="20"/>
        <w:szCs w:val="20"/>
        <w:lang w:val="fr-FR"/>
      </w:rPr>
      <w:t xml:space="preserve"> CReDO </w:t>
    </w:r>
  </w:p>
  <w:p w:rsidR="00BF77B3" w:rsidRPr="006C1ED2" w:rsidRDefault="00BF77B3">
    <w:pPr>
      <w:pStyle w:val="Header"/>
      <w:rPr>
        <w:lang w:val="fr-FR"/>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479" w:rsidRDefault="0085247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Default="00BF77B3">
    <w:pPr>
      <w:pStyle w:val="Header"/>
      <w:jc w:val="cent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7B3" w:rsidRDefault="00BF77B3">
    <w:pPr>
      <w:suppressAutoHyphens/>
      <w:spacing w:before="0" w:after="0" w:line="240" w:lineRule="auto"/>
      <w:jc w:val="center"/>
      <w:rPr>
        <w:rFonts w:ascii="Times New Roman" w:eastAsia="Times New Roman" w:hAnsi="Times New Roman" w:cs="Times New Roman"/>
        <w:color w:val="0000FF"/>
        <w:sz w:val="20"/>
        <w:szCs w:val="20"/>
        <w:lang w:eastAsia="zh-CN"/>
        <w14:textFill>
          <w14:solidFill>
            <w14:srgbClr w14:val="0000FF">
              <w14:lumMod w14:val="65000"/>
              <w14:lumOff w14:val="35000"/>
            </w14:srgbClr>
          </w14:solidFill>
        </w14:textFill>
      </w:rPr>
    </w:pPr>
    <w:r>
      <w:rPr>
        <w:noProof/>
      </w:rPr>
      <w:drawing>
        <wp:anchor distT="0" distB="0" distL="114300" distR="114300" simplePos="0" relativeHeight="251659264" behindDoc="1" locked="0" layoutInCell="1" allowOverlap="1">
          <wp:simplePos x="0" y="0"/>
          <wp:positionH relativeFrom="margin">
            <wp:posOffset>1990725</wp:posOffset>
          </wp:positionH>
          <wp:positionV relativeFrom="paragraph">
            <wp:posOffset>104140</wp:posOffset>
          </wp:positionV>
          <wp:extent cx="2013585" cy="733425"/>
          <wp:effectExtent l="0" t="0" r="5715" b="9525"/>
          <wp:wrapTight wrapText="bothSides">
            <wp:wrapPolygon edited="0">
              <wp:start x="5109" y="0"/>
              <wp:lineTo x="0" y="3927"/>
              <wp:lineTo x="0" y="15709"/>
              <wp:lineTo x="1839" y="17953"/>
              <wp:lineTo x="3678" y="21319"/>
              <wp:lineTo x="3883" y="21319"/>
              <wp:lineTo x="11035" y="21319"/>
              <wp:lineTo x="11852" y="21319"/>
              <wp:lineTo x="19618" y="18514"/>
              <wp:lineTo x="20435" y="17953"/>
              <wp:lineTo x="21457" y="12904"/>
              <wp:lineTo x="21457" y="3927"/>
              <wp:lineTo x="18596" y="2244"/>
              <wp:lineTo x="7561" y="0"/>
              <wp:lineTo x="5109" y="0"/>
            </wp:wrapPolygon>
          </wp:wrapTight>
          <wp:docPr id="20" name="Picture 20" descr="C:\Users\AAC\Desktop\Anticorupție\Poze\logo_cre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Users\AAC\Desktop\Anticorupție\Poze\logo_cred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13585" cy="733425"/>
                  </a:xfrm>
                  <a:prstGeom prst="rect">
                    <a:avLst/>
                  </a:prstGeom>
                  <a:noFill/>
                  <a:ln>
                    <a:noFill/>
                  </a:ln>
                </pic:spPr>
              </pic:pic>
            </a:graphicData>
          </a:graphic>
        </wp:anchor>
      </w:drawing>
    </w:r>
  </w:p>
  <w:p w:rsidR="00BF77B3" w:rsidRDefault="00BF77B3">
    <w:pPr>
      <w:suppressAutoHyphens/>
      <w:spacing w:before="0" w:after="0" w:line="240" w:lineRule="auto"/>
      <w:jc w:val="center"/>
      <w:rPr>
        <w:rFonts w:ascii="Times New Roman" w:eastAsia="Times New Roman" w:hAnsi="Times New Roman" w:cs="Times New Roman"/>
        <w:color w:val="0000FF"/>
        <w:sz w:val="20"/>
        <w:szCs w:val="20"/>
        <w:lang w:eastAsia="zh-CN"/>
        <w14:textFill>
          <w14:solidFill>
            <w14:srgbClr w14:val="0000FF">
              <w14:lumMod w14:val="65000"/>
              <w14:lumOff w14:val="35000"/>
            </w14:srgbClr>
          </w14:solidFill>
        </w14:textFill>
      </w:rPr>
    </w:pPr>
  </w:p>
  <w:p w:rsidR="00BF77B3" w:rsidRDefault="00BF77B3">
    <w:pPr>
      <w:suppressAutoHyphens/>
      <w:spacing w:before="0" w:after="0" w:line="240" w:lineRule="auto"/>
      <w:jc w:val="center"/>
      <w:rPr>
        <w:rFonts w:ascii="Times New Roman" w:eastAsia="Times New Roman" w:hAnsi="Times New Roman" w:cs="Times New Roman"/>
        <w:color w:val="0000FF"/>
        <w:sz w:val="20"/>
        <w:szCs w:val="20"/>
        <w:lang w:eastAsia="zh-CN"/>
        <w14:textFill>
          <w14:solidFill>
            <w14:srgbClr w14:val="0000FF">
              <w14:lumMod w14:val="65000"/>
              <w14:lumOff w14:val="35000"/>
            </w14:srgbClr>
          </w14:solidFill>
        </w14:textFill>
      </w:rPr>
    </w:pPr>
  </w:p>
  <w:p w:rsidR="00BF77B3" w:rsidRDefault="00BF77B3">
    <w:pPr>
      <w:suppressAutoHyphens/>
      <w:spacing w:before="0" w:after="0" w:line="240" w:lineRule="auto"/>
      <w:jc w:val="center"/>
      <w:rPr>
        <w:rFonts w:ascii="Times New Roman" w:eastAsia="Times New Roman" w:hAnsi="Times New Roman" w:cs="Times New Roman"/>
        <w:color w:val="0000FF"/>
        <w:sz w:val="20"/>
        <w:szCs w:val="20"/>
        <w:lang w:val="zh-CN" w:eastAsia="zh-CN"/>
        <w14:textFill>
          <w14:solidFill>
            <w14:srgbClr w14:val="0000FF">
              <w14:lumMod w14:val="65000"/>
              <w14:lumOff w14:val="35000"/>
            </w14:srgbClr>
          </w14:solidFill>
        </w14:textFill>
      </w:rPr>
    </w:pPr>
  </w:p>
  <w:p w:rsidR="00BF77B3" w:rsidRDefault="00BF77B3">
    <w:pPr>
      <w:suppressAutoHyphens/>
      <w:spacing w:before="0" w:after="0" w:line="240" w:lineRule="auto"/>
      <w:jc w:val="center"/>
      <w:rPr>
        <w:rFonts w:ascii="Times New Roman" w:eastAsia="Times New Roman" w:hAnsi="Times New Roman" w:cs="Times New Roman"/>
        <w:color w:val="405A84"/>
        <w:sz w:val="20"/>
        <w:szCs w:val="20"/>
        <w:lang w:val="zh-CN" w:eastAsia="zh-CN"/>
        <w14:textFill>
          <w14:solidFill>
            <w14:srgbClr w14:val="405A84">
              <w14:lumMod w14:val="65000"/>
              <w14:lumOff w14:val="35000"/>
            </w14:srgbClr>
          </w14:solidFill>
        </w14:textFill>
      </w:rPr>
    </w:pPr>
  </w:p>
  <w:p w:rsidR="00BF77B3" w:rsidRDefault="00BF77B3">
    <w:pPr>
      <w:suppressAutoHyphens/>
      <w:spacing w:before="0" w:after="0" w:line="240" w:lineRule="auto"/>
      <w:jc w:val="center"/>
      <w:rPr>
        <w:rFonts w:ascii="Times New Roman" w:eastAsia="Times New Roman" w:hAnsi="Times New Roman" w:cs="Times New Roman"/>
        <w:color w:val="405A84"/>
        <w:sz w:val="20"/>
        <w:szCs w:val="20"/>
        <w:lang w:val="zh-CN" w:eastAsia="zh-CN"/>
        <w14:textFill>
          <w14:solidFill>
            <w14:srgbClr w14:val="405A84">
              <w14:lumMod w14:val="65000"/>
              <w14:lumOff w14:val="35000"/>
            </w14:srgbClr>
          </w14:solidFill>
        </w14:textFill>
      </w:rPr>
    </w:pPr>
  </w:p>
  <w:p w:rsidR="00BF77B3" w:rsidRDefault="00BF77B3">
    <w:pPr>
      <w:suppressAutoHyphens/>
      <w:spacing w:before="0" w:after="0" w:line="240" w:lineRule="auto"/>
      <w:jc w:val="center"/>
      <w:rPr>
        <w:rFonts w:ascii="Times New Roman" w:eastAsia="Times New Roman" w:hAnsi="Times New Roman" w:cs="Times New Roman"/>
        <w:color w:val="405A84"/>
        <w:sz w:val="24"/>
        <w:szCs w:val="24"/>
        <w:lang w:val="zh-CN" w:eastAsia="zh-CN"/>
        <w14:textFill>
          <w14:solidFill>
            <w14:srgbClr w14:val="405A84">
              <w14:lumMod w14:val="65000"/>
              <w14:lumOff w14:val="35000"/>
            </w14:srgbClr>
          </w14:solidFill>
        </w14:textFill>
      </w:rPr>
    </w:pPr>
    <w:r>
      <w:rPr>
        <w:rFonts w:ascii="Times New Roman" w:eastAsia="Times New Roman" w:hAnsi="Times New Roman" w:cs="Times New Roman"/>
        <w:color w:val="405A84"/>
        <w:sz w:val="24"/>
        <w:szCs w:val="24"/>
        <w:lang w:val="zh-CN" w:eastAsia="zh-CN"/>
        <w14:textFill>
          <w14:solidFill>
            <w14:srgbClr w14:val="405A84">
              <w14:lumMod w14:val="65000"/>
              <w14:lumOff w14:val="35000"/>
            </w14:srgbClr>
          </w14:solidFill>
        </w14:textFill>
      </w:rPr>
      <w:t>Centrul de Resurse pentru Drepturile Omului - CReDO</w:t>
    </w:r>
  </w:p>
  <w:p w:rsidR="00BF77B3" w:rsidRPr="00282586" w:rsidRDefault="00BF77B3">
    <w:pPr>
      <w:spacing w:after="0" w:line="240" w:lineRule="auto"/>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EB625D9"/>
    <w:multiLevelType w:val="singleLevel"/>
    <w:tmpl w:val="8EB625D9"/>
    <w:lvl w:ilvl="0">
      <w:start w:val="1"/>
      <w:numFmt w:val="decimal"/>
      <w:lvlText w:val="%1."/>
      <w:lvlJc w:val="left"/>
      <w:pPr>
        <w:tabs>
          <w:tab w:val="left" w:pos="425"/>
        </w:tabs>
        <w:ind w:left="425" w:hanging="425"/>
      </w:pPr>
      <w:rPr>
        <w:rFonts w:hint="default"/>
        <w:color w:val="007789" w:themeColor="accent1" w:themeShade="BF"/>
      </w:rPr>
    </w:lvl>
  </w:abstractNum>
  <w:abstractNum w:abstractNumId="1" w15:restartNumberingAfterBreak="0">
    <w:nsid w:val="915EC149"/>
    <w:multiLevelType w:val="singleLevel"/>
    <w:tmpl w:val="915EC149"/>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94B450FE"/>
    <w:multiLevelType w:val="singleLevel"/>
    <w:tmpl w:val="94B450FE"/>
    <w:lvl w:ilvl="0">
      <w:start w:val="1"/>
      <w:numFmt w:val="decimal"/>
      <w:lvlText w:val="%1."/>
      <w:lvlJc w:val="left"/>
      <w:pPr>
        <w:tabs>
          <w:tab w:val="left" w:pos="425"/>
        </w:tabs>
        <w:ind w:left="425" w:hanging="425"/>
      </w:pPr>
      <w:rPr>
        <w:rFonts w:hint="default"/>
        <w:color w:val="007789" w:themeColor="accent1" w:themeShade="BF"/>
      </w:rPr>
    </w:lvl>
  </w:abstractNum>
  <w:abstractNum w:abstractNumId="3" w15:restartNumberingAfterBreak="0">
    <w:nsid w:val="96E7BBD9"/>
    <w:multiLevelType w:val="singleLevel"/>
    <w:tmpl w:val="96E7BBD9"/>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99E4F194"/>
    <w:multiLevelType w:val="singleLevel"/>
    <w:tmpl w:val="99E4F194"/>
    <w:lvl w:ilvl="0">
      <w:start w:val="1"/>
      <w:numFmt w:val="decimal"/>
      <w:lvlText w:val="%1."/>
      <w:lvlJc w:val="left"/>
      <w:pPr>
        <w:tabs>
          <w:tab w:val="left" w:pos="425"/>
        </w:tabs>
        <w:ind w:left="425" w:hanging="425"/>
      </w:pPr>
      <w:rPr>
        <w:rFonts w:hint="default"/>
        <w:color w:val="007789" w:themeColor="accent1" w:themeShade="BF"/>
      </w:rPr>
    </w:lvl>
  </w:abstractNum>
  <w:abstractNum w:abstractNumId="5" w15:restartNumberingAfterBreak="0">
    <w:nsid w:val="9B44C455"/>
    <w:multiLevelType w:val="singleLevel"/>
    <w:tmpl w:val="9B44C455"/>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6" w15:restartNumberingAfterBreak="0">
    <w:nsid w:val="A3D67073"/>
    <w:multiLevelType w:val="singleLevel"/>
    <w:tmpl w:val="A3D67073"/>
    <w:lvl w:ilvl="0">
      <w:start w:val="1"/>
      <w:numFmt w:val="decimal"/>
      <w:lvlText w:val="%1."/>
      <w:lvlJc w:val="left"/>
      <w:pPr>
        <w:tabs>
          <w:tab w:val="left" w:pos="425"/>
        </w:tabs>
        <w:ind w:left="425" w:hanging="425"/>
      </w:pPr>
      <w:rPr>
        <w:rFonts w:hint="default"/>
        <w:color w:val="007789" w:themeColor="accent1" w:themeShade="BF"/>
      </w:rPr>
    </w:lvl>
  </w:abstractNum>
  <w:abstractNum w:abstractNumId="7" w15:restartNumberingAfterBreak="0">
    <w:nsid w:val="B165C910"/>
    <w:multiLevelType w:val="singleLevel"/>
    <w:tmpl w:val="B165C910"/>
    <w:lvl w:ilvl="0">
      <w:start w:val="1"/>
      <w:numFmt w:val="decimal"/>
      <w:lvlText w:val="%1."/>
      <w:lvlJc w:val="left"/>
      <w:pPr>
        <w:tabs>
          <w:tab w:val="left" w:pos="425"/>
        </w:tabs>
        <w:ind w:left="425" w:hanging="425"/>
      </w:pPr>
      <w:rPr>
        <w:rFonts w:hint="default"/>
        <w:color w:val="007789" w:themeColor="accent1" w:themeShade="BF"/>
      </w:rPr>
    </w:lvl>
  </w:abstractNum>
  <w:abstractNum w:abstractNumId="8" w15:restartNumberingAfterBreak="0">
    <w:nsid w:val="BE2C046A"/>
    <w:multiLevelType w:val="singleLevel"/>
    <w:tmpl w:val="BE2C046A"/>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9" w15:restartNumberingAfterBreak="0">
    <w:nsid w:val="C18B7DAB"/>
    <w:multiLevelType w:val="singleLevel"/>
    <w:tmpl w:val="C18B7DAB"/>
    <w:lvl w:ilvl="0">
      <w:start w:val="1"/>
      <w:numFmt w:val="decimal"/>
      <w:lvlText w:val="%1."/>
      <w:lvlJc w:val="left"/>
      <w:pPr>
        <w:tabs>
          <w:tab w:val="left" w:pos="425"/>
        </w:tabs>
        <w:ind w:left="425" w:hanging="425"/>
      </w:pPr>
      <w:rPr>
        <w:rFonts w:hint="default"/>
        <w:color w:val="007789" w:themeColor="accent1" w:themeShade="BF"/>
      </w:rPr>
    </w:lvl>
  </w:abstractNum>
  <w:abstractNum w:abstractNumId="10" w15:restartNumberingAfterBreak="0">
    <w:nsid w:val="C27F5296"/>
    <w:multiLevelType w:val="singleLevel"/>
    <w:tmpl w:val="C27F5296"/>
    <w:lvl w:ilvl="0">
      <w:start w:val="1"/>
      <w:numFmt w:val="decimal"/>
      <w:lvlText w:val="%1."/>
      <w:lvlJc w:val="left"/>
      <w:pPr>
        <w:tabs>
          <w:tab w:val="left" w:pos="425"/>
        </w:tabs>
        <w:ind w:left="425" w:hanging="425"/>
      </w:pPr>
      <w:rPr>
        <w:rFonts w:hint="default"/>
        <w:color w:val="007789" w:themeColor="accent1" w:themeShade="BF"/>
      </w:rPr>
    </w:lvl>
  </w:abstractNum>
  <w:abstractNum w:abstractNumId="11" w15:restartNumberingAfterBreak="0">
    <w:nsid w:val="C85D5AD3"/>
    <w:multiLevelType w:val="singleLevel"/>
    <w:tmpl w:val="C85D5AD3"/>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12" w15:restartNumberingAfterBreak="0">
    <w:nsid w:val="D19D5F6E"/>
    <w:multiLevelType w:val="singleLevel"/>
    <w:tmpl w:val="D19D5F6E"/>
    <w:lvl w:ilvl="0">
      <w:start w:val="1"/>
      <w:numFmt w:val="decimal"/>
      <w:lvlText w:val="%1."/>
      <w:lvlJc w:val="left"/>
      <w:pPr>
        <w:tabs>
          <w:tab w:val="left" w:pos="425"/>
        </w:tabs>
        <w:ind w:left="425" w:hanging="425"/>
      </w:pPr>
      <w:rPr>
        <w:rFonts w:hint="default"/>
        <w:color w:val="007789" w:themeColor="accent1" w:themeShade="BF"/>
      </w:rPr>
    </w:lvl>
  </w:abstractNum>
  <w:abstractNum w:abstractNumId="13" w15:restartNumberingAfterBreak="0">
    <w:nsid w:val="D2625EB4"/>
    <w:multiLevelType w:val="singleLevel"/>
    <w:tmpl w:val="D2625EB4"/>
    <w:lvl w:ilvl="0">
      <w:start w:val="1"/>
      <w:numFmt w:val="decimal"/>
      <w:lvlText w:val="%1."/>
      <w:lvlJc w:val="left"/>
      <w:pPr>
        <w:tabs>
          <w:tab w:val="left" w:pos="425"/>
        </w:tabs>
        <w:ind w:left="425" w:hanging="425"/>
      </w:pPr>
      <w:rPr>
        <w:rFonts w:hint="default"/>
        <w:color w:val="007789" w:themeColor="accent1" w:themeShade="BF"/>
      </w:rPr>
    </w:lvl>
  </w:abstractNum>
  <w:abstractNum w:abstractNumId="14" w15:restartNumberingAfterBreak="0">
    <w:nsid w:val="DE91880B"/>
    <w:multiLevelType w:val="singleLevel"/>
    <w:tmpl w:val="DE91880B"/>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15" w15:restartNumberingAfterBreak="0">
    <w:nsid w:val="F9855122"/>
    <w:multiLevelType w:val="singleLevel"/>
    <w:tmpl w:val="F9855122"/>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16" w15:restartNumberingAfterBreak="0">
    <w:nsid w:val="FD761FA8"/>
    <w:multiLevelType w:val="singleLevel"/>
    <w:tmpl w:val="FD761FA8"/>
    <w:lvl w:ilvl="0">
      <w:start w:val="1"/>
      <w:numFmt w:val="decimal"/>
      <w:lvlText w:val="%1."/>
      <w:lvlJc w:val="left"/>
      <w:pPr>
        <w:tabs>
          <w:tab w:val="left" w:pos="425"/>
        </w:tabs>
        <w:ind w:left="425" w:hanging="425"/>
      </w:pPr>
      <w:rPr>
        <w:rFonts w:hint="default"/>
        <w:color w:val="007789" w:themeColor="accent1" w:themeShade="BF"/>
      </w:rPr>
    </w:lvl>
  </w:abstractNum>
  <w:abstractNum w:abstractNumId="17" w15:restartNumberingAfterBreak="0">
    <w:nsid w:val="FDA9969C"/>
    <w:multiLevelType w:val="singleLevel"/>
    <w:tmpl w:val="FDA9969C"/>
    <w:lvl w:ilvl="0">
      <w:start w:val="1"/>
      <w:numFmt w:val="decimal"/>
      <w:lvlText w:val="%1."/>
      <w:lvlJc w:val="left"/>
      <w:pPr>
        <w:tabs>
          <w:tab w:val="left" w:pos="425"/>
        </w:tabs>
        <w:ind w:left="425" w:hanging="425"/>
      </w:pPr>
      <w:rPr>
        <w:rFonts w:hint="default"/>
        <w:color w:val="007789" w:themeColor="accent1" w:themeShade="BF"/>
      </w:rPr>
    </w:lvl>
  </w:abstractNum>
  <w:abstractNum w:abstractNumId="18"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19" w15:restartNumberingAfterBreak="0">
    <w:nsid w:val="FFFFFF89"/>
    <w:multiLevelType w:val="singleLevel"/>
    <w:tmpl w:val="FFFFFF89"/>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0" w15:restartNumberingAfterBreak="0">
    <w:nsid w:val="00D38EC7"/>
    <w:multiLevelType w:val="singleLevel"/>
    <w:tmpl w:val="00D38EC7"/>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21" w15:restartNumberingAfterBreak="0">
    <w:nsid w:val="018D2C17"/>
    <w:multiLevelType w:val="multilevel"/>
    <w:tmpl w:val="018D2C17"/>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2AA7487"/>
    <w:multiLevelType w:val="multilevel"/>
    <w:tmpl w:val="02AA7487"/>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5787EF7"/>
    <w:multiLevelType w:val="multilevel"/>
    <w:tmpl w:val="05787EF7"/>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66C1016"/>
    <w:multiLevelType w:val="multilevel"/>
    <w:tmpl w:val="066C1016"/>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069359C2"/>
    <w:multiLevelType w:val="multilevel"/>
    <w:tmpl w:val="069359C2"/>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07592314"/>
    <w:multiLevelType w:val="multilevel"/>
    <w:tmpl w:val="07592314"/>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082B0DF0"/>
    <w:multiLevelType w:val="multilevel"/>
    <w:tmpl w:val="082B0DF0"/>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084611D7"/>
    <w:multiLevelType w:val="multilevel"/>
    <w:tmpl w:val="084611D7"/>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09D14098"/>
    <w:multiLevelType w:val="multilevel"/>
    <w:tmpl w:val="09D14098"/>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0" w15:restartNumberingAfterBreak="0">
    <w:nsid w:val="0A7B398A"/>
    <w:multiLevelType w:val="multilevel"/>
    <w:tmpl w:val="0A7B398A"/>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0CD31B80"/>
    <w:multiLevelType w:val="multilevel"/>
    <w:tmpl w:val="0CD31B80"/>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DD60DE9"/>
    <w:multiLevelType w:val="multilevel"/>
    <w:tmpl w:val="0DD60DE9"/>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E3D7BE3"/>
    <w:multiLevelType w:val="multilevel"/>
    <w:tmpl w:val="0E3D7BE3"/>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0E8A083A"/>
    <w:multiLevelType w:val="multilevel"/>
    <w:tmpl w:val="0E8A083A"/>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5" w15:restartNumberingAfterBreak="0">
    <w:nsid w:val="131D6FD2"/>
    <w:multiLevelType w:val="multilevel"/>
    <w:tmpl w:val="131D6FD2"/>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146B109C"/>
    <w:multiLevelType w:val="multilevel"/>
    <w:tmpl w:val="146B109C"/>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16A16529"/>
    <w:multiLevelType w:val="multilevel"/>
    <w:tmpl w:val="16A16529"/>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16D6442E"/>
    <w:multiLevelType w:val="multilevel"/>
    <w:tmpl w:val="16D6442E"/>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18565A05"/>
    <w:multiLevelType w:val="multilevel"/>
    <w:tmpl w:val="18565A05"/>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18DA1984"/>
    <w:multiLevelType w:val="multilevel"/>
    <w:tmpl w:val="18DA1984"/>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19910F81"/>
    <w:multiLevelType w:val="multilevel"/>
    <w:tmpl w:val="19910F81"/>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1A544EEE"/>
    <w:multiLevelType w:val="multilevel"/>
    <w:tmpl w:val="1A544EEE"/>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3" w15:restartNumberingAfterBreak="0">
    <w:nsid w:val="1AA78D0E"/>
    <w:multiLevelType w:val="singleLevel"/>
    <w:tmpl w:val="1AA78D0E"/>
    <w:lvl w:ilvl="0">
      <w:start w:val="1"/>
      <w:numFmt w:val="decimal"/>
      <w:lvlText w:val="%1."/>
      <w:lvlJc w:val="left"/>
      <w:pPr>
        <w:tabs>
          <w:tab w:val="left" w:pos="425"/>
        </w:tabs>
        <w:ind w:left="425" w:hanging="425"/>
      </w:pPr>
      <w:rPr>
        <w:rFonts w:hint="default"/>
        <w:color w:val="007789" w:themeColor="accent1" w:themeShade="BF"/>
      </w:rPr>
    </w:lvl>
  </w:abstractNum>
  <w:abstractNum w:abstractNumId="44" w15:restartNumberingAfterBreak="0">
    <w:nsid w:val="1BA29FCB"/>
    <w:multiLevelType w:val="singleLevel"/>
    <w:tmpl w:val="1BA29FCB"/>
    <w:lvl w:ilvl="0">
      <w:start w:val="1"/>
      <w:numFmt w:val="decimal"/>
      <w:lvlText w:val="%1."/>
      <w:lvlJc w:val="left"/>
      <w:pPr>
        <w:tabs>
          <w:tab w:val="left" w:pos="425"/>
        </w:tabs>
        <w:ind w:left="425" w:hanging="425"/>
      </w:pPr>
      <w:rPr>
        <w:rFonts w:hint="default"/>
        <w:color w:val="007789" w:themeColor="accent1" w:themeShade="BF"/>
      </w:rPr>
    </w:lvl>
  </w:abstractNum>
  <w:abstractNum w:abstractNumId="45" w15:restartNumberingAfterBreak="0">
    <w:nsid w:val="1BE79BB5"/>
    <w:multiLevelType w:val="singleLevel"/>
    <w:tmpl w:val="1BE79BB5"/>
    <w:lvl w:ilvl="0">
      <w:start w:val="1"/>
      <w:numFmt w:val="decimal"/>
      <w:lvlText w:val="%1."/>
      <w:lvlJc w:val="left"/>
      <w:pPr>
        <w:tabs>
          <w:tab w:val="left" w:pos="425"/>
        </w:tabs>
        <w:ind w:left="425" w:hanging="425"/>
      </w:pPr>
      <w:rPr>
        <w:rFonts w:hint="default"/>
        <w:color w:val="007789" w:themeColor="accent1" w:themeShade="BF"/>
      </w:rPr>
    </w:lvl>
  </w:abstractNum>
  <w:abstractNum w:abstractNumId="46" w15:restartNumberingAfterBreak="0">
    <w:nsid w:val="1D3F2848"/>
    <w:multiLevelType w:val="multilevel"/>
    <w:tmpl w:val="1D3F2848"/>
    <w:lvl w:ilvl="0">
      <w:start w:val="1"/>
      <w:numFmt w:val="decimal"/>
      <w:lvlText w:val="%1."/>
      <w:lvlJc w:val="left"/>
      <w:pPr>
        <w:ind w:left="720" w:hanging="360"/>
      </w:pPr>
      <w:rPr>
        <w:rFonts w:hint="default"/>
        <w:color w:val="00A0B8" w:themeColor="accent1"/>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1E514C6F"/>
    <w:multiLevelType w:val="multilevel"/>
    <w:tmpl w:val="1E514C6F"/>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1E834FC3"/>
    <w:multiLevelType w:val="multilevel"/>
    <w:tmpl w:val="1E834FC3"/>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9" w15:restartNumberingAfterBreak="0">
    <w:nsid w:val="1EA85CD9"/>
    <w:multiLevelType w:val="multilevel"/>
    <w:tmpl w:val="1EA85CD9"/>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1F2043F8"/>
    <w:multiLevelType w:val="multilevel"/>
    <w:tmpl w:val="1F2043F8"/>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51" w15:restartNumberingAfterBreak="0">
    <w:nsid w:val="1F3154B0"/>
    <w:multiLevelType w:val="multilevel"/>
    <w:tmpl w:val="1F3154B0"/>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20C0195D"/>
    <w:multiLevelType w:val="multilevel"/>
    <w:tmpl w:val="20C0195D"/>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2346495"/>
    <w:multiLevelType w:val="multilevel"/>
    <w:tmpl w:val="22346495"/>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3729D44"/>
    <w:multiLevelType w:val="singleLevel"/>
    <w:tmpl w:val="23729D44"/>
    <w:lvl w:ilvl="0">
      <w:start w:val="1"/>
      <w:numFmt w:val="decimal"/>
      <w:suff w:val="space"/>
      <w:lvlText w:val="%1."/>
      <w:lvlJc w:val="left"/>
    </w:lvl>
  </w:abstractNum>
  <w:abstractNum w:abstractNumId="55" w15:restartNumberingAfterBreak="0">
    <w:nsid w:val="23C318B9"/>
    <w:multiLevelType w:val="multilevel"/>
    <w:tmpl w:val="23C318B9"/>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23D26261"/>
    <w:multiLevelType w:val="multilevel"/>
    <w:tmpl w:val="23D26261"/>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243409E8"/>
    <w:multiLevelType w:val="multilevel"/>
    <w:tmpl w:val="243409E8"/>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251C659F"/>
    <w:multiLevelType w:val="multilevel"/>
    <w:tmpl w:val="251C659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25381F7D"/>
    <w:multiLevelType w:val="multilevel"/>
    <w:tmpl w:val="25381F7D"/>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26430D9E"/>
    <w:multiLevelType w:val="multilevel"/>
    <w:tmpl w:val="26430D9E"/>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27223D96"/>
    <w:multiLevelType w:val="singleLevel"/>
    <w:tmpl w:val="27223D96"/>
    <w:lvl w:ilvl="0">
      <w:start w:val="1"/>
      <w:numFmt w:val="decimal"/>
      <w:lvlText w:val="%1."/>
      <w:lvlJc w:val="left"/>
      <w:pPr>
        <w:tabs>
          <w:tab w:val="left" w:pos="425"/>
        </w:tabs>
        <w:ind w:left="425" w:hanging="425"/>
      </w:pPr>
      <w:rPr>
        <w:rFonts w:hint="default"/>
        <w:color w:val="00505C" w:themeColor="accent1" w:themeShade="80"/>
      </w:rPr>
    </w:lvl>
  </w:abstractNum>
  <w:abstractNum w:abstractNumId="62" w15:restartNumberingAfterBreak="0">
    <w:nsid w:val="28020E9F"/>
    <w:multiLevelType w:val="multilevel"/>
    <w:tmpl w:val="28020E9F"/>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283A78EA"/>
    <w:multiLevelType w:val="multilevel"/>
    <w:tmpl w:val="283A78EA"/>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28796057"/>
    <w:multiLevelType w:val="multilevel"/>
    <w:tmpl w:val="28796057"/>
    <w:lvl w:ilvl="0">
      <w:start w:val="1"/>
      <w:numFmt w:val="bullet"/>
      <w:lvlText w:val=""/>
      <w:lvlJc w:val="left"/>
      <w:pPr>
        <w:ind w:left="644" w:hanging="360"/>
      </w:pPr>
      <w:rPr>
        <w:rFonts w:ascii="Wingdings" w:hAnsi="Wingdings" w:hint="default"/>
        <w:color w:val="007789" w:themeColor="accent1" w:themeShade="BF"/>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65" w15:restartNumberingAfterBreak="0">
    <w:nsid w:val="29247E35"/>
    <w:multiLevelType w:val="multilevel"/>
    <w:tmpl w:val="29247E35"/>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2951427F"/>
    <w:multiLevelType w:val="multilevel"/>
    <w:tmpl w:val="2951427F"/>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2CD6402B"/>
    <w:multiLevelType w:val="multilevel"/>
    <w:tmpl w:val="2CD6402B"/>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2CF86D4E"/>
    <w:multiLevelType w:val="multilevel"/>
    <w:tmpl w:val="2CF86D4E"/>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2DCA60B0"/>
    <w:multiLevelType w:val="multilevel"/>
    <w:tmpl w:val="2DCA60B0"/>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2DEA2FB0"/>
    <w:multiLevelType w:val="multilevel"/>
    <w:tmpl w:val="2DEA2FB0"/>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2EC13EC5"/>
    <w:multiLevelType w:val="singleLevel"/>
    <w:tmpl w:val="2EC13EC5"/>
    <w:lvl w:ilvl="0">
      <w:start w:val="1"/>
      <w:numFmt w:val="decimal"/>
      <w:lvlText w:val="%1."/>
      <w:lvlJc w:val="left"/>
      <w:pPr>
        <w:tabs>
          <w:tab w:val="left" w:pos="425"/>
        </w:tabs>
        <w:ind w:left="425" w:hanging="425"/>
      </w:pPr>
      <w:rPr>
        <w:rFonts w:hint="default"/>
        <w:color w:val="007789" w:themeColor="accent1" w:themeShade="BF"/>
      </w:rPr>
    </w:lvl>
  </w:abstractNum>
  <w:abstractNum w:abstractNumId="72" w15:restartNumberingAfterBreak="0">
    <w:nsid w:val="2F173921"/>
    <w:multiLevelType w:val="multilevel"/>
    <w:tmpl w:val="2F173921"/>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2F6F72CB"/>
    <w:multiLevelType w:val="multilevel"/>
    <w:tmpl w:val="2F6F72CB"/>
    <w:lvl w:ilvl="0">
      <w:start w:val="1"/>
      <w:numFmt w:val="bullet"/>
      <w:lvlText w:val=""/>
      <w:lvlJc w:val="left"/>
      <w:pPr>
        <w:ind w:left="2160" w:hanging="360"/>
      </w:pPr>
      <w:rPr>
        <w:rFonts w:ascii="Wingdings" w:hAnsi="Wingdings" w:hint="default"/>
        <w:color w:val="007789" w:themeColor="accent1" w:themeShade="BF"/>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74" w15:restartNumberingAfterBreak="0">
    <w:nsid w:val="2FB278F7"/>
    <w:multiLevelType w:val="multilevel"/>
    <w:tmpl w:val="2FB278F7"/>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30C36597"/>
    <w:multiLevelType w:val="multilevel"/>
    <w:tmpl w:val="30C36597"/>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31067B22"/>
    <w:multiLevelType w:val="multilevel"/>
    <w:tmpl w:val="31067B22"/>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33A61E44"/>
    <w:multiLevelType w:val="multilevel"/>
    <w:tmpl w:val="33A61E44"/>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35472B1B"/>
    <w:multiLevelType w:val="multilevel"/>
    <w:tmpl w:val="35472B1B"/>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360E78D6"/>
    <w:multiLevelType w:val="multilevel"/>
    <w:tmpl w:val="360E78D6"/>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374C0E28"/>
    <w:multiLevelType w:val="multilevel"/>
    <w:tmpl w:val="374C0E28"/>
    <w:lvl w:ilvl="0">
      <w:start w:val="1"/>
      <w:numFmt w:val="bullet"/>
      <w:lvlText w:val=""/>
      <w:lvlJc w:val="left"/>
      <w:pPr>
        <w:ind w:left="1800" w:hanging="360"/>
      </w:pPr>
      <w:rPr>
        <w:rFonts w:ascii="Wingdings" w:hAnsi="Wingdings" w:hint="default"/>
        <w:color w:val="007789" w:themeColor="accent1" w:themeShade="BF"/>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81" w15:restartNumberingAfterBreak="0">
    <w:nsid w:val="376B52B8"/>
    <w:multiLevelType w:val="multilevel"/>
    <w:tmpl w:val="376B52B8"/>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387C35CA"/>
    <w:multiLevelType w:val="multilevel"/>
    <w:tmpl w:val="387C35CA"/>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38C515D4"/>
    <w:multiLevelType w:val="multilevel"/>
    <w:tmpl w:val="38C515D4"/>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38CC1AC2"/>
    <w:multiLevelType w:val="multilevel"/>
    <w:tmpl w:val="38CC1AC2"/>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38E620FC"/>
    <w:multiLevelType w:val="multilevel"/>
    <w:tmpl w:val="38E620FC"/>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39F24AC4"/>
    <w:multiLevelType w:val="multilevel"/>
    <w:tmpl w:val="39F24AC4"/>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3B846990"/>
    <w:multiLevelType w:val="multilevel"/>
    <w:tmpl w:val="3B846990"/>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3BCC2E45"/>
    <w:multiLevelType w:val="multilevel"/>
    <w:tmpl w:val="3BCC2E45"/>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3BE157C1"/>
    <w:multiLevelType w:val="multilevel"/>
    <w:tmpl w:val="3BE157C1"/>
    <w:lvl w:ilvl="0">
      <w:start w:val="1"/>
      <w:numFmt w:val="decimal"/>
      <w:lvlText w:val="%1."/>
      <w:lvlJc w:val="left"/>
      <w:pPr>
        <w:ind w:left="1440" w:hanging="360"/>
      </w:pPr>
      <w:rPr>
        <w:color w:val="007789" w:themeColor="accent1" w:themeShade="BF"/>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0" w15:restartNumberingAfterBreak="0">
    <w:nsid w:val="3E10360A"/>
    <w:multiLevelType w:val="multilevel"/>
    <w:tmpl w:val="3E10360A"/>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41633B3A"/>
    <w:multiLevelType w:val="multilevel"/>
    <w:tmpl w:val="41633B3A"/>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44AC3CEB"/>
    <w:multiLevelType w:val="multilevel"/>
    <w:tmpl w:val="44AC3CEB"/>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44CA3771"/>
    <w:multiLevelType w:val="multilevel"/>
    <w:tmpl w:val="44CA3771"/>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46771854"/>
    <w:multiLevelType w:val="multilevel"/>
    <w:tmpl w:val="46771854"/>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5" w15:restartNumberingAfterBreak="0">
    <w:nsid w:val="472471B7"/>
    <w:multiLevelType w:val="multilevel"/>
    <w:tmpl w:val="472471B7"/>
    <w:lvl w:ilvl="0">
      <w:start w:val="1"/>
      <w:numFmt w:val="decimal"/>
      <w:lvlText w:val="%1."/>
      <w:lvlJc w:val="left"/>
      <w:pPr>
        <w:ind w:left="720" w:hanging="360"/>
      </w:pPr>
      <w:rPr>
        <w:rFonts w:hint="default"/>
        <w:color w:val="00A0B8" w:themeColor="accent1"/>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47AB1E65"/>
    <w:multiLevelType w:val="multilevel"/>
    <w:tmpl w:val="47AB1E65"/>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47E137F1"/>
    <w:multiLevelType w:val="multilevel"/>
    <w:tmpl w:val="47E137F1"/>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8" w15:restartNumberingAfterBreak="0">
    <w:nsid w:val="47FC4F81"/>
    <w:multiLevelType w:val="multilevel"/>
    <w:tmpl w:val="47FC4F81"/>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49EC2DBE"/>
    <w:multiLevelType w:val="multilevel"/>
    <w:tmpl w:val="49EC2DBE"/>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0" w15:restartNumberingAfterBreak="0">
    <w:nsid w:val="4A2A654E"/>
    <w:multiLevelType w:val="multilevel"/>
    <w:tmpl w:val="4A2A654E"/>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4A582BC0"/>
    <w:multiLevelType w:val="singleLevel"/>
    <w:tmpl w:val="4A582BC0"/>
    <w:lvl w:ilvl="0">
      <w:start w:val="1"/>
      <w:numFmt w:val="decimal"/>
      <w:suff w:val="space"/>
      <w:lvlText w:val="%1."/>
      <w:lvlJc w:val="left"/>
    </w:lvl>
  </w:abstractNum>
  <w:abstractNum w:abstractNumId="102" w15:restartNumberingAfterBreak="0">
    <w:nsid w:val="4A8D57C6"/>
    <w:multiLevelType w:val="multilevel"/>
    <w:tmpl w:val="4A8D57C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4B444402"/>
    <w:multiLevelType w:val="multilevel"/>
    <w:tmpl w:val="4B444402"/>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4C441382"/>
    <w:multiLevelType w:val="multilevel"/>
    <w:tmpl w:val="4C441382"/>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52E30528"/>
    <w:multiLevelType w:val="multilevel"/>
    <w:tmpl w:val="52E30528"/>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52F96856"/>
    <w:multiLevelType w:val="multilevel"/>
    <w:tmpl w:val="52F96856"/>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5322EAA5"/>
    <w:multiLevelType w:val="singleLevel"/>
    <w:tmpl w:val="5322EAA5"/>
    <w:lvl w:ilvl="0">
      <w:start w:val="1"/>
      <w:numFmt w:val="decimal"/>
      <w:lvlText w:val="%1)"/>
      <w:lvlJc w:val="left"/>
      <w:pPr>
        <w:tabs>
          <w:tab w:val="left" w:pos="425"/>
        </w:tabs>
        <w:ind w:left="425" w:hanging="425"/>
      </w:pPr>
      <w:rPr>
        <w:rFonts w:hint="default"/>
        <w:color w:val="007789" w:themeColor="accent1" w:themeShade="BF"/>
      </w:rPr>
    </w:lvl>
  </w:abstractNum>
  <w:abstractNum w:abstractNumId="108" w15:restartNumberingAfterBreak="0">
    <w:nsid w:val="53A76FB6"/>
    <w:multiLevelType w:val="multilevel"/>
    <w:tmpl w:val="53A76FB6"/>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547263B2"/>
    <w:multiLevelType w:val="multilevel"/>
    <w:tmpl w:val="547263B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54A556E0"/>
    <w:multiLevelType w:val="singleLevel"/>
    <w:tmpl w:val="54A556E0"/>
    <w:lvl w:ilvl="0">
      <w:start w:val="1"/>
      <w:numFmt w:val="decimal"/>
      <w:lvlText w:val="%1)"/>
      <w:lvlJc w:val="left"/>
      <w:pPr>
        <w:tabs>
          <w:tab w:val="left" w:pos="425"/>
        </w:tabs>
        <w:ind w:left="425" w:hanging="425"/>
      </w:pPr>
      <w:rPr>
        <w:rFonts w:hint="default"/>
        <w:color w:val="007789" w:themeColor="accent1" w:themeShade="BF"/>
      </w:rPr>
    </w:lvl>
  </w:abstractNum>
  <w:abstractNum w:abstractNumId="111" w15:restartNumberingAfterBreak="0">
    <w:nsid w:val="54E35145"/>
    <w:multiLevelType w:val="multilevel"/>
    <w:tmpl w:val="54E35145"/>
    <w:lvl w:ilvl="0">
      <w:start w:val="1"/>
      <w:numFmt w:val="bullet"/>
      <w:lvlText w:val=""/>
      <w:lvlJc w:val="left"/>
      <w:pPr>
        <w:ind w:left="1353" w:hanging="360"/>
      </w:pPr>
      <w:rPr>
        <w:rFonts w:ascii="Wingdings" w:hAnsi="Wingdings" w:hint="default"/>
        <w:color w:val="007789" w:themeColor="accent1" w:themeShade="BF"/>
      </w:rPr>
    </w:lvl>
    <w:lvl w:ilvl="1">
      <w:start w:val="1"/>
      <w:numFmt w:val="bullet"/>
      <w:lvlText w:val="o"/>
      <w:lvlJc w:val="left"/>
      <w:pPr>
        <w:ind w:left="2073" w:hanging="360"/>
      </w:pPr>
      <w:rPr>
        <w:rFonts w:ascii="Courier New" w:hAnsi="Courier New" w:cs="Courier New" w:hint="default"/>
      </w:rPr>
    </w:lvl>
    <w:lvl w:ilvl="2">
      <w:start w:val="1"/>
      <w:numFmt w:val="bullet"/>
      <w:lvlText w:val=""/>
      <w:lvlJc w:val="left"/>
      <w:pPr>
        <w:ind w:left="2793" w:hanging="360"/>
      </w:pPr>
      <w:rPr>
        <w:rFonts w:ascii="Wingdings" w:hAnsi="Wingdings" w:hint="default"/>
      </w:rPr>
    </w:lvl>
    <w:lvl w:ilvl="3">
      <w:start w:val="1"/>
      <w:numFmt w:val="bullet"/>
      <w:lvlText w:val=""/>
      <w:lvlJc w:val="left"/>
      <w:pPr>
        <w:ind w:left="3513" w:hanging="360"/>
      </w:pPr>
      <w:rPr>
        <w:rFonts w:ascii="Symbol" w:hAnsi="Symbol" w:hint="default"/>
      </w:rPr>
    </w:lvl>
    <w:lvl w:ilvl="4">
      <w:start w:val="1"/>
      <w:numFmt w:val="bullet"/>
      <w:lvlText w:val="o"/>
      <w:lvlJc w:val="left"/>
      <w:pPr>
        <w:ind w:left="4233" w:hanging="360"/>
      </w:pPr>
      <w:rPr>
        <w:rFonts w:ascii="Courier New" w:hAnsi="Courier New" w:cs="Courier New" w:hint="default"/>
      </w:rPr>
    </w:lvl>
    <w:lvl w:ilvl="5">
      <w:start w:val="1"/>
      <w:numFmt w:val="bullet"/>
      <w:lvlText w:val=""/>
      <w:lvlJc w:val="left"/>
      <w:pPr>
        <w:ind w:left="4953" w:hanging="360"/>
      </w:pPr>
      <w:rPr>
        <w:rFonts w:ascii="Wingdings" w:hAnsi="Wingdings" w:hint="default"/>
      </w:rPr>
    </w:lvl>
    <w:lvl w:ilvl="6">
      <w:start w:val="1"/>
      <w:numFmt w:val="bullet"/>
      <w:lvlText w:val=""/>
      <w:lvlJc w:val="left"/>
      <w:pPr>
        <w:ind w:left="5673" w:hanging="360"/>
      </w:pPr>
      <w:rPr>
        <w:rFonts w:ascii="Symbol" w:hAnsi="Symbol" w:hint="default"/>
      </w:rPr>
    </w:lvl>
    <w:lvl w:ilvl="7">
      <w:start w:val="1"/>
      <w:numFmt w:val="bullet"/>
      <w:lvlText w:val="o"/>
      <w:lvlJc w:val="left"/>
      <w:pPr>
        <w:ind w:left="6393" w:hanging="360"/>
      </w:pPr>
      <w:rPr>
        <w:rFonts w:ascii="Courier New" w:hAnsi="Courier New" w:cs="Courier New" w:hint="default"/>
      </w:rPr>
    </w:lvl>
    <w:lvl w:ilvl="8">
      <w:start w:val="1"/>
      <w:numFmt w:val="bullet"/>
      <w:lvlText w:val=""/>
      <w:lvlJc w:val="left"/>
      <w:pPr>
        <w:ind w:left="7113" w:hanging="360"/>
      </w:pPr>
      <w:rPr>
        <w:rFonts w:ascii="Wingdings" w:hAnsi="Wingdings" w:hint="default"/>
      </w:rPr>
    </w:lvl>
  </w:abstractNum>
  <w:abstractNum w:abstractNumId="112" w15:restartNumberingAfterBreak="0">
    <w:nsid w:val="55463712"/>
    <w:multiLevelType w:val="multilevel"/>
    <w:tmpl w:val="55463712"/>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5713F6AE"/>
    <w:multiLevelType w:val="singleLevel"/>
    <w:tmpl w:val="5713F6AE"/>
    <w:lvl w:ilvl="0">
      <w:start w:val="1"/>
      <w:numFmt w:val="decimal"/>
      <w:lvlText w:val="%1."/>
      <w:lvlJc w:val="left"/>
      <w:pPr>
        <w:tabs>
          <w:tab w:val="left" w:pos="425"/>
        </w:tabs>
        <w:ind w:left="425" w:hanging="425"/>
      </w:pPr>
      <w:rPr>
        <w:rFonts w:hint="default"/>
        <w:color w:val="007789" w:themeColor="accent1" w:themeShade="BF"/>
      </w:rPr>
    </w:lvl>
  </w:abstractNum>
  <w:abstractNum w:abstractNumId="114" w15:restartNumberingAfterBreak="0">
    <w:nsid w:val="575F2AEE"/>
    <w:multiLevelType w:val="multilevel"/>
    <w:tmpl w:val="575F2AEE"/>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59DE7075"/>
    <w:multiLevelType w:val="multilevel"/>
    <w:tmpl w:val="59DE7075"/>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5A937678"/>
    <w:multiLevelType w:val="multilevel"/>
    <w:tmpl w:val="5A937678"/>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5A983F77"/>
    <w:multiLevelType w:val="multilevel"/>
    <w:tmpl w:val="5A983F77"/>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5C597F66"/>
    <w:multiLevelType w:val="multilevel"/>
    <w:tmpl w:val="5C597F66"/>
    <w:lvl w:ilvl="0">
      <w:start w:val="1"/>
      <w:numFmt w:val="bullet"/>
      <w:lvlText w:val=""/>
      <w:lvlJc w:val="left"/>
      <w:pPr>
        <w:ind w:left="720" w:hanging="360"/>
      </w:pPr>
      <w:rPr>
        <w:rFonts w:ascii="Wingdings" w:hAnsi="Wingdings" w:hint="default"/>
        <w:color w:val="007789" w:themeColor="accent1" w:themeShade="B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5CAF4993"/>
    <w:multiLevelType w:val="singleLevel"/>
    <w:tmpl w:val="5CAF4993"/>
    <w:lvl w:ilvl="0">
      <w:start w:val="1"/>
      <w:numFmt w:val="decimal"/>
      <w:lvlText w:val="%1."/>
      <w:lvlJc w:val="left"/>
      <w:pPr>
        <w:tabs>
          <w:tab w:val="left" w:pos="425"/>
        </w:tabs>
        <w:ind w:left="425" w:hanging="425"/>
      </w:pPr>
      <w:rPr>
        <w:rFonts w:hint="default"/>
        <w:color w:val="007789" w:themeColor="accent1" w:themeShade="BF"/>
      </w:rPr>
    </w:lvl>
  </w:abstractNum>
  <w:abstractNum w:abstractNumId="120" w15:restartNumberingAfterBreak="0">
    <w:nsid w:val="5D012FF9"/>
    <w:multiLevelType w:val="multilevel"/>
    <w:tmpl w:val="5D012FF9"/>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5D4A2603"/>
    <w:multiLevelType w:val="multilevel"/>
    <w:tmpl w:val="5D4A2603"/>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5D8E5AB1"/>
    <w:multiLevelType w:val="multilevel"/>
    <w:tmpl w:val="5D8E5AB1"/>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5EC623F0"/>
    <w:multiLevelType w:val="multilevel"/>
    <w:tmpl w:val="5EC623F0"/>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5F3E142B"/>
    <w:multiLevelType w:val="multilevel"/>
    <w:tmpl w:val="5F3E142B"/>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5" w15:restartNumberingAfterBreak="0">
    <w:nsid w:val="5FED63CF"/>
    <w:multiLevelType w:val="multilevel"/>
    <w:tmpl w:val="5FED63CF"/>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61E4357C"/>
    <w:multiLevelType w:val="multilevel"/>
    <w:tmpl w:val="61E4357C"/>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62BD3EA6"/>
    <w:multiLevelType w:val="multilevel"/>
    <w:tmpl w:val="62BD3EA6"/>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633347F0"/>
    <w:multiLevelType w:val="singleLevel"/>
    <w:tmpl w:val="633347F0"/>
    <w:lvl w:ilvl="0">
      <w:start w:val="1"/>
      <w:numFmt w:val="decimal"/>
      <w:lvlText w:val="%1."/>
      <w:lvlJc w:val="left"/>
      <w:pPr>
        <w:tabs>
          <w:tab w:val="left" w:pos="425"/>
        </w:tabs>
        <w:ind w:left="425" w:hanging="425"/>
      </w:pPr>
      <w:rPr>
        <w:rFonts w:hint="default"/>
        <w:color w:val="007789" w:themeColor="accent1" w:themeShade="BF"/>
      </w:rPr>
    </w:lvl>
  </w:abstractNum>
  <w:abstractNum w:abstractNumId="129" w15:restartNumberingAfterBreak="0">
    <w:nsid w:val="63B152AE"/>
    <w:multiLevelType w:val="multilevel"/>
    <w:tmpl w:val="63B152AE"/>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646D65EA"/>
    <w:multiLevelType w:val="multilevel"/>
    <w:tmpl w:val="646D65EA"/>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6542C1EC"/>
    <w:multiLevelType w:val="singleLevel"/>
    <w:tmpl w:val="6542C1EC"/>
    <w:lvl w:ilvl="0">
      <w:start w:val="1"/>
      <w:numFmt w:val="decimal"/>
      <w:suff w:val="space"/>
      <w:lvlText w:val="%1)"/>
      <w:lvlJc w:val="left"/>
    </w:lvl>
  </w:abstractNum>
  <w:abstractNum w:abstractNumId="132" w15:restartNumberingAfterBreak="0">
    <w:nsid w:val="65B2277A"/>
    <w:multiLevelType w:val="multilevel"/>
    <w:tmpl w:val="65B2277A"/>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3" w15:restartNumberingAfterBreak="0">
    <w:nsid w:val="65CD27D7"/>
    <w:multiLevelType w:val="multilevel"/>
    <w:tmpl w:val="65CD27D7"/>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678524A3"/>
    <w:multiLevelType w:val="multilevel"/>
    <w:tmpl w:val="678524A3"/>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68906469"/>
    <w:multiLevelType w:val="singleLevel"/>
    <w:tmpl w:val="68906469"/>
    <w:lvl w:ilvl="0">
      <w:start w:val="1"/>
      <w:numFmt w:val="decimal"/>
      <w:lvlText w:val="%1."/>
      <w:lvlJc w:val="left"/>
      <w:pPr>
        <w:tabs>
          <w:tab w:val="left" w:pos="425"/>
        </w:tabs>
        <w:ind w:left="425" w:hanging="425"/>
      </w:pPr>
      <w:rPr>
        <w:rFonts w:hint="default"/>
        <w:color w:val="007789" w:themeColor="accent1" w:themeShade="BF"/>
      </w:rPr>
    </w:lvl>
  </w:abstractNum>
  <w:abstractNum w:abstractNumId="136" w15:restartNumberingAfterBreak="0">
    <w:nsid w:val="68985EEC"/>
    <w:multiLevelType w:val="multilevel"/>
    <w:tmpl w:val="68985EEC"/>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15:restartNumberingAfterBreak="0">
    <w:nsid w:val="68B1153E"/>
    <w:multiLevelType w:val="multilevel"/>
    <w:tmpl w:val="68B1153E"/>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69826A69"/>
    <w:multiLevelType w:val="multilevel"/>
    <w:tmpl w:val="69826A69"/>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6BF0280F"/>
    <w:multiLevelType w:val="multilevel"/>
    <w:tmpl w:val="6BF0280F"/>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15:restartNumberingAfterBreak="0">
    <w:nsid w:val="6BF73BAB"/>
    <w:multiLevelType w:val="multilevel"/>
    <w:tmpl w:val="6BF73BAB"/>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1" w15:restartNumberingAfterBreak="0">
    <w:nsid w:val="6DCB4792"/>
    <w:multiLevelType w:val="multilevel"/>
    <w:tmpl w:val="6DCB4792"/>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6F4EF7B8"/>
    <w:multiLevelType w:val="singleLevel"/>
    <w:tmpl w:val="6F4EF7B8"/>
    <w:lvl w:ilvl="0">
      <w:start w:val="1"/>
      <w:numFmt w:val="decimal"/>
      <w:suff w:val="space"/>
      <w:lvlText w:val="%1."/>
      <w:lvlJc w:val="left"/>
    </w:lvl>
  </w:abstractNum>
  <w:abstractNum w:abstractNumId="143" w15:restartNumberingAfterBreak="0">
    <w:nsid w:val="6F9A3448"/>
    <w:multiLevelType w:val="multilevel"/>
    <w:tmpl w:val="6F9A3448"/>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15:restartNumberingAfterBreak="0">
    <w:nsid w:val="6FA259B5"/>
    <w:multiLevelType w:val="multilevel"/>
    <w:tmpl w:val="6FA259B5"/>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15:restartNumberingAfterBreak="0">
    <w:nsid w:val="71191073"/>
    <w:multiLevelType w:val="multilevel"/>
    <w:tmpl w:val="71191073"/>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15:restartNumberingAfterBreak="0">
    <w:nsid w:val="71B3FDFD"/>
    <w:multiLevelType w:val="singleLevel"/>
    <w:tmpl w:val="71B3FDFD"/>
    <w:lvl w:ilvl="0">
      <w:start w:val="1"/>
      <w:numFmt w:val="decimal"/>
      <w:lvlText w:val="%1."/>
      <w:lvlJc w:val="left"/>
      <w:pPr>
        <w:tabs>
          <w:tab w:val="left" w:pos="425"/>
        </w:tabs>
        <w:ind w:left="425" w:hanging="425"/>
      </w:pPr>
      <w:rPr>
        <w:rFonts w:hint="default"/>
        <w:color w:val="007789" w:themeColor="accent1" w:themeShade="BF"/>
      </w:rPr>
    </w:lvl>
  </w:abstractNum>
  <w:abstractNum w:abstractNumId="147" w15:restartNumberingAfterBreak="0">
    <w:nsid w:val="7204519B"/>
    <w:multiLevelType w:val="multilevel"/>
    <w:tmpl w:val="7204519B"/>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15:restartNumberingAfterBreak="0">
    <w:nsid w:val="722372B9"/>
    <w:multiLevelType w:val="multilevel"/>
    <w:tmpl w:val="722372B9"/>
    <w:lvl w:ilvl="0">
      <w:start w:val="1"/>
      <w:numFmt w:val="decimal"/>
      <w:lvlText w:val="%1."/>
      <w:lvlJc w:val="left"/>
      <w:pPr>
        <w:ind w:left="720" w:hanging="360"/>
      </w:pPr>
      <w:rPr>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15:restartNumberingAfterBreak="0">
    <w:nsid w:val="72737A64"/>
    <w:multiLevelType w:val="multilevel"/>
    <w:tmpl w:val="72737A64"/>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0" w15:restartNumberingAfterBreak="0">
    <w:nsid w:val="77F15258"/>
    <w:multiLevelType w:val="singleLevel"/>
    <w:tmpl w:val="77F15258"/>
    <w:lvl w:ilvl="0">
      <w:start w:val="1"/>
      <w:numFmt w:val="decimal"/>
      <w:lvlText w:val="%1."/>
      <w:lvlJc w:val="left"/>
      <w:pPr>
        <w:tabs>
          <w:tab w:val="left" w:pos="425"/>
        </w:tabs>
        <w:ind w:left="425" w:hanging="425"/>
      </w:pPr>
      <w:rPr>
        <w:rFonts w:hint="default"/>
        <w:color w:val="007789" w:themeColor="accent1" w:themeShade="BF"/>
      </w:rPr>
    </w:lvl>
  </w:abstractNum>
  <w:abstractNum w:abstractNumId="151" w15:restartNumberingAfterBreak="0">
    <w:nsid w:val="78CF56C6"/>
    <w:multiLevelType w:val="singleLevel"/>
    <w:tmpl w:val="78CF56C6"/>
    <w:lvl w:ilvl="0">
      <w:start w:val="1"/>
      <w:numFmt w:val="decimal"/>
      <w:lvlText w:val="%1."/>
      <w:lvlJc w:val="left"/>
      <w:pPr>
        <w:tabs>
          <w:tab w:val="left" w:pos="425"/>
        </w:tabs>
        <w:ind w:left="425" w:hanging="425"/>
      </w:pPr>
      <w:rPr>
        <w:rFonts w:hint="default"/>
        <w:color w:val="007789" w:themeColor="accent1" w:themeShade="BF"/>
      </w:rPr>
    </w:lvl>
  </w:abstractNum>
  <w:abstractNum w:abstractNumId="152" w15:restartNumberingAfterBreak="0">
    <w:nsid w:val="79CB2EDF"/>
    <w:multiLevelType w:val="multilevel"/>
    <w:tmpl w:val="79CB2EDF"/>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15:restartNumberingAfterBreak="0">
    <w:nsid w:val="7A183136"/>
    <w:multiLevelType w:val="multilevel"/>
    <w:tmpl w:val="7A183136"/>
    <w:lvl w:ilvl="0">
      <w:start w:val="1"/>
      <w:numFmt w:val="decimal"/>
      <w:lvlText w:val="%1."/>
      <w:lvlJc w:val="left"/>
      <w:pPr>
        <w:ind w:left="720" w:hanging="360"/>
      </w:pPr>
      <w:rPr>
        <w:rFonts w:hint="default"/>
        <w:color w:val="00A0B8"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4" w15:restartNumberingAfterBreak="0">
    <w:nsid w:val="7AA21E6E"/>
    <w:multiLevelType w:val="singleLevel"/>
    <w:tmpl w:val="7AA21E6E"/>
    <w:lvl w:ilvl="0">
      <w:start w:val="1"/>
      <w:numFmt w:val="decimal"/>
      <w:lvlText w:val="%1."/>
      <w:lvlJc w:val="left"/>
      <w:pPr>
        <w:tabs>
          <w:tab w:val="left" w:pos="425"/>
        </w:tabs>
        <w:ind w:left="425" w:hanging="425"/>
      </w:pPr>
      <w:rPr>
        <w:rFonts w:hint="default"/>
        <w:color w:val="007789" w:themeColor="accent1" w:themeShade="BF"/>
      </w:rPr>
    </w:lvl>
  </w:abstractNum>
  <w:abstractNum w:abstractNumId="155" w15:restartNumberingAfterBreak="0">
    <w:nsid w:val="7B8F6258"/>
    <w:multiLevelType w:val="singleLevel"/>
    <w:tmpl w:val="7B8F6258"/>
    <w:lvl w:ilvl="0">
      <w:start w:val="1"/>
      <w:numFmt w:val="decimal"/>
      <w:lvlText w:val="%1."/>
      <w:lvlJc w:val="left"/>
      <w:pPr>
        <w:tabs>
          <w:tab w:val="left" w:pos="425"/>
        </w:tabs>
        <w:ind w:left="425" w:hanging="425"/>
      </w:pPr>
      <w:rPr>
        <w:rFonts w:hint="default"/>
        <w:color w:val="007789" w:themeColor="accent1" w:themeShade="BF"/>
      </w:rPr>
    </w:lvl>
  </w:abstractNum>
  <w:abstractNum w:abstractNumId="156" w15:restartNumberingAfterBreak="0">
    <w:nsid w:val="7D40566C"/>
    <w:multiLevelType w:val="multilevel"/>
    <w:tmpl w:val="7D40566C"/>
    <w:lvl w:ilvl="0">
      <w:start w:val="1"/>
      <w:numFmt w:val="decimal"/>
      <w:lvlText w:val="%1."/>
      <w:lvlJc w:val="left"/>
      <w:pPr>
        <w:ind w:left="720" w:hanging="360"/>
      </w:pPr>
      <w:rPr>
        <w:rFonts w:hint="default"/>
        <w:color w:val="007789" w:themeColor="accent1"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15:restartNumberingAfterBreak="0">
    <w:nsid w:val="7D61D8E7"/>
    <w:multiLevelType w:val="singleLevel"/>
    <w:tmpl w:val="7D61D8E7"/>
    <w:lvl w:ilvl="0">
      <w:start w:val="1"/>
      <w:numFmt w:val="bullet"/>
      <w:lvlText w:val=""/>
      <w:lvlJc w:val="left"/>
      <w:pPr>
        <w:tabs>
          <w:tab w:val="left" w:pos="420"/>
        </w:tabs>
        <w:ind w:left="420" w:hanging="420"/>
      </w:pPr>
      <w:rPr>
        <w:rFonts w:ascii="Wingdings" w:hAnsi="Wingdings" w:hint="default"/>
        <w:color w:val="007789" w:themeColor="accent1" w:themeShade="BF"/>
      </w:rPr>
    </w:lvl>
  </w:abstractNum>
  <w:abstractNum w:abstractNumId="158" w15:restartNumberingAfterBreak="0">
    <w:nsid w:val="7E49A669"/>
    <w:multiLevelType w:val="singleLevel"/>
    <w:tmpl w:val="7E49A669"/>
    <w:lvl w:ilvl="0">
      <w:start w:val="1"/>
      <w:numFmt w:val="decimal"/>
      <w:lvlText w:val="%1."/>
      <w:lvlJc w:val="left"/>
      <w:pPr>
        <w:tabs>
          <w:tab w:val="left" w:pos="425"/>
        </w:tabs>
        <w:ind w:left="425" w:hanging="425"/>
      </w:pPr>
      <w:rPr>
        <w:rFonts w:hint="default"/>
        <w:color w:val="007789" w:themeColor="accent1" w:themeShade="BF"/>
      </w:rPr>
    </w:lvl>
  </w:abstractNum>
  <w:abstractNum w:abstractNumId="159" w15:restartNumberingAfterBreak="0">
    <w:nsid w:val="7EC1771E"/>
    <w:multiLevelType w:val="multilevel"/>
    <w:tmpl w:val="7EC1771E"/>
    <w:lvl w:ilvl="0">
      <w:start w:val="1"/>
      <w:numFmt w:val="bullet"/>
      <w:lvlText w:val=""/>
      <w:lvlJc w:val="left"/>
      <w:pPr>
        <w:ind w:left="1440" w:hanging="360"/>
      </w:pPr>
      <w:rPr>
        <w:rFonts w:ascii="Wingdings" w:hAnsi="Wingdings" w:hint="default"/>
        <w:color w:val="007789" w:themeColor="accent1" w:themeShade="BF"/>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num w:numId="1">
    <w:abstractNumId w:val="19"/>
  </w:num>
  <w:num w:numId="2">
    <w:abstractNumId w:val="18"/>
  </w:num>
  <w:num w:numId="3">
    <w:abstractNumId w:val="58"/>
  </w:num>
  <w:num w:numId="4">
    <w:abstractNumId w:val="109"/>
  </w:num>
  <w:num w:numId="5">
    <w:abstractNumId w:val="101"/>
  </w:num>
  <w:num w:numId="6">
    <w:abstractNumId w:val="152"/>
  </w:num>
  <w:num w:numId="7">
    <w:abstractNumId w:val="35"/>
  </w:num>
  <w:num w:numId="8">
    <w:abstractNumId w:val="89"/>
  </w:num>
  <w:num w:numId="9">
    <w:abstractNumId w:val="61"/>
  </w:num>
  <w:num w:numId="10">
    <w:abstractNumId w:val="80"/>
  </w:num>
  <w:num w:numId="11">
    <w:abstractNumId w:val="42"/>
  </w:num>
  <w:num w:numId="12">
    <w:abstractNumId w:val="88"/>
  </w:num>
  <w:num w:numId="13">
    <w:abstractNumId w:val="64"/>
  </w:num>
  <w:num w:numId="14">
    <w:abstractNumId w:val="36"/>
  </w:num>
  <w:num w:numId="15">
    <w:abstractNumId w:val="20"/>
  </w:num>
  <w:num w:numId="16">
    <w:abstractNumId w:val="81"/>
  </w:num>
  <w:num w:numId="17">
    <w:abstractNumId w:val="118"/>
  </w:num>
  <w:num w:numId="18">
    <w:abstractNumId w:val="1"/>
  </w:num>
  <w:num w:numId="19">
    <w:abstractNumId w:val="24"/>
  </w:num>
  <w:num w:numId="20">
    <w:abstractNumId w:val="46"/>
  </w:num>
  <w:num w:numId="21">
    <w:abstractNumId w:val="95"/>
  </w:num>
  <w:num w:numId="22">
    <w:abstractNumId w:val="34"/>
  </w:num>
  <w:num w:numId="23">
    <w:abstractNumId w:val="3"/>
  </w:num>
  <w:num w:numId="24">
    <w:abstractNumId w:val="113"/>
  </w:num>
  <w:num w:numId="25">
    <w:abstractNumId w:val="119"/>
  </w:num>
  <w:num w:numId="26">
    <w:abstractNumId w:val="135"/>
  </w:num>
  <w:num w:numId="27">
    <w:abstractNumId w:val="98"/>
  </w:num>
  <w:num w:numId="28">
    <w:abstractNumId w:val="71"/>
  </w:num>
  <w:num w:numId="29">
    <w:abstractNumId w:val="13"/>
  </w:num>
  <w:num w:numId="30">
    <w:abstractNumId w:val="4"/>
  </w:num>
  <w:num w:numId="31">
    <w:abstractNumId w:val="10"/>
  </w:num>
  <w:num w:numId="32">
    <w:abstractNumId w:val="45"/>
  </w:num>
  <w:num w:numId="33">
    <w:abstractNumId w:val="146"/>
  </w:num>
  <w:num w:numId="34">
    <w:abstractNumId w:val="154"/>
  </w:num>
  <w:num w:numId="35">
    <w:abstractNumId w:val="16"/>
  </w:num>
  <w:num w:numId="36">
    <w:abstractNumId w:val="128"/>
  </w:num>
  <w:num w:numId="37">
    <w:abstractNumId w:val="25"/>
  </w:num>
  <w:num w:numId="38">
    <w:abstractNumId w:val="5"/>
  </w:num>
  <w:num w:numId="39">
    <w:abstractNumId w:val="54"/>
  </w:num>
  <w:num w:numId="40">
    <w:abstractNumId w:val="67"/>
  </w:num>
  <w:num w:numId="41">
    <w:abstractNumId w:val="84"/>
  </w:num>
  <w:num w:numId="42">
    <w:abstractNumId w:val="138"/>
  </w:num>
  <w:num w:numId="43">
    <w:abstractNumId w:val="28"/>
  </w:num>
  <w:num w:numId="44">
    <w:abstractNumId w:val="48"/>
  </w:num>
  <w:num w:numId="45">
    <w:abstractNumId w:val="132"/>
  </w:num>
  <w:num w:numId="46">
    <w:abstractNumId w:val="73"/>
  </w:num>
  <w:num w:numId="47">
    <w:abstractNumId w:val="133"/>
  </w:num>
  <w:num w:numId="48">
    <w:abstractNumId w:val="60"/>
  </w:num>
  <w:num w:numId="49">
    <w:abstractNumId w:val="145"/>
  </w:num>
  <w:num w:numId="50">
    <w:abstractNumId w:val="122"/>
  </w:num>
  <w:num w:numId="51">
    <w:abstractNumId w:val="94"/>
  </w:num>
  <w:num w:numId="52">
    <w:abstractNumId w:val="75"/>
  </w:num>
  <w:num w:numId="53">
    <w:abstractNumId w:val="87"/>
  </w:num>
  <w:num w:numId="54">
    <w:abstractNumId w:val="153"/>
  </w:num>
  <w:num w:numId="55">
    <w:abstractNumId w:val="22"/>
  </w:num>
  <w:num w:numId="56">
    <w:abstractNumId w:val="117"/>
  </w:num>
  <w:num w:numId="57">
    <w:abstractNumId w:val="7"/>
  </w:num>
  <w:num w:numId="58">
    <w:abstractNumId w:val="102"/>
  </w:num>
  <w:num w:numId="59">
    <w:abstractNumId w:val="32"/>
  </w:num>
  <w:num w:numId="60">
    <w:abstractNumId w:val="150"/>
  </w:num>
  <w:num w:numId="61">
    <w:abstractNumId w:val="15"/>
  </w:num>
  <w:num w:numId="62">
    <w:abstractNumId w:val="65"/>
  </w:num>
  <w:num w:numId="63">
    <w:abstractNumId w:val="137"/>
  </w:num>
  <w:num w:numId="64">
    <w:abstractNumId w:val="110"/>
  </w:num>
  <w:num w:numId="65">
    <w:abstractNumId w:val="107"/>
  </w:num>
  <w:num w:numId="66">
    <w:abstractNumId w:val="37"/>
  </w:num>
  <w:num w:numId="67">
    <w:abstractNumId w:val="100"/>
  </w:num>
  <w:num w:numId="68">
    <w:abstractNumId w:val="124"/>
  </w:num>
  <w:num w:numId="69">
    <w:abstractNumId w:val="55"/>
  </w:num>
  <w:num w:numId="70">
    <w:abstractNumId w:val="104"/>
  </w:num>
  <w:num w:numId="71">
    <w:abstractNumId w:val="121"/>
  </w:num>
  <w:num w:numId="72">
    <w:abstractNumId w:val="159"/>
  </w:num>
  <w:num w:numId="73">
    <w:abstractNumId w:val="140"/>
  </w:num>
  <w:num w:numId="74">
    <w:abstractNumId w:val="99"/>
  </w:num>
  <w:num w:numId="75">
    <w:abstractNumId w:val="50"/>
  </w:num>
  <w:num w:numId="76">
    <w:abstractNumId w:val="111"/>
  </w:num>
  <w:num w:numId="77">
    <w:abstractNumId w:val="39"/>
  </w:num>
  <w:num w:numId="78">
    <w:abstractNumId w:val="143"/>
  </w:num>
  <w:num w:numId="79">
    <w:abstractNumId w:val="9"/>
  </w:num>
  <w:num w:numId="80">
    <w:abstractNumId w:val="151"/>
  </w:num>
  <w:num w:numId="81">
    <w:abstractNumId w:val="14"/>
  </w:num>
  <w:num w:numId="82">
    <w:abstractNumId w:val="157"/>
  </w:num>
  <w:num w:numId="83">
    <w:abstractNumId w:val="12"/>
  </w:num>
  <w:num w:numId="84">
    <w:abstractNumId w:val="11"/>
  </w:num>
  <w:num w:numId="85">
    <w:abstractNumId w:val="158"/>
  </w:num>
  <w:num w:numId="86">
    <w:abstractNumId w:val="69"/>
  </w:num>
  <w:num w:numId="87">
    <w:abstractNumId w:val="130"/>
  </w:num>
  <w:num w:numId="88">
    <w:abstractNumId w:val="155"/>
  </w:num>
  <w:num w:numId="89">
    <w:abstractNumId w:val="142"/>
  </w:num>
  <w:num w:numId="90">
    <w:abstractNumId w:val="120"/>
  </w:num>
  <w:num w:numId="91">
    <w:abstractNumId w:val="83"/>
  </w:num>
  <w:num w:numId="92">
    <w:abstractNumId w:val="17"/>
  </w:num>
  <w:num w:numId="93">
    <w:abstractNumId w:val="76"/>
  </w:num>
  <w:num w:numId="94">
    <w:abstractNumId w:val="91"/>
  </w:num>
  <w:num w:numId="95">
    <w:abstractNumId w:val="108"/>
  </w:num>
  <w:num w:numId="96">
    <w:abstractNumId w:val="127"/>
  </w:num>
  <w:num w:numId="97">
    <w:abstractNumId w:val="38"/>
  </w:num>
  <w:num w:numId="98">
    <w:abstractNumId w:val="53"/>
  </w:num>
  <w:num w:numId="99">
    <w:abstractNumId w:val="74"/>
  </w:num>
  <w:num w:numId="100">
    <w:abstractNumId w:val="85"/>
  </w:num>
  <w:num w:numId="101">
    <w:abstractNumId w:val="116"/>
  </w:num>
  <w:num w:numId="102">
    <w:abstractNumId w:val="70"/>
  </w:num>
  <w:num w:numId="103">
    <w:abstractNumId w:val="125"/>
  </w:num>
  <w:num w:numId="104">
    <w:abstractNumId w:val="90"/>
  </w:num>
  <w:num w:numId="105">
    <w:abstractNumId w:val="23"/>
  </w:num>
  <w:num w:numId="106">
    <w:abstractNumId w:val="57"/>
  </w:num>
  <w:num w:numId="107">
    <w:abstractNumId w:val="82"/>
  </w:num>
  <w:num w:numId="108">
    <w:abstractNumId w:val="21"/>
  </w:num>
  <w:num w:numId="109">
    <w:abstractNumId w:val="72"/>
  </w:num>
  <w:num w:numId="110">
    <w:abstractNumId w:val="114"/>
  </w:num>
  <w:num w:numId="111">
    <w:abstractNumId w:val="0"/>
  </w:num>
  <w:num w:numId="112">
    <w:abstractNumId w:val="26"/>
  </w:num>
  <w:num w:numId="113">
    <w:abstractNumId w:val="106"/>
  </w:num>
  <w:num w:numId="114">
    <w:abstractNumId w:val="43"/>
  </w:num>
  <w:num w:numId="115">
    <w:abstractNumId w:val="52"/>
  </w:num>
  <w:num w:numId="116">
    <w:abstractNumId w:val="31"/>
  </w:num>
  <w:num w:numId="117">
    <w:abstractNumId w:val="134"/>
  </w:num>
  <w:num w:numId="118">
    <w:abstractNumId w:val="77"/>
  </w:num>
  <w:num w:numId="119">
    <w:abstractNumId w:val="131"/>
  </w:num>
  <w:num w:numId="120">
    <w:abstractNumId w:val="141"/>
  </w:num>
  <w:num w:numId="121">
    <w:abstractNumId w:val="49"/>
  </w:num>
  <w:num w:numId="122">
    <w:abstractNumId w:val="139"/>
  </w:num>
  <w:num w:numId="123">
    <w:abstractNumId w:val="86"/>
  </w:num>
  <w:num w:numId="124">
    <w:abstractNumId w:val="115"/>
  </w:num>
  <w:num w:numId="125">
    <w:abstractNumId w:val="112"/>
  </w:num>
  <w:num w:numId="126">
    <w:abstractNumId w:val="105"/>
  </w:num>
  <w:num w:numId="127">
    <w:abstractNumId w:val="149"/>
  </w:num>
  <w:num w:numId="128">
    <w:abstractNumId w:val="8"/>
  </w:num>
  <w:num w:numId="129">
    <w:abstractNumId w:val="27"/>
  </w:num>
  <w:num w:numId="130">
    <w:abstractNumId w:val="103"/>
  </w:num>
  <w:num w:numId="131">
    <w:abstractNumId w:val="66"/>
  </w:num>
  <w:num w:numId="132">
    <w:abstractNumId w:val="92"/>
  </w:num>
  <w:num w:numId="133">
    <w:abstractNumId w:val="41"/>
  </w:num>
  <w:num w:numId="134">
    <w:abstractNumId w:val="63"/>
  </w:num>
  <w:num w:numId="135">
    <w:abstractNumId w:val="47"/>
  </w:num>
  <w:num w:numId="136">
    <w:abstractNumId w:val="30"/>
  </w:num>
  <w:num w:numId="137">
    <w:abstractNumId w:val="97"/>
  </w:num>
  <w:num w:numId="138">
    <w:abstractNumId w:val="96"/>
  </w:num>
  <w:num w:numId="139">
    <w:abstractNumId w:val="59"/>
  </w:num>
  <w:num w:numId="140">
    <w:abstractNumId w:val="144"/>
  </w:num>
  <w:num w:numId="141">
    <w:abstractNumId w:val="129"/>
  </w:num>
  <w:num w:numId="142">
    <w:abstractNumId w:val="68"/>
  </w:num>
  <w:num w:numId="143">
    <w:abstractNumId w:val="2"/>
  </w:num>
  <w:num w:numId="144">
    <w:abstractNumId w:val="62"/>
  </w:num>
  <w:num w:numId="145">
    <w:abstractNumId w:val="123"/>
  </w:num>
  <w:num w:numId="146">
    <w:abstractNumId w:val="56"/>
  </w:num>
  <w:num w:numId="147">
    <w:abstractNumId w:val="6"/>
  </w:num>
  <w:num w:numId="148">
    <w:abstractNumId w:val="33"/>
  </w:num>
  <w:num w:numId="149">
    <w:abstractNumId w:val="78"/>
  </w:num>
  <w:num w:numId="150">
    <w:abstractNumId w:val="79"/>
  </w:num>
  <w:num w:numId="151">
    <w:abstractNumId w:val="147"/>
  </w:num>
  <w:num w:numId="152">
    <w:abstractNumId w:val="40"/>
  </w:num>
  <w:num w:numId="153">
    <w:abstractNumId w:val="126"/>
  </w:num>
  <w:num w:numId="154">
    <w:abstractNumId w:val="136"/>
  </w:num>
  <w:num w:numId="155">
    <w:abstractNumId w:val="156"/>
  </w:num>
  <w:num w:numId="156">
    <w:abstractNumId w:val="44"/>
  </w:num>
  <w:num w:numId="157">
    <w:abstractNumId w:val="148"/>
  </w:num>
  <w:num w:numId="158">
    <w:abstractNumId w:val="51"/>
  </w:num>
  <w:num w:numId="159">
    <w:abstractNumId w:val="93"/>
  </w:num>
  <w:num w:numId="160">
    <w:abstractNumId w:val="29"/>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996"/>
    <w:rsid w:val="00000439"/>
    <w:rsid w:val="00001294"/>
    <w:rsid w:val="00006FEE"/>
    <w:rsid w:val="0001097C"/>
    <w:rsid w:val="000112CF"/>
    <w:rsid w:val="000124FB"/>
    <w:rsid w:val="00015383"/>
    <w:rsid w:val="00017037"/>
    <w:rsid w:val="00022030"/>
    <w:rsid w:val="0002435F"/>
    <w:rsid w:val="000339A0"/>
    <w:rsid w:val="00034380"/>
    <w:rsid w:val="00037B8D"/>
    <w:rsid w:val="00041442"/>
    <w:rsid w:val="0004424E"/>
    <w:rsid w:val="000460E0"/>
    <w:rsid w:val="00046D8C"/>
    <w:rsid w:val="00051127"/>
    <w:rsid w:val="00052C38"/>
    <w:rsid w:val="000533F6"/>
    <w:rsid w:val="00053598"/>
    <w:rsid w:val="000546AF"/>
    <w:rsid w:val="00056DFF"/>
    <w:rsid w:val="0005751F"/>
    <w:rsid w:val="00057522"/>
    <w:rsid w:val="000578B3"/>
    <w:rsid w:val="00057918"/>
    <w:rsid w:val="00057F06"/>
    <w:rsid w:val="00061C2D"/>
    <w:rsid w:val="000623E1"/>
    <w:rsid w:val="0006323D"/>
    <w:rsid w:val="0006400D"/>
    <w:rsid w:val="00065211"/>
    <w:rsid w:val="00066AF1"/>
    <w:rsid w:val="00070640"/>
    <w:rsid w:val="000725B8"/>
    <w:rsid w:val="000730A6"/>
    <w:rsid w:val="000749E4"/>
    <w:rsid w:val="00076FD8"/>
    <w:rsid w:val="0007770E"/>
    <w:rsid w:val="00080C8A"/>
    <w:rsid w:val="000838FE"/>
    <w:rsid w:val="00084B81"/>
    <w:rsid w:val="00085812"/>
    <w:rsid w:val="00085AB9"/>
    <w:rsid w:val="00086DA7"/>
    <w:rsid w:val="0009015E"/>
    <w:rsid w:val="00091958"/>
    <w:rsid w:val="000937DF"/>
    <w:rsid w:val="00093FDE"/>
    <w:rsid w:val="000A16C6"/>
    <w:rsid w:val="000A1BA6"/>
    <w:rsid w:val="000A1D90"/>
    <w:rsid w:val="000A2297"/>
    <w:rsid w:val="000A26E3"/>
    <w:rsid w:val="000A5AFC"/>
    <w:rsid w:val="000A5B3E"/>
    <w:rsid w:val="000A67D9"/>
    <w:rsid w:val="000A749F"/>
    <w:rsid w:val="000B0823"/>
    <w:rsid w:val="000B1D7E"/>
    <w:rsid w:val="000B1DBB"/>
    <w:rsid w:val="000B423A"/>
    <w:rsid w:val="000B516D"/>
    <w:rsid w:val="000B56C7"/>
    <w:rsid w:val="000B690B"/>
    <w:rsid w:val="000B72F3"/>
    <w:rsid w:val="000B7557"/>
    <w:rsid w:val="000B7EFD"/>
    <w:rsid w:val="000C2475"/>
    <w:rsid w:val="000C34D6"/>
    <w:rsid w:val="000C3A1C"/>
    <w:rsid w:val="000C7B93"/>
    <w:rsid w:val="000D0AFE"/>
    <w:rsid w:val="000D1470"/>
    <w:rsid w:val="000D16DE"/>
    <w:rsid w:val="000D1B6F"/>
    <w:rsid w:val="000D281E"/>
    <w:rsid w:val="000D38EC"/>
    <w:rsid w:val="000D4945"/>
    <w:rsid w:val="000D4D94"/>
    <w:rsid w:val="000D5655"/>
    <w:rsid w:val="000D56E9"/>
    <w:rsid w:val="000D66C2"/>
    <w:rsid w:val="000D6FF0"/>
    <w:rsid w:val="000D7FAA"/>
    <w:rsid w:val="000E298B"/>
    <w:rsid w:val="000E5029"/>
    <w:rsid w:val="000E6CCD"/>
    <w:rsid w:val="000E7247"/>
    <w:rsid w:val="000E7499"/>
    <w:rsid w:val="000F3003"/>
    <w:rsid w:val="000F3474"/>
    <w:rsid w:val="00105372"/>
    <w:rsid w:val="00106B0E"/>
    <w:rsid w:val="001071C5"/>
    <w:rsid w:val="00110FFE"/>
    <w:rsid w:val="00111771"/>
    <w:rsid w:val="001140D8"/>
    <w:rsid w:val="001170ED"/>
    <w:rsid w:val="00117B79"/>
    <w:rsid w:val="00120434"/>
    <w:rsid w:val="00124A70"/>
    <w:rsid w:val="001252B6"/>
    <w:rsid w:val="00125C92"/>
    <w:rsid w:val="001262CA"/>
    <w:rsid w:val="00126C11"/>
    <w:rsid w:val="00126CD5"/>
    <w:rsid w:val="001304BC"/>
    <w:rsid w:val="00130851"/>
    <w:rsid w:val="00131E18"/>
    <w:rsid w:val="001327D1"/>
    <w:rsid w:val="001375C8"/>
    <w:rsid w:val="00137A03"/>
    <w:rsid w:val="001407BC"/>
    <w:rsid w:val="0014536D"/>
    <w:rsid w:val="00151B54"/>
    <w:rsid w:val="00152D0D"/>
    <w:rsid w:val="00152E8D"/>
    <w:rsid w:val="001543BD"/>
    <w:rsid w:val="00156890"/>
    <w:rsid w:val="00157118"/>
    <w:rsid w:val="00157FBC"/>
    <w:rsid w:val="0016197C"/>
    <w:rsid w:val="00162030"/>
    <w:rsid w:val="00164A23"/>
    <w:rsid w:val="00166F98"/>
    <w:rsid w:val="001761F0"/>
    <w:rsid w:val="00177666"/>
    <w:rsid w:val="00181C70"/>
    <w:rsid w:val="00181C75"/>
    <w:rsid w:val="00184340"/>
    <w:rsid w:val="00184359"/>
    <w:rsid w:val="001859AF"/>
    <w:rsid w:val="00190AAD"/>
    <w:rsid w:val="00192C37"/>
    <w:rsid w:val="00195A5F"/>
    <w:rsid w:val="00196459"/>
    <w:rsid w:val="001965A9"/>
    <w:rsid w:val="00196852"/>
    <w:rsid w:val="00197274"/>
    <w:rsid w:val="00197D46"/>
    <w:rsid w:val="001A1138"/>
    <w:rsid w:val="001A1A67"/>
    <w:rsid w:val="001A38EC"/>
    <w:rsid w:val="001A42D8"/>
    <w:rsid w:val="001A5494"/>
    <w:rsid w:val="001A60C4"/>
    <w:rsid w:val="001B0F48"/>
    <w:rsid w:val="001B26CB"/>
    <w:rsid w:val="001B3392"/>
    <w:rsid w:val="001B357A"/>
    <w:rsid w:val="001B4E6C"/>
    <w:rsid w:val="001B4F56"/>
    <w:rsid w:val="001B7AE8"/>
    <w:rsid w:val="001C0041"/>
    <w:rsid w:val="001C160F"/>
    <w:rsid w:val="001C1EF7"/>
    <w:rsid w:val="001C59DC"/>
    <w:rsid w:val="001D2D8B"/>
    <w:rsid w:val="001D3DA1"/>
    <w:rsid w:val="001D3EB5"/>
    <w:rsid w:val="001D50DF"/>
    <w:rsid w:val="001D6F5D"/>
    <w:rsid w:val="001E06AD"/>
    <w:rsid w:val="001E088B"/>
    <w:rsid w:val="001E0C6D"/>
    <w:rsid w:val="001E1340"/>
    <w:rsid w:val="001E364F"/>
    <w:rsid w:val="001E49E1"/>
    <w:rsid w:val="001E5F75"/>
    <w:rsid w:val="001E6CB6"/>
    <w:rsid w:val="001E708F"/>
    <w:rsid w:val="001F05FF"/>
    <w:rsid w:val="001F1F94"/>
    <w:rsid w:val="001F29AE"/>
    <w:rsid w:val="001F2E11"/>
    <w:rsid w:val="001F6062"/>
    <w:rsid w:val="001F60CB"/>
    <w:rsid w:val="001F65C3"/>
    <w:rsid w:val="001F7186"/>
    <w:rsid w:val="001F71CE"/>
    <w:rsid w:val="001F739C"/>
    <w:rsid w:val="002023C6"/>
    <w:rsid w:val="00202EA7"/>
    <w:rsid w:val="00203386"/>
    <w:rsid w:val="002078F1"/>
    <w:rsid w:val="002112B4"/>
    <w:rsid w:val="0021340A"/>
    <w:rsid w:val="00213B01"/>
    <w:rsid w:val="0021459D"/>
    <w:rsid w:val="00215246"/>
    <w:rsid w:val="00215299"/>
    <w:rsid w:val="002166FE"/>
    <w:rsid w:val="00220CFC"/>
    <w:rsid w:val="002210C4"/>
    <w:rsid w:val="00222C32"/>
    <w:rsid w:val="00224401"/>
    <w:rsid w:val="00224ED2"/>
    <w:rsid w:val="00225454"/>
    <w:rsid w:val="00226254"/>
    <w:rsid w:val="00227475"/>
    <w:rsid w:val="002308D5"/>
    <w:rsid w:val="00230F3F"/>
    <w:rsid w:val="002335BA"/>
    <w:rsid w:val="00234D7D"/>
    <w:rsid w:val="00235AA1"/>
    <w:rsid w:val="00235BD7"/>
    <w:rsid w:val="0023605E"/>
    <w:rsid w:val="00236A84"/>
    <w:rsid w:val="00243971"/>
    <w:rsid w:val="00244C87"/>
    <w:rsid w:val="00245602"/>
    <w:rsid w:val="002469CC"/>
    <w:rsid w:val="002477B9"/>
    <w:rsid w:val="0025281E"/>
    <w:rsid w:val="00254832"/>
    <w:rsid w:val="00255299"/>
    <w:rsid w:val="002554CD"/>
    <w:rsid w:val="00257570"/>
    <w:rsid w:val="00261955"/>
    <w:rsid w:val="0026630C"/>
    <w:rsid w:val="00267134"/>
    <w:rsid w:val="0026750D"/>
    <w:rsid w:val="00271855"/>
    <w:rsid w:val="00275A8F"/>
    <w:rsid w:val="002804F4"/>
    <w:rsid w:val="00281863"/>
    <w:rsid w:val="00282081"/>
    <w:rsid w:val="00282586"/>
    <w:rsid w:val="00282605"/>
    <w:rsid w:val="00282B7A"/>
    <w:rsid w:val="002841CC"/>
    <w:rsid w:val="002852D5"/>
    <w:rsid w:val="00292ABA"/>
    <w:rsid w:val="002931A4"/>
    <w:rsid w:val="00293B83"/>
    <w:rsid w:val="00293DD1"/>
    <w:rsid w:val="00294455"/>
    <w:rsid w:val="002A1580"/>
    <w:rsid w:val="002A1B6C"/>
    <w:rsid w:val="002A244B"/>
    <w:rsid w:val="002A6797"/>
    <w:rsid w:val="002A6E36"/>
    <w:rsid w:val="002B02B8"/>
    <w:rsid w:val="002B0C38"/>
    <w:rsid w:val="002B0DF8"/>
    <w:rsid w:val="002B1CF6"/>
    <w:rsid w:val="002B4294"/>
    <w:rsid w:val="002B4CE9"/>
    <w:rsid w:val="002B4D07"/>
    <w:rsid w:val="002B6DFA"/>
    <w:rsid w:val="002B7808"/>
    <w:rsid w:val="002C0207"/>
    <w:rsid w:val="002C0602"/>
    <w:rsid w:val="002C0BF2"/>
    <w:rsid w:val="002C373C"/>
    <w:rsid w:val="002C3FEF"/>
    <w:rsid w:val="002C4164"/>
    <w:rsid w:val="002D17D1"/>
    <w:rsid w:val="002D2306"/>
    <w:rsid w:val="002D3293"/>
    <w:rsid w:val="002D33BB"/>
    <w:rsid w:val="002D3B18"/>
    <w:rsid w:val="002D511B"/>
    <w:rsid w:val="002D7DC8"/>
    <w:rsid w:val="002E0153"/>
    <w:rsid w:val="002E0313"/>
    <w:rsid w:val="002E07FC"/>
    <w:rsid w:val="002E2D02"/>
    <w:rsid w:val="002E2DB4"/>
    <w:rsid w:val="002E520B"/>
    <w:rsid w:val="002E5CCB"/>
    <w:rsid w:val="002E5D0A"/>
    <w:rsid w:val="002E64D4"/>
    <w:rsid w:val="002E7831"/>
    <w:rsid w:val="002E7CE3"/>
    <w:rsid w:val="002F0F2F"/>
    <w:rsid w:val="002F18D4"/>
    <w:rsid w:val="002F2B18"/>
    <w:rsid w:val="002F4056"/>
    <w:rsid w:val="002F6902"/>
    <w:rsid w:val="002F7112"/>
    <w:rsid w:val="002F71A2"/>
    <w:rsid w:val="002F7392"/>
    <w:rsid w:val="00301541"/>
    <w:rsid w:val="00301E86"/>
    <w:rsid w:val="00302567"/>
    <w:rsid w:val="00302ECD"/>
    <w:rsid w:val="00303488"/>
    <w:rsid w:val="00307BA6"/>
    <w:rsid w:val="0031465E"/>
    <w:rsid w:val="0031780D"/>
    <w:rsid w:val="00317961"/>
    <w:rsid w:val="00317980"/>
    <w:rsid w:val="0032297B"/>
    <w:rsid w:val="00322DE9"/>
    <w:rsid w:val="0032334E"/>
    <w:rsid w:val="00327E86"/>
    <w:rsid w:val="00330381"/>
    <w:rsid w:val="003309A2"/>
    <w:rsid w:val="00330D80"/>
    <w:rsid w:val="00332D68"/>
    <w:rsid w:val="00332D79"/>
    <w:rsid w:val="00332E63"/>
    <w:rsid w:val="00333D0D"/>
    <w:rsid w:val="00334041"/>
    <w:rsid w:val="003348B7"/>
    <w:rsid w:val="00334C0B"/>
    <w:rsid w:val="003359FA"/>
    <w:rsid w:val="0033670B"/>
    <w:rsid w:val="00340176"/>
    <w:rsid w:val="003413D4"/>
    <w:rsid w:val="00341DE6"/>
    <w:rsid w:val="00342890"/>
    <w:rsid w:val="00342B49"/>
    <w:rsid w:val="00342E1D"/>
    <w:rsid w:val="00347F53"/>
    <w:rsid w:val="003517D5"/>
    <w:rsid w:val="003533E3"/>
    <w:rsid w:val="00354290"/>
    <w:rsid w:val="0035561F"/>
    <w:rsid w:val="003557F8"/>
    <w:rsid w:val="003573D3"/>
    <w:rsid w:val="003574BB"/>
    <w:rsid w:val="003576BF"/>
    <w:rsid w:val="00357C70"/>
    <w:rsid w:val="0036293F"/>
    <w:rsid w:val="0036338E"/>
    <w:rsid w:val="003654A2"/>
    <w:rsid w:val="00367097"/>
    <w:rsid w:val="00370462"/>
    <w:rsid w:val="00371FF2"/>
    <w:rsid w:val="00373E4F"/>
    <w:rsid w:val="00374778"/>
    <w:rsid w:val="00374860"/>
    <w:rsid w:val="00375F32"/>
    <w:rsid w:val="00377195"/>
    <w:rsid w:val="00381653"/>
    <w:rsid w:val="00382240"/>
    <w:rsid w:val="0038349F"/>
    <w:rsid w:val="00383B9F"/>
    <w:rsid w:val="00385127"/>
    <w:rsid w:val="00390CFB"/>
    <w:rsid w:val="003930E1"/>
    <w:rsid w:val="00393FF1"/>
    <w:rsid w:val="003940E0"/>
    <w:rsid w:val="00395D0B"/>
    <w:rsid w:val="003A07D1"/>
    <w:rsid w:val="003B0695"/>
    <w:rsid w:val="003B107C"/>
    <w:rsid w:val="003B1526"/>
    <w:rsid w:val="003B6A5A"/>
    <w:rsid w:val="003B74DD"/>
    <w:rsid w:val="003C064A"/>
    <w:rsid w:val="003C15E8"/>
    <w:rsid w:val="003C28DB"/>
    <w:rsid w:val="003C3EC3"/>
    <w:rsid w:val="003C4085"/>
    <w:rsid w:val="003C6CEC"/>
    <w:rsid w:val="003C76C2"/>
    <w:rsid w:val="003C7ED2"/>
    <w:rsid w:val="003D1A21"/>
    <w:rsid w:val="003D1E17"/>
    <w:rsid w:val="003D28D8"/>
    <w:rsid w:val="003D2D23"/>
    <w:rsid w:val="003D37C0"/>
    <w:rsid w:val="003D4534"/>
    <w:rsid w:val="003E0975"/>
    <w:rsid w:val="003E1A99"/>
    <w:rsid w:val="003E4251"/>
    <w:rsid w:val="003E4AF6"/>
    <w:rsid w:val="003E5B7F"/>
    <w:rsid w:val="003E5FD7"/>
    <w:rsid w:val="003E7B89"/>
    <w:rsid w:val="003F2131"/>
    <w:rsid w:val="003F23F4"/>
    <w:rsid w:val="003F268A"/>
    <w:rsid w:val="003F30AD"/>
    <w:rsid w:val="003F7BFE"/>
    <w:rsid w:val="003F7F7E"/>
    <w:rsid w:val="0040135E"/>
    <w:rsid w:val="00405B14"/>
    <w:rsid w:val="00406E57"/>
    <w:rsid w:val="00406EEE"/>
    <w:rsid w:val="00407A92"/>
    <w:rsid w:val="00414419"/>
    <w:rsid w:val="00414F71"/>
    <w:rsid w:val="004224CE"/>
    <w:rsid w:val="004236AB"/>
    <w:rsid w:val="0042459B"/>
    <w:rsid w:val="00425A54"/>
    <w:rsid w:val="0042781B"/>
    <w:rsid w:val="004318B5"/>
    <w:rsid w:val="00433585"/>
    <w:rsid w:val="004337D7"/>
    <w:rsid w:val="00434031"/>
    <w:rsid w:val="004356F8"/>
    <w:rsid w:val="00436752"/>
    <w:rsid w:val="00436DD1"/>
    <w:rsid w:val="00436F68"/>
    <w:rsid w:val="00440875"/>
    <w:rsid w:val="00440B8F"/>
    <w:rsid w:val="0044132D"/>
    <w:rsid w:val="00441436"/>
    <w:rsid w:val="0044273E"/>
    <w:rsid w:val="0044299C"/>
    <w:rsid w:val="00443289"/>
    <w:rsid w:val="00444FE4"/>
    <w:rsid w:val="0044708E"/>
    <w:rsid w:val="004470EB"/>
    <w:rsid w:val="00453F78"/>
    <w:rsid w:val="00454975"/>
    <w:rsid w:val="00455C35"/>
    <w:rsid w:val="004632F0"/>
    <w:rsid w:val="00463AF0"/>
    <w:rsid w:val="004651DD"/>
    <w:rsid w:val="004714D6"/>
    <w:rsid w:val="00476C24"/>
    <w:rsid w:val="00482C35"/>
    <w:rsid w:val="00486498"/>
    <w:rsid w:val="00486573"/>
    <w:rsid w:val="00486AA3"/>
    <w:rsid w:val="00486BA2"/>
    <w:rsid w:val="00486CE8"/>
    <w:rsid w:val="0049064E"/>
    <w:rsid w:val="004913D5"/>
    <w:rsid w:val="0049261D"/>
    <w:rsid w:val="00493161"/>
    <w:rsid w:val="00495203"/>
    <w:rsid w:val="00497815"/>
    <w:rsid w:val="004A4B9C"/>
    <w:rsid w:val="004B08C2"/>
    <w:rsid w:val="004B0CA4"/>
    <w:rsid w:val="004B236F"/>
    <w:rsid w:val="004B2C62"/>
    <w:rsid w:val="004B3763"/>
    <w:rsid w:val="004B3AD1"/>
    <w:rsid w:val="004B770D"/>
    <w:rsid w:val="004B7986"/>
    <w:rsid w:val="004C049F"/>
    <w:rsid w:val="004C07F2"/>
    <w:rsid w:val="004C23FC"/>
    <w:rsid w:val="004C2510"/>
    <w:rsid w:val="004C444E"/>
    <w:rsid w:val="004C50DC"/>
    <w:rsid w:val="004D205B"/>
    <w:rsid w:val="004D228B"/>
    <w:rsid w:val="004D25D0"/>
    <w:rsid w:val="004D29BC"/>
    <w:rsid w:val="004D4113"/>
    <w:rsid w:val="004D5DB2"/>
    <w:rsid w:val="004D70B3"/>
    <w:rsid w:val="004E0FBC"/>
    <w:rsid w:val="004E1374"/>
    <w:rsid w:val="004E2619"/>
    <w:rsid w:val="004E3ED2"/>
    <w:rsid w:val="004E4198"/>
    <w:rsid w:val="004E50AE"/>
    <w:rsid w:val="004E7C48"/>
    <w:rsid w:val="004F0E3E"/>
    <w:rsid w:val="004F3528"/>
    <w:rsid w:val="004F7C19"/>
    <w:rsid w:val="005000E2"/>
    <w:rsid w:val="005028FA"/>
    <w:rsid w:val="00502B6D"/>
    <w:rsid w:val="00503C1B"/>
    <w:rsid w:val="00504293"/>
    <w:rsid w:val="00504CED"/>
    <w:rsid w:val="00505C29"/>
    <w:rsid w:val="00506BCE"/>
    <w:rsid w:val="00506C2E"/>
    <w:rsid w:val="0050719C"/>
    <w:rsid w:val="0050757F"/>
    <w:rsid w:val="00510E5D"/>
    <w:rsid w:val="0051116B"/>
    <w:rsid w:val="00513282"/>
    <w:rsid w:val="0051382D"/>
    <w:rsid w:val="00516B73"/>
    <w:rsid w:val="00525256"/>
    <w:rsid w:val="00525996"/>
    <w:rsid w:val="005279A3"/>
    <w:rsid w:val="00530D73"/>
    <w:rsid w:val="00533F1B"/>
    <w:rsid w:val="005369CD"/>
    <w:rsid w:val="005372C1"/>
    <w:rsid w:val="005375CA"/>
    <w:rsid w:val="005408C7"/>
    <w:rsid w:val="00541C30"/>
    <w:rsid w:val="00542679"/>
    <w:rsid w:val="00542856"/>
    <w:rsid w:val="00542E96"/>
    <w:rsid w:val="005430E7"/>
    <w:rsid w:val="00543D78"/>
    <w:rsid w:val="00543EAB"/>
    <w:rsid w:val="00544854"/>
    <w:rsid w:val="005465DA"/>
    <w:rsid w:val="00547A0F"/>
    <w:rsid w:val="00550196"/>
    <w:rsid w:val="00551A11"/>
    <w:rsid w:val="0055457E"/>
    <w:rsid w:val="0055571F"/>
    <w:rsid w:val="00561B6F"/>
    <w:rsid w:val="00564A49"/>
    <w:rsid w:val="00565026"/>
    <w:rsid w:val="00565121"/>
    <w:rsid w:val="00565507"/>
    <w:rsid w:val="005656B9"/>
    <w:rsid w:val="00571801"/>
    <w:rsid w:val="005737E8"/>
    <w:rsid w:val="005738A1"/>
    <w:rsid w:val="00574A50"/>
    <w:rsid w:val="00577BEE"/>
    <w:rsid w:val="00577F40"/>
    <w:rsid w:val="00581976"/>
    <w:rsid w:val="00584F31"/>
    <w:rsid w:val="00585F0D"/>
    <w:rsid w:val="00586DAF"/>
    <w:rsid w:val="00586EE0"/>
    <w:rsid w:val="0058752A"/>
    <w:rsid w:val="00592D50"/>
    <w:rsid w:val="00594721"/>
    <w:rsid w:val="005A178E"/>
    <w:rsid w:val="005A3F52"/>
    <w:rsid w:val="005A4728"/>
    <w:rsid w:val="005A5342"/>
    <w:rsid w:val="005A5550"/>
    <w:rsid w:val="005A5FC4"/>
    <w:rsid w:val="005A6C16"/>
    <w:rsid w:val="005B12C1"/>
    <w:rsid w:val="005B1679"/>
    <w:rsid w:val="005B1CBB"/>
    <w:rsid w:val="005B258D"/>
    <w:rsid w:val="005B4CD6"/>
    <w:rsid w:val="005C0132"/>
    <w:rsid w:val="005C1CB3"/>
    <w:rsid w:val="005C2315"/>
    <w:rsid w:val="005C5B60"/>
    <w:rsid w:val="005C5FF0"/>
    <w:rsid w:val="005C666C"/>
    <w:rsid w:val="005C70E1"/>
    <w:rsid w:val="005D0CB4"/>
    <w:rsid w:val="005D1814"/>
    <w:rsid w:val="005D26C0"/>
    <w:rsid w:val="005D28E8"/>
    <w:rsid w:val="005D31B9"/>
    <w:rsid w:val="005D31CD"/>
    <w:rsid w:val="005D351E"/>
    <w:rsid w:val="005D4201"/>
    <w:rsid w:val="005D5C3D"/>
    <w:rsid w:val="005D6DD7"/>
    <w:rsid w:val="005D7D95"/>
    <w:rsid w:val="005D7DC1"/>
    <w:rsid w:val="005E02E9"/>
    <w:rsid w:val="005E046D"/>
    <w:rsid w:val="005E1B4E"/>
    <w:rsid w:val="005E2722"/>
    <w:rsid w:val="005E2FE8"/>
    <w:rsid w:val="005E4360"/>
    <w:rsid w:val="005E43EF"/>
    <w:rsid w:val="005E5957"/>
    <w:rsid w:val="005E6A82"/>
    <w:rsid w:val="005E7C5B"/>
    <w:rsid w:val="005E7D24"/>
    <w:rsid w:val="005F255D"/>
    <w:rsid w:val="005F5C3C"/>
    <w:rsid w:val="005F7435"/>
    <w:rsid w:val="006003A9"/>
    <w:rsid w:val="00602191"/>
    <w:rsid w:val="006051E5"/>
    <w:rsid w:val="00610650"/>
    <w:rsid w:val="006132B4"/>
    <w:rsid w:val="00615A9F"/>
    <w:rsid w:val="00615E64"/>
    <w:rsid w:val="0061716D"/>
    <w:rsid w:val="006208AD"/>
    <w:rsid w:val="0062247A"/>
    <w:rsid w:val="00623CBD"/>
    <w:rsid w:val="006246F0"/>
    <w:rsid w:val="00624C93"/>
    <w:rsid w:val="00626456"/>
    <w:rsid w:val="00626909"/>
    <w:rsid w:val="00626E22"/>
    <w:rsid w:val="0063077B"/>
    <w:rsid w:val="00630EA1"/>
    <w:rsid w:val="006362CF"/>
    <w:rsid w:val="006366F2"/>
    <w:rsid w:val="00646550"/>
    <w:rsid w:val="00655183"/>
    <w:rsid w:val="0066168E"/>
    <w:rsid w:val="006624B4"/>
    <w:rsid w:val="00666343"/>
    <w:rsid w:val="00666B12"/>
    <w:rsid w:val="00670809"/>
    <w:rsid w:val="006718A4"/>
    <w:rsid w:val="00673899"/>
    <w:rsid w:val="00674E4C"/>
    <w:rsid w:val="006777C8"/>
    <w:rsid w:val="00680BC1"/>
    <w:rsid w:val="006812DA"/>
    <w:rsid w:val="00681BA8"/>
    <w:rsid w:val="00683E5D"/>
    <w:rsid w:val="006847F9"/>
    <w:rsid w:val="006854E4"/>
    <w:rsid w:val="00691122"/>
    <w:rsid w:val="006931D8"/>
    <w:rsid w:val="00694550"/>
    <w:rsid w:val="00694719"/>
    <w:rsid w:val="00694D1D"/>
    <w:rsid w:val="00695DA1"/>
    <w:rsid w:val="00696410"/>
    <w:rsid w:val="006A18DD"/>
    <w:rsid w:val="006A1D1E"/>
    <w:rsid w:val="006A3CE7"/>
    <w:rsid w:val="006A5F6D"/>
    <w:rsid w:val="006A70D2"/>
    <w:rsid w:val="006A7750"/>
    <w:rsid w:val="006B0219"/>
    <w:rsid w:val="006B1BF3"/>
    <w:rsid w:val="006B4D4E"/>
    <w:rsid w:val="006B6805"/>
    <w:rsid w:val="006C0787"/>
    <w:rsid w:val="006C0EC1"/>
    <w:rsid w:val="006C1ED2"/>
    <w:rsid w:val="006C2024"/>
    <w:rsid w:val="006C307E"/>
    <w:rsid w:val="006C4445"/>
    <w:rsid w:val="006C4B05"/>
    <w:rsid w:val="006C5744"/>
    <w:rsid w:val="006C6EDE"/>
    <w:rsid w:val="006C7945"/>
    <w:rsid w:val="006D17E1"/>
    <w:rsid w:val="006D1FA2"/>
    <w:rsid w:val="006D20C7"/>
    <w:rsid w:val="006D331D"/>
    <w:rsid w:val="006D34CB"/>
    <w:rsid w:val="006D41D9"/>
    <w:rsid w:val="006E16E8"/>
    <w:rsid w:val="006E1C00"/>
    <w:rsid w:val="006E1FAF"/>
    <w:rsid w:val="006E2D06"/>
    <w:rsid w:val="006E3125"/>
    <w:rsid w:val="006E40CF"/>
    <w:rsid w:val="006E48B8"/>
    <w:rsid w:val="006E4DE5"/>
    <w:rsid w:val="006E575D"/>
    <w:rsid w:val="006E6EF0"/>
    <w:rsid w:val="006E74EE"/>
    <w:rsid w:val="006F19FE"/>
    <w:rsid w:val="006F6215"/>
    <w:rsid w:val="00704553"/>
    <w:rsid w:val="007055D6"/>
    <w:rsid w:val="00705E6A"/>
    <w:rsid w:val="00705F39"/>
    <w:rsid w:val="007072DB"/>
    <w:rsid w:val="00707427"/>
    <w:rsid w:val="007141AB"/>
    <w:rsid w:val="00715A1E"/>
    <w:rsid w:val="00720732"/>
    <w:rsid w:val="00724556"/>
    <w:rsid w:val="00730661"/>
    <w:rsid w:val="00730EDA"/>
    <w:rsid w:val="007311C8"/>
    <w:rsid w:val="00731560"/>
    <w:rsid w:val="00734D02"/>
    <w:rsid w:val="007356C9"/>
    <w:rsid w:val="00735CA9"/>
    <w:rsid w:val="00736E64"/>
    <w:rsid w:val="00743A1B"/>
    <w:rsid w:val="00750C69"/>
    <w:rsid w:val="00752198"/>
    <w:rsid w:val="00755092"/>
    <w:rsid w:val="0075538C"/>
    <w:rsid w:val="007555B2"/>
    <w:rsid w:val="007561F8"/>
    <w:rsid w:val="0075695C"/>
    <w:rsid w:val="00757EBF"/>
    <w:rsid w:val="0076240A"/>
    <w:rsid w:val="00762C46"/>
    <w:rsid w:val="00763F4A"/>
    <w:rsid w:val="007674CF"/>
    <w:rsid w:val="00771B48"/>
    <w:rsid w:val="00772211"/>
    <w:rsid w:val="00774381"/>
    <w:rsid w:val="00774C4E"/>
    <w:rsid w:val="00775885"/>
    <w:rsid w:val="00781C25"/>
    <w:rsid w:val="00782A9E"/>
    <w:rsid w:val="00782C6E"/>
    <w:rsid w:val="007868FA"/>
    <w:rsid w:val="00787024"/>
    <w:rsid w:val="0078728D"/>
    <w:rsid w:val="0079012F"/>
    <w:rsid w:val="00790964"/>
    <w:rsid w:val="00790A3A"/>
    <w:rsid w:val="00796985"/>
    <w:rsid w:val="00797FBD"/>
    <w:rsid w:val="007A0352"/>
    <w:rsid w:val="007A1242"/>
    <w:rsid w:val="007A1768"/>
    <w:rsid w:val="007B110C"/>
    <w:rsid w:val="007B30F9"/>
    <w:rsid w:val="007B3527"/>
    <w:rsid w:val="007B3F09"/>
    <w:rsid w:val="007B7CC3"/>
    <w:rsid w:val="007B7EEB"/>
    <w:rsid w:val="007C1C6D"/>
    <w:rsid w:val="007C21F8"/>
    <w:rsid w:val="007C3826"/>
    <w:rsid w:val="007C42F2"/>
    <w:rsid w:val="007C48F0"/>
    <w:rsid w:val="007C4B2A"/>
    <w:rsid w:val="007C7989"/>
    <w:rsid w:val="007D0882"/>
    <w:rsid w:val="007D2220"/>
    <w:rsid w:val="007D2BE2"/>
    <w:rsid w:val="007D3794"/>
    <w:rsid w:val="007D552F"/>
    <w:rsid w:val="007D79B2"/>
    <w:rsid w:val="007E54A3"/>
    <w:rsid w:val="007E5551"/>
    <w:rsid w:val="007E5B7A"/>
    <w:rsid w:val="007E684D"/>
    <w:rsid w:val="007E7293"/>
    <w:rsid w:val="007E7435"/>
    <w:rsid w:val="007E787B"/>
    <w:rsid w:val="007E7D91"/>
    <w:rsid w:val="007F0269"/>
    <w:rsid w:val="007F1DA0"/>
    <w:rsid w:val="007F4C7D"/>
    <w:rsid w:val="007F4DD4"/>
    <w:rsid w:val="007F554D"/>
    <w:rsid w:val="007F7DAD"/>
    <w:rsid w:val="00801C09"/>
    <w:rsid w:val="008053C9"/>
    <w:rsid w:val="00807FE8"/>
    <w:rsid w:val="0081015D"/>
    <w:rsid w:val="008108EB"/>
    <w:rsid w:val="00813227"/>
    <w:rsid w:val="008145F2"/>
    <w:rsid w:val="0081515C"/>
    <w:rsid w:val="008156F3"/>
    <w:rsid w:val="00815A37"/>
    <w:rsid w:val="00817A21"/>
    <w:rsid w:val="00820BBB"/>
    <w:rsid w:val="0082438C"/>
    <w:rsid w:val="00826916"/>
    <w:rsid w:val="00830465"/>
    <w:rsid w:val="00830872"/>
    <w:rsid w:val="00831153"/>
    <w:rsid w:val="008324A6"/>
    <w:rsid w:val="008331B8"/>
    <w:rsid w:val="008335E7"/>
    <w:rsid w:val="008338E9"/>
    <w:rsid w:val="00833E26"/>
    <w:rsid w:val="0083668A"/>
    <w:rsid w:val="00836E96"/>
    <w:rsid w:val="00837739"/>
    <w:rsid w:val="00837BFA"/>
    <w:rsid w:val="0084217B"/>
    <w:rsid w:val="00842BB8"/>
    <w:rsid w:val="00842F2E"/>
    <w:rsid w:val="00843248"/>
    <w:rsid w:val="00844F55"/>
    <w:rsid w:val="00845F74"/>
    <w:rsid w:val="008514B2"/>
    <w:rsid w:val="00852479"/>
    <w:rsid w:val="00855959"/>
    <w:rsid w:val="00856F21"/>
    <w:rsid w:val="0085793B"/>
    <w:rsid w:val="00857F3B"/>
    <w:rsid w:val="0086115C"/>
    <w:rsid w:val="00861E40"/>
    <w:rsid w:val="00862074"/>
    <w:rsid w:val="00862A4A"/>
    <w:rsid w:val="00864E70"/>
    <w:rsid w:val="00865B4C"/>
    <w:rsid w:val="008663A5"/>
    <w:rsid w:val="00870E75"/>
    <w:rsid w:val="00871407"/>
    <w:rsid w:val="00872AE8"/>
    <w:rsid w:val="00873114"/>
    <w:rsid w:val="0087547D"/>
    <w:rsid w:val="00876338"/>
    <w:rsid w:val="00876D50"/>
    <w:rsid w:val="008838B2"/>
    <w:rsid w:val="00885126"/>
    <w:rsid w:val="008869CF"/>
    <w:rsid w:val="00890199"/>
    <w:rsid w:val="008923C3"/>
    <w:rsid w:val="00892B31"/>
    <w:rsid w:val="00893D0F"/>
    <w:rsid w:val="00893D32"/>
    <w:rsid w:val="0089446D"/>
    <w:rsid w:val="00895A88"/>
    <w:rsid w:val="008A2132"/>
    <w:rsid w:val="008A2E08"/>
    <w:rsid w:val="008A3AEA"/>
    <w:rsid w:val="008A4F00"/>
    <w:rsid w:val="008A65B6"/>
    <w:rsid w:val="008B0949"/>
    <w:rsid w:val="008B2A03"/>
    <w:rsid w:val="008B45F5"/>
    <w:rsid w:val="008B4AC8"/>
    <w:rsid w:val="008B7342"/>
    <w:rsid w:val="008C0B60"/>
    <w:rsid w:val="008C2B17"/>
    <w:rsid w:val="008C4227"/>
    <w:rsid w:val="008C47CF"/>
    <w:rsid w:val="008D042C"/>
    <w:rsid w:val="008D192F"/>
    <w:rsid w:val="008D3F46"/>
    <w:rsid w:val="008D567D"/>
    <w:rsid w:val="008D6D57"/>
    <w:rsid w:val="008D6EFD"/>
    <w:rsid w:val="008D7ADC"/>
    <w:rsid w:val="008D7CF2"/>
    <w:rsid w:val="008D7D92"/>
    <w:rsid w:val="008E11DD"/>
    <w:rsid w:val="008E3ED4"/>
    <w:rsid w:val="008E580D"/>
    <w:rsid w:val="008E5A4F"/>
    <w:rsid w:val="008E7D0D"/>
    <w:rsid w:val="008F00F5"/>
    <w:rsid w:val="008F0A56"/>
    <w:rsid w:val="008F169A"/>
    <w:rsid w:val="008F1A8A"/>
    <w:rsid w:val="008F237B"/>
    <w:rsid w:val="008F516B"/>
    <w:rsid w:val="008F5A4C"/>
    <w:rsid w:val="008F5EF9"/>
    <w:rsid w:val="008F65CB"/>
    <w:rsid w:val="008F6754"/>
    <w:rsid w:val="008F6783"/>
    <w:rsid w:val="008F7751"/>
    <w:rsid w:val="00901424"/>
    <w:rsid w:val="009026D3"/>
    <w:rsid w:val="00904CCE"/>
    <w:rsid w:val="00905EF5"/>
    <w:rsid w:val="00906EB1"/>
    <w:rsid w:val="00906F42"/>
    <w:rsid w:val="0090740A"/>
    <w:rsid w:val="009119C2"/>
    <w:rsid w:val="0091477F"/>
    <w:rsid w:val="0091564E"/>
    <w:rsid w:val="00916C62"/>
    <w:rsid w:val="00924F37"/>
    <w:rsid w:val="00926511"/>
    <w:rsid w:val="0092731F"/>
    <w:rsid w:val="00930A65"/>
    <w:rsid w:val="00931E63"/>
    <w:rsid w:val="00932041"/>
    <w:rsid w:val="009325AE"/>
    <w:rsid w:val="00932666"/>
    <w:rsid w:val="0093331A"/>
    <w:rsid w:val="0093337A"/>
    <w:rsid w:val="00935559"/>
    <w:rsid w:val="00936DCE"/>
    <w:rsid w:val="00936FF8"/>
    <w:rsid w:val="009375EA"/>
    <w:rsid w:val="00940555"/>
    <w:rsid w:val="0094173B"/>
    <w:rsid w:val="00942A47"/>
    <w:rsid w:val="00947B70"/>
    <w:rsid w:val="009521B3"/>
    <w:rsid w:val="00952421"/>
    <w:rsid w:val="00953213"/>
    <w:rsid w:val="00953AAC"/>
    <w:rsid w:val="00954510"/>
    <w:rsid w:val="00955830"/>
    <w:rsid w:val="00956C82"/>
    <w:rsid w:val="009601E3"/>
    <w:rsid w:val="009604BA"/>
    <w:rsid w:val="00961500"/>
    <w:rsid w:val="009624CA"/>
    <w:rsid w:val="00962CE4"/>
    <w:rsid w:val="00964EEC"/>
    <w:rsid w:val="00965AC1"/>
    <w:rsid w:val="00970880"/>
    <w:rsid w:val="00971738"/>
    <w:rsid w:val="0097246A"/>
    <w:rsid w:val="00972FAC"/>
    <w:rsid w:val="00973845"/>
    <w:rsid w:val="00973D78"/>
    <w:rsid w:val="00973F93"/>
    <w:rsid w:val="00974254"/>
    <w:rsid w:val="0097451A"/>
    <w:rsid w:val="00974656"/>
    <w:rsid w:val="00974CB6"/>
    <w:rsid w:val="00974E79"/>
    <w:rsid w:val="0098083C"/>
    <w:rsid w:val="00982A7F"/>
    <w:rsid w:val="009834D3"/>
    <w:rsid w:val="009835E7"/>
    <w:rsid w:val="00984940"/>
    <w:rsid w:val="00984E06"/>
    <w:rsid w:val="00985035"/>
    <w:rsid w:val="0098540F"/>
    <w:rsid w:val="00986157"/>
    <w:rsid w:val="00987286"/>
    <w:rsid w:val="00994D97"/>
    <w:rsid w:val="00994F29"/>
    <w:rsid w:val="00995EAB"/>
    <w:rsid w:val="009A16EB"/>
    <w:rsid w:val="009A23DE"/>
    <w:rsid w:val="009A2D08"/>
    <w:rsid w:val="009A2F34"/>
    <w:rsid w:val="009A308C"/>
    <w:rsid w:val="009A4868"/>
    <w:rsid w:val="009A528E"/>
    <w:rsid w:val="009A586E"/>
    <w:rsid w:val="009B0548"/>
    <w:rsid w:val="009B208B"/>
    <w:rsid w:val="009B28EF"/>
    <w:rsid w:val="009B28F4"/>
    <w:rsid w:val="009B45D3"/>
    <w:rsid w:val="009B7813"/>
    <w:rsid w:val="009C0879"/>
    <w:rsid w:val="009C11E2"/>
    <w:rsid w:val="009C19F2"/>
    <w:rsid w:val="009C2198"/>
    <w:rsid w:val="009C3369"/>
    <w:rsid w:val="009C788B"/>
    <w:rsid w:val="009D01B5"/>
    <w:rsid w:val="009D06F3"/>
    <w:rsid w:val="009D35C9"/>
    <w:rsid w:val="009D432D"/>
    <w:rsid w:val="009D481C"/>
    <w:rsid w:val="009E0B91"/>
    <w:rsid w:val="009E0FE1"/>
    <w:rsid w:val="009E414A"/>
    <w:rsid w:val="009E4252"/>
    <w:rsid w:val="009E5FF1"/>
    <w:rsid w:val="009E7639"/>
    <w:rsid w:val="009F1181"/>
    <w:rsid w:val="009F1C2C"/>
    <w:rsid w:val="009F33AF"/>
    <w:rsid w:val="009F4A58"/>
    <w:rsid w:val="009F4F4E"/>
    <w:rsid w:val="009F5494"/>
    <w:rsid w:val="009F661A"/>
    <w:rsid w:val="009F69B5"/>
    <w:rsid w:val="00A04524"/>
    <w:rsid w:val="00A05228"/>
    <w:rsid w:val="00A06D80"/>
    <w:rsid w:val="00A07337"/>
    <w:rsid w:val="00A106F2"/>
    <w:rsid w:val="00A107DD"/>
    <w:rsid w:val="00A111DF"/>
    <w:rsid w:val="00A12075"/>
    <w:rsid w:val="00A12708"/>
    <w:rsid w:val="00A149FE"/>
    <w:rsid w:val="00A161A6"/>
    <w:rsid w:val="00A21C76"/>
    <w:rsid w:val="00A22B76"/>
    <w:rsid w:val="00A23973"/>
    <w:rsid w:val="00A265DD"/>
    <w:rsid w:val="00A308C5"/>
    <w:rsid w:val="00A30B4E"/>
    <w:rsid w:val="00A31598"/>
    <w:rsid w:val="00A32C34"/>
    <w:rsid w:val="00A33799"/>
    <w:rsid w:val="00A33ACE"/>
    <w:rsid w:val="00A34BC2"/>
    <w:rsid w:val="00A35D08"/>
    <w:rsid w:val="00A37006"/>
    <w:rsid w:val="00A373C9"/>
    <w:rsid w:val="00A37425"/>
    <w:rsid w:val="00A37DD1"/>
    <w:rsid w:val="00A40444"/>
    <w:rsid w:val="00A418C4"/>
    <w:rsid w:val="00A51D94"/>
    <w:rsid w:val="00A54641"/>
    <w:rsid w:val="00A55A1D"/>
    <w:rsid w:val="00A55CA6"/>
    <w:rsid w:val="00A605AB"/>
    <w:rsid w:val="00A63E56"/>
    <w:rsid w:val="00A6532E"/>
    <w:rsid w:val="00A669BE"/>
    <w:rsid w:val="00A678DB"/>
    <w:rsid w:val="00A702B7"/>
    <w:rsid w:val="00A71306"/>
    <w:rsid w:val="00A74C50"/>
    <w:rsid w:val="00A75972"/>
    <w:rsid w:val="00A75E27"/>
    <w:rsid w:val="00A75EC7"/>
    <w:rsid w:val="00A769A3"/>
    <w:rsid w:val="00A77F1F"/>
    <w:rsid w:val="00A812A5"/>
    <w:rsid w:val="00A8266D"/>
    <w:rsid w:val="00A82B77"/>
    <w:rsid w:val="00A830C8"/>
    <w:rsid w:val="00A83179"/>
    <w:rsid w:val="00A840F3"/>
    <w:rsid w:val="00A84C49"/>
    <w:rsid w:val="00A87789"/>
    <w:rsid w:val="00A9188A"/>
    <w:rsid w:val="00A93AD1"/>
    <w:rsid w:val="00A94B13"/>
    <w:rsid w:val="00A94E84"/>
    <w:rsid w:val="00A95A85"/>
    <w:rsid w:val="00A9672A"/>
    <w:rsid w:val="00AA0F1A"/>
    <w:rsid w:val="00AA14FC"/>
    <w:rsid w:val="00AA2A9E"/>
    <w:rsid w:val="00AA5E8E"/>
    <w:rsid w:val="00AA7123"/>
    <w:rsid w:val="00AB0039"/>
    <w:rsid w:val="00AB148E"/>
    <w:rsid w:val="00AB220E"/>
    <w:rsid w:val="00AB37F7"/>
    <w:rsid w:val="00AB55C9"/>
    <w:rsid w:val="00AB5711"/>
    <w:rsid w:val="00AB596C"/>
    <w:rsid w:val="00AB7801"/>
    <w:rsid w:val="00AC02D1"/>
    <w:rsid w:val="00AC1088"/>
    <w:rsid w:val="00AC1109"/>
    <w:rsid w:val="00AC2FBD"/>
    <w:rsid w:val="00AC6267"/>
    <w:rsid w:val="00AC6341"/>
    <w:rsid w:val="00AD220A"/>
    <w:rsid w:val="00AD36C3"/>
    <w:rsid w:val="00AD3B2C"/>
    <w:rsid w:val="00AD4EF6"/>
    <w:rsid w:val="00AD511B"/>
    <w:rsid w:val="00AD5533"/>
    <w:rsid w:val="00AD5539"/>
    <w:rsid w:val="00AD5722"/>
    <w:rsid w:val="00AD6096"/>
    <w:rsid w:val="00AE05E0"/>
    <w:rsid w:val="00AE283F"/>
    <w:rsid w:val="00AE36EE"/>
    <w:rsid w:val="00AE4F07"/>
    <w:rsid w:val="00AE5867"/>
    <w:rsid w:val="00AF0E20"/>
    <w:rsid w:val="00AF2833"/>
    <w:rsid w:val="00AF3FD7"/>
    <w:rsid w:val="00AF49F1"/>
    <w:rsid w:val="00AF5365"/>
    <w:rsid w:val="00B029A7"/>
    <w:rsid w:val="00B04437"/>
    <w:rsid w:val="00B04C5C"/>
    <w:rsid w:val="00B05C72"/>
    <w:rsid w:val="00B05D51"/>
    <w:rsid w:val="00B1167E"/>
    <w:rsid w:val="00B12B83"/>
    <w:rsid w:val="00B13F20"/>
    <w:rsid w:val="00B1406B"/>
    <w:rsid w:val="00B16A59"/>
    <w:rsid w:val="00B16E2A"/>
    <w:rsid w:val="00B2088E"/>
    <w:rsid w:val="00B21A40"/>
    <w:rsid w:val="00B2399C"/>
    <w:rsid w:val="00B241A3"/>
    <w:rsid w:val="00B25AB6"/>
    <w:rsid w:val="00B264F0"/>
    <w:rsid w:val="00B36115"/>
    <w:rsid w:val="00B361E3"/>
    <w:rsid w:val="00B3661C"/>
    <w:rsid w:val="00B4260B"/>
    <w:rsid w:val="00B43A52"/>
    <w:rsid w:val="00B446A2"/>
    <w:rsid w:val="00B507B8"/>
    <w:rsid w:val="00B53465"/>
    <w:rsid w:val="00B55AA3"/>
    <w:rsid w:val="00B57692"/>
    <w:rsid w:val="00B605FF"/>
    <w:rsid w:val="00B60FF3"/>
    <w:rsid w:val="00B65E55"/>
    <w:rsid w:val="00B6602E"/>
    <w:rsid w:val="00B667DF"/>
    <w:rsid w:val="00B71A36"/>
    <w:rsid w:val="00B80AF3"/>
    <w:rsid w:val="00B80BA7"/>
    <w:rsid w:val="00B81630"/>
    <w:rsid w:val="00B82866"/>
    <w:rsid w:val="00B8460B"/>
    <w:rsid w:val="00B85BA1"/>
    <w:rsid w:val="00B8666D"/>
    <w:rsid w:val="00B90D69"/>
    <w:rsid w:val="00B92D81"/>
    <w:rsid w:val="00B96DA3"/>
    <w:rsid w:val="00BA1340"/>
    <w:rsid w:val="00BA162D"/>
    <w:rsid w:val="00BA47F7"/>
    <w:rsid w:val="00BA492E"/>
    <w:rsid w:val="00BA5124"/>
    <w:rsid w:val="00BA6386"/>
    <w:rsid w:val="00BA735E"/>
    <w:rsid w:val="00BB1907"/>
    <w:rsid w:val="00BB1B20"/>
    <w:rsid w:val="00BB1CF4"/>
    <w:rsid w:val="00BB2FDE"/>
    <w:rsid w:val="00BB4D9F"/>
    <w:rsid w:val="00BB557A"/>
    <w:rsid w:val="00BB6AC7"/>
    <w:rsid w:val="00BC001F"/>
    <w:rsid w:val="00BC065B"/>
    <w:rsid w:val="00BC1789"/>
    <w:rsid w:val="00BC21C6"/>
    <w:rsid w:val="00BC4018"/>
    <w:rsid w:val="00BC408A"/>
    <w:rsid w:val="00BC5173"/>
    <w:rsid w:val="00BC5C46"/>
    <w:rsid w:val="00BC6122"/>
    <w:rsid w:val="00BC6C5E"/>
    <w:rsid w:val="00BC7DE3"/>
    <w:rsid w:val="00BD08AF"/>
    <w:rsid w:val="00BD0B5B"/>
    <w:rsid w:val="00BD0CDA"/>
    <w:rsid w:val="00BD375B"/>
    <w:rsid w:val="00BD3F20"/>
    <w:rsid w:val="00BD409B"/>
    <w:rsid w:val="00BD4B7B"/>
    <w:rsid w:val="00BD4F3C"/>
    <w:rsid w:val="00BD6887"/>
    <w:rsid w:val="00BD765E"/>
    <w:rsid w:val="00BD7B6A"/>
    <w:rsid w:val="00BE0DAE"/>
    <w:rsid w:val="00BE469D"/>
    <w:rsid w:val="00BE4C2E"/>
    <w:rsid w:val="00BE679A"/>
    <w:rsid w:val="00BE78EF"/>
    <w:rsid w:val="00BF0B77"/>
    <w:rsid w:val="00BF5361"/>
    <w:rsid w:val="00BF5537"/>
    <w:rsid w:val="00BF67C3"/>
    <w:rsid w:val="00BF71F0"/>
    <w:rsid w:val="00BF77B3"/>
    <w:rsid w:val="00C125B8"/>
    <w:rsid w:val="00C12B66"/>
    <w:rsid w:val="00C1332F"/>
    <w:rsid w:val="00C13A87"/>
    <w:rsid w:val="00C16466"/>
    <w:rsid w:val="00C16B37"/>
    <w:rsid w:val="00C17E10"/>
    <w:rsid w:val="00C21600"/>
    <w:rsid w:val="00C22607"/>
    <w:rsid w:val="00C25287"/>
    <w:rsid w:val="00C26C5C"/>
    <w:rsid w:val="00C2785B"/>
    <w:rsid w:val="00C27B8C"/>
    <w:rsid w:val="00C30274"/>
    <w:rsid w:val="00C30282"/>
    <w:rsid w:val="00C35443"/>
    <w:rsid w:val="00C36046"/>
    <w:rsid w:val="00C36A4D"/>
    <w:rsid w:val="00C37C28"/>
    <w:rsid w:val="00C4296F"/>
    <w:rsid w:val="00C444C2"/>
    <w:rsid w:val="00C44B3F"/>
    <w:rsid w:val="00C47EF6"/>
    <w:rsid w:val="00C510D4"/>
    <w:rsid w:val="00C51D79"/>
    <w:rsid w:val="00C5377A"/>
    <w:rsid w:val="00C547B8"/>
    <w:rsid w:val="00C5497E"/>
    <w:rsid w:val="00C549C0"/>
    <w:rsid w:val="00C5535D"/>
    <w:rsid w:val="00C5590A"/>
    <w:rsid w:val="00C55941"/>
    <w:rsid w:val="00C638F0"/>
    <w:rsid w:val="00C6404E"/>
    <w:rsid w:val="00C653C6"/>
    <w:rsid w:val="00C6554A"/>
    <w:rsid w:val="00C66C50"/>
    <w:rsid w:val="00C74B16"/>
    <w:rsid w:val="00C778F7"/>
    <w:rsid w:val="00C77FD6"/>
    <w:rsid w:val="00C822D5"/>
    <w:rsid w:val="00C82CE6"/>
    <w:rsid w:val="00C84C98"/>
    <w:rsid w:val="00C85CEE"/>
    <w:rsid w:val="00C87855"/>
    <w:rsid w:val="00C92314"/>
    <w:rsid w:val="00C93693"/>
    <w:rsid w:val="00C944EB"/>
    <w:rsid w:val="00C950BC"/>
    <w:rsid w:val="00C9737F"/>
    <w:rsid w:val="00CA0226"/>
    <w:rsid w:val="00CA0289"/>
    <w:rsid w:val="00CA085C"/>
    <w:rsid w:val="00CA1319"/>
    <w:rsid w:val="00CA1A1A"/>
    <w:rsid w:val="00CA20D1"/>
    <w:rsid w:val="00CA5C2C"/>
    <w:rsid w:val="00CA6E9F"/>
    <w:rsid w:val="00CA77A5"/>
    <w:rsid w:val="00CB29AA"/>
    <w:rsid w:val="00CB3520"/>
    <w:rsid w:val="00CB44E5"/>
    <w:rsid w:val="00CC0C3E"/>
    <w:rsid w:val="00CC25DB"/>
    <w:rsid w:val="00CC2D86"/>
    <w:rsid w:val="00CC3A34"/>
    <w:rsid w:val="00CC52E9"/>
    <w:rsid w:val="00CC5664"/>
    <w:rsid w:val="00CC56D2"/>
    <w:rsid w:val="00CC771F"/>
    <w:rsid w:val="00CD01E1"/>
    <w:rsid w:val="00CD344D"/>
    <w:rsid w:val="00CD4A14"/>
    <w:rsid w:val="00CD558A"/>
    <w:rsid w:val="00CD599E"/>
    <w:rsid w:val="00CD6379"/>
    <w:rsid w:val="00CD6C1A"/>
    <w:rsid w:val="00CE3433"/>
    <w:rsid w:val="00CE5041"/>
    <w:rsid w:val="00CE5A3F"/>
    <w:rsid w:val="00CE6D9C"/>
    <w:rsid w:val="00CE7147"/>
    <w:rsid w:val="00CE757A"/>
    <w:rsid w:val="00CE7DA8"/>
    <w:rsid w:val="00CF00D8"/>
    <w:rsid w:val="00CF2B5F"/>
    <w:rsid w:val="00CF4AEA"/>
    <w:rsid w:val="00CF5CC0"/>
    <w:rsid w:val="00CF6026"/>
    <w:rsid w:val="00CF6C4C"/>
    <w:rsid w:val="00CF7861"/>
    <w:rsid w:val="00D00060"/>
    <w:rsid w:val="00D00987"/>
    <w:rsid w:val="00D01E28"/>
    <w:rsid w:val="00D0240C"/>
    <w:rsid w:val="00D043EA"/>
    <w:rsid w:val="00D0654A"/>
    <w:rsid w:val="00D0699A"/>
    <w:rsid w:val="00D073E9"/>
    <w:rsid w:val="00D10CE3"/>
    <w:rsid w:val="00D110EB"/>
    <w:rsid w:val="00D1342E"/>
    <w:rsid w:val="00D13DAD"/>
    <w:rsid w:val="00D170EC"/>
    <w:rsid w:val="00D203F9"/>
    <w:rsid w:val="00D222C7"/>
    <w:rsid w:val="00D22B7A"/>
    <w:rsid w:val="00D2332D"/>
    <w:rsid w:val="00D23379"/>
    <w:rsid w:val="00D251DA"/>
    <w:rsid w:val="00D264A0"/>
    <w:rsid w:val="00D279AC"/>
    <w:rsid w:val="00D27C0A"/>
    <w:rsid w:val="00D302C6"/>
    <w:rsid w:val="00D32CE2"/>
    <w:rsid w:val="00D34A9C"/>
    <w:rsid w:val="00D34E9B"/>
    <w:rsid w:val="00D354B6"/>
    <w:rsid w:val="00D356A5"/>
    <w:rsid w:val="00D35D28"/>
    <w:rsid w:val="00D35E65"/>
    <w:rsid w:val="00D37254"/>
    <w:rsid w:val="00D40C58"/>
    <w:rsid w:val="00D41421"/>
    <w:rsid w:val="00D45910"/>
    <w:rsid w:val="00D461B0"/>
    <w:rsid w:val="00D47141"/>
    <w:rsid w:val="00D47A3F"/>
    <w:rsid w:val="00D51CED"/>
    <w:rsid w:val="00D55313"/>
    <w:rsid w:val="00D5555B"/>
    <w:rsid w:val="00D55A60"/>
    <w:rsid w:val="00D5675F"/>
    <w:rsid w:val="00D57010"/>
    <w:rsid w:val="00D57A9A"/>
    <w:rsid w:val="00D6166E"/>
    <w:rsid w:val="00D624BA"/>
    <w:rsid w:val="00D6293C"/>
    <w:rsid w:val="00D67AB6"/>
    <w:rsid w:val="00D705BA"/>
    <w:rsid w:val="00D70ADC"/>
    <w:rsid w:val="00D719D8"/>
    <w:rsid w:val="00D72F6B"/>
    <w:rsid w:val="00D7304B"/>
    <w:rsid w:val="00D7513E"/>
    <w:rsid w:val="00D76B88"/>
    <w:rsid w:val="00D80341"/>
    <w:rsid w:val="00D80CC1"/>
    <w:rsid w:val="00D811D9"/>
    <w:rsid w:val="00D83398"/>
    <w:rsid w:val="00D8549D"/>
    <w:rsid w:val="00D8585E"/>
    <w:rsid w:val="00D87AA8"/>
    <w:rsid w:val="00D900F4"/>
    <w:rsid w:val="00D934B6"/>
    <w:rsid w:val="00D944D1"/>
    <w:rsid w:val="00D94A4E"/>
    <w:rsid w:val="00D953D7"/>
    <w:rsid w:val="00D97110"/>
    <w:rsid w:val="00D97BA9"/>
    <w:rsid w:val="00D97E6C"/>
    <w:rsid w:val="00D97EC8"/>
    <w:rsid w:val="00DA1CDF"/>
    <w:rsid w:val="00DA23EB"/>
    <w:rsid w:val="00DA2812"/>
    <w:rsid w:val="00DA3341"/>
    <w:rsid w:val="00DA3BC0"/>
    <w:rsid w:val="00DA3BCA"/>
    <w:rsid w:val="00DA43B0"/>
    <w:rsid w:val="00DA5287"/>
    <w:rsid w:val="00DA716A"/>
    <w:rsid w:val="00DA7A66"/>
    <w:rsid w:val="00DB1057"/>
    <w:rsid w:val="00DB357E"/>
    <w:rsid w:val="00DB402D"/>
    <w:rsid w:val="00DB64AD"/>
    <w:rsid w:val="00DC0429"/>
    <w:rsid w:val="00DC466E"/>
    <w:rsid w:val="00DC4B7C"/>
    <w:rsid w:val="00DC55BB"/>
    <w:rsid w:val="00DC585A"/>
    <w:rsid w:val="00DD0099"/>
    <w:rsid w:val="00DD019D"/>
    <w:rsid w:val="00DD1E67"/>
    <w:rsid w:val="00DD2975"/>
    <w:rsid w:val="00DE0A6E"/>
    <w:rsid w:val="00DE1896"/>
    <w:rsid w:val="00DE4D88"/>
    <w:rsid w:val="00DE51C5"/>
    <w:rsid w:val="00DE6C96"/>
    <w:rsid w:val="00DE6F2F"/>
    <w:rsid w:val="00DF05BC"/>
    <w:rsid w:val="00DF2316"/>
    <w:rsid w:val="00DF3E38"/>
    <w:rsid w:val="00DF5FA4"/>
    <w:rsid w:val="00DF7A88"/>
    <w:rsid w:val="00E01641"/>
    <w:rsid w:val="00E02A62"/>
    <w:rsid w:val="00E04B45"/>
    <w:rsid w:val="00E04C45"/>
    <w:rsid w:val="00E05E22"/>
    <w:rsid w:val="00E10145"/>
    <w:rsid w:val="00E12B73"/>
    <w:rsid w:val="00E149C8"/>
    <w:rsid w:val="00E14BBD"/>
    <w:rsid w:val="00E17D6A"/>
    <w:rsid w:val="00E21F37"/>
    <w:rsid w:val="00E2227C"/>
    <w:rsid w:val="00E2287E"/>
    <w:rsid w:val="00E27AFC"/>
    <w:rsid w:val="00E27E7B"/>
    <w:rsid w:val="00E3126C"/>
    <w:rsid w:val="00E3174D"/>
    <w:rsid w:val="00E32D8F"/>
    <w:rsid w:val="00E3359B"/>
    <w:rsid w:val="00E37895"/>
    <w:rsid w:val="00E41058"/>
    <w:rsid w:val="00E41467"/>
    <w:rsid w:val="00E41912"/>
    <w:rsid w:val="00E41F91"/>
    <w:rsid w:val="00E45AB1"/>
    <w:rsid w:val="00E46059"/>
    <w:rsid w:val="00E4638F"/>
    <w:rsid w:val="00E5042A"/>
    <w:rsid w:val="00E5049B"/>
    <w:rsid w:val="00E52CCD"/>
    <w:rsid w:val="00E52E90"/>
    <w:rsid w:val="00E56CFB"/>
    <w:rsid w:val="00E603AB"/>
    <w:rsid w:val="00E60787"/>
    <w:rsid w:val="00E6206B"/>
    <w:rsid w:val="00E63404"/>
    <w:rsid w:val="00E65AFB"/>
    <w:rsid w:val="00E70D01"/>
    <w:rsid w:val="00E724C5"/>
    <w:rsid w:val="00E74CCC"/>
    <w:rsid w:val="00E755BD"/>
    <w:rsid w:val="00E80EC8"/>
    <w:rsid w:val="00E85E1A"/>
    <w:rsid w:val="00E91A43"/>
    <w:rsid w:val="00E95467"/>
    <w:rsid w:val="00E9590A"/>
    <w:rsid w:val="00E9629A"/>
    <w:rsid w:val="00E97064"/>
    <w:rsid w:val="00E97B59"/>
    <w:rsid w:val="00E97BF2"/>
    <w:rsid w:val="00EA00C8"/>
    <w:rsid w:val="00EA3431"/>
    <w:rsid w:val="00EB252F"/>
    <w:rsid w:val="00EB3D31"/>
    <w:rsid w:val="00EB600A"/>
    <w:rsid w:val="00EB679D"/>
    <w:rsid w:val="00EB78CD"/>
    <w:rsid w:val="00EC16D6"/>
    <w:rsid w:val="00EC27E7"/>
    <w:rsid w:val="00EC4C32"/>
    <w:rsid w:val="00EC5BEC"/>
    <w:rsid w:val="00EC5EA0"/>
    <w:rsid w:val="00EC5F8C"/>
    <w:rsid w:val="00EC6AB0"/>
    <w:rsid w:val="00EC74AB"/>
    <w:rsid w:val="00EC7D64"/>
    <w:rsid w:val="00EC7FAB"/>
    <w:rsid w:val="00ED16EB"/>
    <w:rsid w:val="00ED1AE0"/>
    <w:rsid w:val="00ED231D"/>
    <w:rsid w:val="00ED3E72"/>
    <w:rsid w:val="00ED61D4"/>
    <w:rsid w:val="00ED7C44"/>
    <w:rsid w:val="00EE0470"/>
    <w:rsid w:val="00EE098B"/>
    <w:rsid w:val="00EE0A2D"/>
    <w:rsid w:val="00EE1E15"/>
    <w:rsid w:val="00EE28D2"/>
    <w:rsid w:val="00EE3B6E"/>
    <w:rsid w:val="00EE4013"/>
    <w:rsid w:val="00EE41C9"/>
    <w:rsid w:val="00EE444F"/>
    <w:rsid w:val="00EE4733"/>
    <w:rsid w:val="00EE5475"/>
    <w:rsid w:val="00EE6D68"/>
    <w:rsid w:val="00EE7018"/>
    <w:rsid w:val="00EF04CE"/>
    <w:rsid w:val="00EF237D"/>
    <w:rsid w:val="00EF384E"/>
    <w:rsid w:val="00EF3F8F"/>
    <w:rsid w:val="00EF44F5"/>
    <w:rsid w:val="00EF4F78"/>
    <w:rsid w:val="00EF5424"/>
    <w:rsid w:val="00EF5B78"/>
    <w:rsid w:val="00F0260C"/>
    <w:rsid w:val="00F03441"/>
    <w:rsid w:val="00F0473B"/>
    <w:rsid w:val="00F047E4"/>
    <w:rsid w:val="00F04ED7"/>
    <w:rsid w:val="00F053AA"/>
    <w:rsid w:val="00F0605C"/>
    <w:rsid w:val="00F14C3B"/>
    <w:rsid w:val="00F14F8F"/>
    <w:rsid w:val="00F22DDE"/>
    <w:rsid w:val="00F24503"/>
    <w:rsid w:val="00F25F8C"/>
    <w:rsid w:val="00F26609"/>
    <w:rsid w:val="00F274B1"/>
    <w:rsid w:val="00F30C7C"/>
    <w:rsid w:val="00F33315"/>
    <w:rsid w:val="00F343CB"/>
    <w:rsid w:val="00F357FE"/>
    <w:rsid w:val="00F374A4"/>
    <w:rsid w:val="00F41FFD"/>
    <w:rsid w:val="00F43DCF"/>
    <w:rsid w:val="00F4592F"/>
    <w:rsid w:val="00F45ADC"/>
    <w:rsid w:val="00F46A3C"/>
    <w:rsid w:val="00F47DA8"/>
    <w:rsid w:val="00F505C4"/>
    <w:rsid w:val="00F50E8B"/>
    <w:rsid w:val="00F520BB"/>
    <w:rsid w:val="00F5302D"/>
    <w:rsid w:val="00F5755C"/>
    <w:rsid w:val="00F61B07"/>
    <w:rsid w:val="00F63E25"/>
    <w:rsid w:val="00F66B67"/>
    <w:rsid w:val="00F70410"/>
    <w:rsid w:val="00F70A83"/>
    <w:rsid w:val="00F71655"/>
    <w:rsid w:val="00F71678"/>
    <w:rsid w:val="00F74188"/>
    <w:rsid w:val="00F75AF1"/>
    <w:rsid w:val="00F77436"/>
    <w:rsid w:val="00F814C7"/>
    <w:rsid w:val="00F819EF"/>
    <w:rsid w:val="00F8411C"/>
    <w:rsid w:val="00F8675C"/>
    <w:rsid w:val="00F869D9"/>
    <w:rsid w:val="00F9054B"/>
    <w:rsid w:val="00F90893"/>
    <w:rsid w:val="00F9270F"/>
    <w:rsid w:val="00F932C9"/>
    <w:rsid w:val="00F93CD7"/>
    <w:rsid w:val="00F95BF6"/>
    <w:rsid w:val="00F95C3E"/>
    <w:rsid w:val="00FA1987"/>
    <w:rsid w:val="00FA1ED1"/>
    <w:rsid w:val="00FA2D39"/>
    <w:rsid w:val="00FA321C"/>
    <w:rsid w:val="00FA51AC"/>
    <w:rsid w:val="00FA68B9"/>
    <w:rsid w:val="00FA7785"/>
    <w:rsid w:val="00FB068D"/>
    <w:rsid w:val="00FB210D"/>
    <w:rsid w:val="00FB375B"/>
    <w:rsid w:val="00FB3D27"/>
    <w:rsid w:val="00FB410E"/>
    <w:rsid w:val="00FB4ADD"/>
    <w:rsid w:val="00FB5268"/>
    <w:rsid w:val="00FB673A"/>
    <w:rsid w:val="00FB7275"/>
    <w:rsid w:val="00FC00C5"/>
    <w:rsid w:val="00FC2518"/>
    <w:rsid w:val="00FC2651"/>
    <w:rsid w:val="00FC2ADB"/>
    <w:rsid w:val="00FC32D5"/>
    <w:rsid w:val="00FD07E4"/>
    <w:rsid w:val="00FD07FD"/>
    <w:rsid w:val="00FD2293"/>
    <w:rsid w:val="00FD2597"/>
    <w:rsid w:val="00FD2A40"/>
    <w:rsid w:val="00FD3141"/>
    <w:rsid w:val="00FD3C4E"/>
    <w:rsid w:val="00FD3F6E"/>
    <w:rsid w:val="00FD5738"/>
    <w:rsid w:val="00FD5ACD"/>
    <w:rsid w:val="00FD6FC4"/>
    <w:rsid w:val="00FE0A40"/>
    <w:rsid w:val="00FE41D0"/>
    <w:rsid w:val="00FE432F"/>
    <w:rsid w:val="00FE642A"/>
    <w:rsid w:val="00FE6FFF"/>
    <w:rsid w:val="00FE7D01"/>
    <w:rsid w:val="00FF04B8"/>
    <w:rsid w:val="00FF06D6"/>
    <w:rsid w:val="00FF0F42"/>
    <w:rsid w:val="00FF6B25"/>
    <w:rsid w:val="00FF743E"/>
    <w:rsid w:val="06AD0C99"/>
    <w:rsid w:val="07F233E9"/>
    <w:rsid w:val="0D3A747A"/>
    <w:rsid w:val="0F485866"/>
    <w:rsid w:val="11297336"/>
    <w:rsid w:val="14497DEF"/>
    <w:rsid w:val="1A97513E"/>
    <w:rsid w:val="1B877D59"/>
    <w:rsid w:val="1D4B0169"/>
    <w:rsid w:val="1FBD20B1"/>
    <w:rsid w:val="208161F2"/>
    <w:rsid w:val="22A20868"/>
    <w:rsid w:val="27077E50"/>
    <w:rsid w:val="275E1836"/>
    <w:rsid w:val="289C4755"/>
    <w:rsid w:val="2B9F67B9"/>
    <w:rsid w:val="2C154BE4"/>
    <w:rsid w:val="2D6969B9"/>
    <w:rsid w:val="2F9F5854"/>
    <w:rsid w:val="31DE69A5"/>
    <w:rsid w:val="32352DCE"/>
    <w:rsid w:val="33567154"/>
    <w:rsid w:val="337A2348"/>
    <w:rsid w:val="34260145"/>
    <w:rsid w:val="352A5B33"/>
    <w:rsid w:val="37E470BC"/>
    <w:rsid w:val="386C4F28"/>
    <w:rsid w:val="387717FC"/>
    <w:rsid w:val="3A20570D"/>
    <w:rsid w:val="3B253A6C"/>
    <w:rsid w:val="3C3E7920"/>
    <w:rsid w:val="3E27276C"/>
    <w:rsid w:val="3E890020"/>
    <w:rsid w:val="3EF71810"/>
    <w:rsid w:val="44DC3C0B"/>
    <w:rsid w:val="47132E3F"/>
    <w:rsid w:val="4936248D"/>
    <w:rsid w:val="49BD7B35"/>
    <w:rsid w:val="4A51045B"/>
    <w:rsid w:val="4B1044A2"/>
    <w:rsid w:val="51BA5663"/>
    <w:rsid w:val="52CE4610"/>
    <w:rsid w:val="52F10292"/>
    <w:rsid w:val="568A7374"/>
    <w:rsid w:val="574D2302"/>
    <w:rsid w:val="587C029E"/>
    <w:rsid w:val="58BC0B83"/>
    <w:rsid w:val="59662E38"/>
    <w:rsid w:val="5B1519EA"/>
    <w:rsid w:val="5BB10A85"/>
    <w:rsid w:val="5D7C4025"/>
    <w:rsid w:val="5FBE1072"/>
    <w:rsid w:val="6399322D"/>
    <w:rsid w:val="63B65E98"/>
    <w:rsid w:val="65F96DB0"/>
    <w:rsid w:val="682B7BD1"/>
    <w:rsid w:val="68C43EDC"/>
    <w:rsid w:val="696356D9"/>
    <w:rsid w:val="6C1A7A23"/>
    <w:rsid w:val="6F8C632D"/>
    <w:rsid w:val="768F74DD"/>
    <w:rsid w:val="779B69CF"/>
    <w:rsid w:val="79FD7043"/>
    <w:rsid w:val="7EFF7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747A9EC"/>
  <w15:docId w15:val="{11F01612-A6DF-4600-8A57-1AC75A51B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unhideWhenUsed="1" w:qFormat="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qFormat="1"/>
    <w:lsdException w:name="toa heading" w:semiHidden="1" w:unhideWhenUsed="1"/>
    <w:lsdException w:name="List" w:semiHidden="1" w:unhideWhenUsed="1"/>
    <w:lsdException w:name="List Bullet" w:uiPriority="10" w:unhideWhenUsed="1" w:qFormat="1"/>
    <w:lsdException w:name="List Number"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qFormat="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qFormat="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200" w:line="264" w:lineRule="auto"/>
    </w:pPr>
    <w:rPr>
      <w:rFonts w:asciiTheme="minorHAnsi" w:eastAsiaTheme="minorHAnsi" w:hAnsiTheme="minorHAnsi" w:cstheme="minorBidi"/>
      <w:color w:val="595959" w:themeColor="text1" w:themeTint="A6"/>
      <w:sz w:val="22"/>
      <w:szCs w:val="22"/>
    </w:rPr>
  </w:style>
  <w:style w:type="paragraph" w:styleId="Heading1">
    <w:name w:val="heading 1"/>
    <w:basedOn w:val="Normal"/>
    <w:next w:val="Normal"/>
    <w:link w:val="Heading1Char1"/>
    <w:uiPriority w:val="9"/>
    <w:qFormat/>
    <w:pPr>
      <w:keepNext/>
      <w:keepLines/>
      <w:spacing w:before="600" w:after="60"/>
      <w:contextualSpacing/>
      <w:outlineLvl w:val="0"/>
    </w:pPr>
    <w:rPr>
      <w:rFonts w:asciiTheme="majorHAnsi" w:eastAsiaTheme="majorEastAsia" w:hAnsiTheme="majorHAnsi" w:cstheme="majorBidi"/>
      <w:color w:val="00A0B8" w:themeColor="accent1"/>
      <w:sz w:val="32"/>
      <w14:textFill>
        <w14:solidFill>
          <w14:schemeClr w14:val="accent1">
            <w14:lumMod w14:val="75000"/>
            <w14:lumMod w14:val="65000"/>
            <w14:lumOff w14:val="35000"/>
          </w14:schemeClr>
        </w14:solidFill>
      </w14:textFill>
    </w:rPr>
  </w:style>
  <w:style w:type="paragraph" w:styleId="Heading2">
    <w:name w:val="heading 2"/>
    <w:basedOn w:val="Normal"/>
    <w:next w:val="Normal"/>
    <w:link w:val="Heading2Char"/>
    <w:uiPriority w:val="9"/>
    <w:unhideWhenUsed/>
    <w:qFormat/>
    <w:pPr>
      <w:keepNext/>
      <w:keepLines/>
      <w:spacing w:before="240" w:after="0"/>
      <w:contextualSpacing/>
      <w:outlineLvl w:val="1"/>
    </w:pPr>
    <w:rPr>
      <w:rFonts w:asciiTheme="majorHAnsi" w:eastAsiaTheme="majorEastAsia" w:hAnsiTheme="majorHAnsi" w:cstheme="majorBidi"/>
      <w:caps/>
      <w:color w:val="00A0B8" w:themeColor="accent1"/>
      <w:sz w:val="24"/>
      <w14:textFill>
        <w14:solidFill>
          <w14:schemeClr w14:val="accent1">
            <w14:lumMod w14:val="75000"/>
            <w14:lumMod w14:val="65000"/>
            <w14:lumOff w14:val="35000"/>
          </w14:schemeClr>
        </w14:solidFill>
      </w14:textFill>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00A0B8" w:themeColor="accent1"/>
      <w:sz w:val="24"/>
      <w:szCs w:val="24"/>
      <w14:textFill>
        <w14:solidFill>
          <w14:schemeClr w14:val="accent1">
            <w14:lumMod w14:val="50000"/>
            <w14:lumMod w14:val="65000"/>
            <w14:lumOff w14:val="35000"/>
          </w14:schemeClr>
        </w14:solidFill>
      </w14:textFill>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00A0B8" w:themeColor="accent1"/>
      <w14:textFill>
        <w14:solidFill>
          <w14:schemeClr w14:val="accent1">
            <w14:lumMod w14:val="50000"/>
            <w14:lumMod w14:val="65000"/>
            <w14:lumOff w14:val="35000"/>
          </w14:schemeClr>
        </w14:solidFill>
      </w14:textFill>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00A0B8" w:themeColor="accent1"/>
      <w14:textFill>
        <w14:solidFill>
          <w14:schemeClr w14:val="accent1">
            <w14:lumMod w14:val="50000"/>
            <w14:lumMod w14:val="65000"/>
            <w14:lumOff w14:val="35000"/>
          </w14:schemeClr>
        </w14:solidFill>
      </w14:textFill>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62626" w:themeColor="text1" w:themeTint="D9"/>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before="0" w:after="0" w:line="240" w:lineRule="auto"/>
    </w:pPr>
    <w:rPr>
      <w:rFonts w:ascii="Segoe UI" w:hAnsi="Segoe UI" w:cs="Segoe UI"/>
      <w:szCs w:val="18"/>
    </w:rPr>
  </w:style>
  <w:style w:type="paragraph" w:styleId="EnvelopeReturn">
    <w:name w:val="envelope return"/>
    <w:basedOn w:val="Normal"/>
    <w:uiPriority w:val="99"/>
    <w:semiHidden/>
    <w:unhideWhenUsed/>
    <w:qFormat/>
    <w:pPr>
      <w:spacing w:before="0" w:after="0" w:line="240" w:lineRule="auto"/>
    </w:pPr>
    <w:rPr>
      <w:rFonts w:asciiTheme="majorHAnsi" w:eastAsiaTheme="majorEastAsia" w:hAnsiTheme="majorHAnsi" w:cstheme="majorBidi"/>
      <w:szCs w:val="20"/>
    </w:rPr>
  </w:style>
  <w:style w:type="paragraph" w:styleId="PlainText">
    <w:name w:val="Plain Text"/>
    <w:basedOn w:val="Normal"/>
    <w:link w:val="PlainTextChar"/>
    <w:uiPriority w:val="99"/>
    <w:semiHidden/>
    <w:unhideWhenUsed/>
    <w:qFormat/>
    <w:pPr>
      <w:spacing w:before="0" w:after="0" w:line="240" w:lineRule="auto"/>
    </w:pPr>
    <w:rPr>
      <w:rFonts w:ascii="Consolas" w:hAnsi="Consolas"/>
      <w:szCs w:val="21"/>
    </w:rPr>
  </w:style>
  <w:style w:type="paragraph" w:styleId="BodyTextIndent3">
    <w:name w:val="Body Text Indent 3"/>
    <w:basedOn w:val="Normal"/>
    <w:link w:val="BodyTextIndent3Char"/>
    <w:uiPriority w:val="99"/>
    <w:semiHidden/>
    <w:unhideWhenUsed/>
    <w:qFormat/>
    <w:pPr>
      <w:spacing w:after="120"/>
      <w:ind w:left="360"/>
    </w:pPr>
    <w:rPr>
      <w:szCs w:val="16"/>
    </w:rPr>
  </w:style>
  <w:style w:type="paragraph" w:styleId="EndnoteText">
    <w:name w:val="endnote text"/>
    <w:basedOn w:val="Normal"/>
    <w:link w:val="EndnoteTextChar"/>
    <w:uiPriority w:val="99"/>
    <w:semiHidden/>
    <w:unhideWhenUsed/>
    <w:qFormat/>
    <w:pPr>
      <w:spacing w:before="0" w:after="0" w:line="240" w:lineRule="auto"/>
    </w:pPr>
    <w:rPr>
      <w:szCs w:val="20"/>
    </w:rPr>
  </w:style>
  <w:style w:type="paragraph" w:styleId="Caption">
    <w:name w:val="caption"/>
    <w:basedOn w:val="Normal"/>
    <w:next w:val="Normal"/>
    <w:uiPriority w:val="35"/>
    <w:semiHidden/>
    <w:unhideWhenUsed/>
    <w:qFormat/>
    <w:pPr>
      <w:spacing w:before="0" w:line="240" w:lineRule="auto"/>
    </w:pPr>
    <w:rPr>
      <w:i/>
      <w:iCs/>
      <w:color w:val="4E5B6F" w:themeColor="text2"/>
      <w:szCs w:val="18"/>
    </w:rPr>
  </w:style>
  <w:style w:type="paragraph" w:styleId="CommentText">
    <w:name w:val="annotation text"/>
    <w:basedOn w:val="Normal"/>
    <w:link w:val="CommentTextChar"/>
    <w:uiPriority w:val="99"/>
    <w:semiHidden/>
    <w:unhideWhenUsed/>
    <w:qFormat/>
    <w:pPr>
      <w:spacing w:line="240" w:lineRule="auto"/>
    </w:pPr>
    <w:rPr>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DocumentMap">
    <w:name w:val="Document Map"/>
    <w:basedOn w:val="Normal"/>
    <w:link w:val="DocumentMapChar"/>
    <w:uiPriority w:val="99"/>
    <w:semiHidden/>
    <w:unhideWhenUsed/>
    <w:qFormat/>
    <w:pPr>
      <w:spacing w:before="0" w:after="0" w:line="240" w:lineRule="auto"/>
    </w:pPr>
    <w:rPr>
      <w:rFonts w:ascii="Segoe UI" w:hAnsi="Segoe UI" w:cs="Segoe UI"/>
      <w:szCs w:val="16"/>
    </w:rPr>
  </w:style>
  <w:style w:type="paragraph" w:styleId="FootnoteText">
    <w:name w:val="footnote text"/>
    <w:basedOn w:val="Normal"/>
    <w:link w:val="FootnoteTextChar"/>
    <w:unhideWhenUsed/>
    <w:qFormat/>
    <w:pPr>
      <w:spacing w:before="0" w:after="0" w:line="240" w:lineRule="auto"/>
    </w:pPr>
    <w:rPr>
      <w:szCs w:val="20"/>
    </w:rPr>
  </w:style>
  <w:style w:type="paragraph" w:styleId="TOC8">
    <w:name w:val="toc 8"/>
    <w:basedOn w:val="Normal"/>
    <w:next w:val="Normal"/>
    <w:uiPriority w:val="39"/>
    <w:unhideWhenUsed/>
    <w:qFormat/>
    <w:pPr>
      <w:spacing w:before="0" w:after="0"/>
    </w:pPr>
  </w:style>
  <w:style w:type="paragraph" w:styleId="Header">
    <w:name w:val="header"/>
    <w:basedOn w:val="Normal"/>
    <w:link w:val="HeaderChar"/>
    <w:uiPriority w:val="99"/>
    <w:unhideWhenUsed/>
    <w:qFormat/>
    <w:pPr>
      <w:spacing w:before="0" w:after="0" w:line="240" w:lineRule="auto"/>
    </w:pPr>
  </w:style>
  <w:style w:type="paragraph" w:styleId="TOC9">
    <w:name w:val="toc 9"/>
    <w:basedOn w:val="Normal"/>
    <w:next w:val="Normal"/>
    <w:uiPriority w:val="39"/>
    <w:unhideWhenUsed/>
    <w:qFormat/>
    <w:pPr>
      <w:spacing w:before="0" w:after="0"/>
    </w:pPr>
  </w:style>
  <w:style w:type="paragraph" w:styleId="TOC7">
    <w:name w:val="toc 7"/>
    <w:basedOn w:val="Normal"/>
    <w:next w:val="Normal"/>
    <w:uiPriority w:val="39"/>
    <w:unhideWhenUsed/>
    <w:qFormat/>
    <w:pPr>
      <w:spacing w:before="0" w:after="0"/>
    </w:pPr>
  </w:style>
  <w:style w:type="paragraph" w:styleId="TOC1">
    <w:name w:val="toc 1"/>
    <w:basedOn w:val="Normal"/>
    <w:next w:val="Normal"/>
    <w:uiPriority w:val="39"/>
    <w:unhideWhenUsed/>
    <w:qFormat/>
    <w:pPr>
      <w:spacing w:before="360" w:after="360"/>
    </w:pPr>
    <w:rPr>
      <w:b/>
      <w:bCs/>
      <w:caps/>
      <w:u w:val="single"/>
    </w:rPr>
  </w:style>
  <w:style w:type="paragraph" w:styleId="MacroText">
    <w:name w:val="macro"/>
    <w:link w:val="MacroTextChar"/>
    <w:uiPriority w:val="99"/>
    <w:semiHidden/>
    <w:unhideWhenUsed/>
    <w:qFormat/>
    <w:pPr>
      <w:tabs>
        <w:tab w:val="left" w:pos="480"/>
        <w:tab w:val="left" w:pos="960"/>
        <w:tab w:val="left" w:pos="1440"/>
        <w:tab w:val="left" w:pos="1920"/>
        <w:tab w:val="left" w:pos="2400"/>
        <w:tab w:val="left" w:pos="2880"/>
        <w:tab w:val="left" w:pos="3360"/>
        <w:tab w:val="left" w:pos="3840"/>
        <w:tab w:val="left" w:pos="4320"/>
      </w:tabs>
      <w:spacing w:before="120" w:after="0" w:line="264" w:lineRule="auto"/>
    </w:pPr>
    <w:rPr>
      <w:rFonts w:ascii="Consolas" w:eastAsiaTheme="minorHAnsi" w:hAnsi="Consolas" w:cstheme="minorBidi"/>
      <w:color w:val="595959" w:themeColor="text1" w:themeTint="A6"/>
      <w:sz w:val="22"/>
    </w:rPr>
  </w:style>
  <w:style w:type="paragraph" w:styleId="TOC6">
    <w:name w:val="toc 6"/>
    <w:basedOn w:val="Normal"/>
    <w:next w:val="Normal"/>
    <w:uiPriority w:val="39"/>
    <w:unhideWhenUsed/>
    <w:qFormat/>
    <w:pPr>
      <w:spacing w:before="0" w:after="0"/>
    </w:pPr>
  </w:style>
  <w:style w:type="paragraph" w:styleId="TOC3">
    <w:name w:val="toc 3"/>
    <w:basedOn w:val="Normal"/>
    <w:next w:val="Normal"/>
    <w:uiPriority w:val="39"/>
    <w:unhideWhenUsed/>
    <w:qFormat/>
    <w:pPr>
      <w:spacing w:before="0" w:after="0"/>
    </w:pPr>
    <w:rPr>
      <w:smallCaps/>
    </w:rPr>
  </w:style>
  <w:style w:type="paragraph" w:styleId="TOC2">
    <w:name w:val="toc 2"/>
    <w:basedOn w:val="Normal"/>
    <w:next w:val="Normal"/>
    <w:uiPriority w:val="39"/>
    <w:unhideWhenUsed/>
    <w:qFormat/>
    <w:pPr>
      <w:spacing w:before="0" w:after="0"/>
    </w:pPr>
    <w:rPr>
      <w:b/>
      <w:bCs/>
      <w:smallCaps/>
    </w:rPr>
  </w:style>
  <w:style w:type="paragraph" w:styleId="TOC4">
    <w:name w:val="toc 4"/>
    <w:basedOn w:val="Normal"/>
    <w:next w:val="Normal"/>
    <w:uiPriority w:val="39"/>
    <w:unhideWhenUsed/>
    <w:qFormat/>
    <w:pPr>
      <w:spacing w:before="0" w:after="0"/>
    </w:pPr>
  </w:style>
  <w:style w:type="paragraph" w:styleId="TOC5">
    <w:name w:val="toc 5"/>
    <w:basedOn w:val="Normal"/>
    <w:next w:val="Normal"/>
    <w:uiPriority w:val="39"/>
    <w:unhideWhenUsed/>
    <w:qFormat/>
    <w:pPr>
      <w:spacing w:before="0" w:after="0"/>
    </w:pPr>
  </w:style>
  <w:style w:type="paragraph" w:styleId="ListBullet">
    <w:name w:val="List Bullet"/>
    <w:basedOn w:val="Normal"/>
    <w:uiPriority w:val="10"/>
    <w:unhideWhenUsed/>
    <w:qFormat/>
    <w:pPr>
      <w:numPr>
        <w:numId w:val="1"/>
      </w:numPr>
    </w:pPr>
  </w:style>
  <w:style w:type="paragraph" w:styleId="Title">
    <w:name w:val="Title"/>
    <w:basedOn w:val="Normal"/>
    <w:link w:val="TitleChar"/>
    <w:uiPriority w:val="2"/>
    <w:unhideWhenUsed/>
    <w:qFormat/>
    <w:pPr>
      <w:spacing w:before="480" w:after="40" w:line="240" w:lineRule="auto"/>
      <w:contextualSpacing/>
      <w:jc w:val="center"/>
    </w:pPr>
    <w:rPr>
      <w:rFonts w:asciiTheme="majorHAnsi" w:eastAsiaTheme="majorEastAsia" w:hAnsiTheme="majorHAnsi" w:cstheme="majorBidi"/>
      <w:color w:val="00A0B8" w:themeColor="accent1"/>
      <w:kern w:val="28"/>
      <w:sz w:val="60"/>
      <w14:textFill>
        <w14:solidFill>
          <w14:schemeClr w14:val="accent1">
            <w14:lumMod w14:val="75000"/>
            <w14:lumMod w14:val="65000"/>
            <w14:lumOff w14:val="35000"/>
          </w14:schemeClr>
        </w14:solidFill>
      </w14:textFill>
    </w:rPr>
  </w:style>
  <w:style w:type="paragraph" w:styleId="Footer">
    <w:name w:val="footer"/>
    <w:basedOn w:val="Normal"/>
    <w:link w:val="FooterChar"/>
    <w:unhideWhenUsed/>
    <w:qFormat/>
    <w:pPr>
      <w:spacing w:before="0" w:after="0" w:line="240" w:lineRule="auto"/>
      <w:jc w:val="right"/>
    </w:pPr>
    <w:rPr>
      <w:caps/>
    </w:rPr>
  </w:style>
  <w:style w:type="paragraph" w:styleId="ListNumber">
    <w:name w:val="List Number"/>
    <w:basedOn w:val="Normal"/>
    <w:uiPriority w:val="11"/>
    <w:unhideWhenUsed/>
    <w:qFormat/>
    <w:pPr>
      <w:numPr>
        <w:numId w:val="2"/>
      </w:numPr>
      <w:contextualSpacing/>
    </w:pPr>
  </w:style>
  <w:style w:type="paragraph" w:styleId="BodyText3">
    <w:name w:val="Body Text 3"/>
    <w:basedOn w:val="Normal"/>
    <w:link w:val="BodyText3Char"/>
    <w:uiPriority w:val="99"/>
    <w:semiHidden/>
    <w:unhideWhenUsed/>
    <w:qFormat/>
    <w:pPr>
      <w:spacing w:after="120"/>
    </w:pPr>
    <w:rPr>
      <w:szCs w:val="16"/>
    </w:rPr>
  </w:style>
  <w:style w:type="paragraph" w:styleId="Subtitle">
    <w:name w:val="Subtitle"/>
    <w:basedOn w:val="Normal"/>
    <w:link w:val="SubtitleChar"/>
    <w:uiPriority w:val="3"/>
    <w:unhideWhenUsed/>
    <w:qFormat/>
    <w:pPr>
      <w:spacing w:before="0" w:after="480"/>
      <w:contextualSpacing/>
      <w:jc w:val="center"/>
    </w:pPr>
    <w:rPr>
      <w:rFonts w:asciiTheme="majorHAnsi" w:eastAsiaTheme="majorEastAsia" w:hAnsiTheme="majorHAnsi" w:cstheme="majorBidi"/>
      <w:caps/>
      <w:sz w:val="26"/>
    </w:rPr>
  </w:style>
  <w:style w:type="paragraph" w:styleId="HTMLPreformatted">
    <w:name w:val="HTML Preformatted"/>
    <w:basedOn w:val="Normal"/>
    <w:link w:val="HTMLPreformattedChar"/>
    <w:uiPriority w:val="99"/>
    <w:semiHidden/>
    <w:unhideWhenUsed/>
    <w:qFormat/>
    <w:pPr>
      <w:spacing w:before="0" w:after="0" w:line="240" w:lineRule="auto"/>
    </w:pPr>
    <w:rPr>
      <w:rFonts w:ascii="Consolas" w:hAnsi="Consolas"/>
      <w:szCs w:val="20"/>
    </w:rPr>
  </w:style>
  <w:style w:type="paragraph" w:styleId="BlockText">
    <w:name w:val="Block Text"/>
    <w:basedOn w:val="Normal"/>
    <w:uiPriority w:val="99"/>
    <w:semiHidden/>
    <w:unhideWhenUsed/>
    <w:qFormat/>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A0B8" w:themeColor="accent1"/>
      <w14:textFill>
        <w14:solidFill>
          <w14:schemeClr w14:val="accent1">
            <w14:lumMod w14:val="75000"/>
            <w14:lumMod w14:val="65000"/>
            <w14:lumOff w14:val="35000"/>
          </w14:schemeClr>
        </w14:solidFill>
      </w14:textFill>
    </w:rPr>
  </w:style>
  <w:style w:type="character" w:styleId="FollowedHyperlink">
    <w:name w:val="FollowedHyperlink"/>
    <w:basedOn w:val="DefaultParagraphFont"/>
    <w:uiPriority w:val="99"/>
    <w:semiHidden/>
    <w:unhideWhenUsed/>
    <w:qFormat/>
    <w:rPr>
      <w:color w:val="007789" w:themeColor="accent1" w:themeShade="BF"/>
      <w:u w:val="single"/>
    </w:rPr>
  </w:style>
  <w:style w:type="character" w:styleId="FootnoteReference">
    <w:name w:val="footnote reference"/>
    <w:basedOn w:val="DefaultParagraphFont"/>
    <w:unhideWhenUsed/>
    <w:qFormat/>
    <w:rPr>
      <w:vertAlign w:val="superscript"/>
    </w:rPr>
  </w:style>
  <w:style w:type="character" w:styleId="CommentReference">
    <w:name w:val="annotation reference"/>
    <w:basedOn w:val="DefaultParagraphFont"/>
    <w:uiPriority w:val="99"/>
    <w:semiHidden/>
    <w:unhideWhenUsed/>
    <w:qFormat/>
    <w:rPr>
      <w:sz w:val="22"/>
      <w:szCs w:val="16"/>
    </w:rPr>
  </w:style>
  <w:style w:type="character" w:styleId="Hyperlink">
    <w:name w:val="Hyperlink"/>
    <w:basedOn w:val="DefaultParagraphFont"/>
    <w:uiPriority w:val="99"/>
    <w:unhideWhenUsed/>
    <w:qFormat/>
    <w:rPr>
      <w:color w:val="835D00" w:themeColor="accent3" w:themeShade="80"/>
      <w:u w:val="single"/>
    </w:rPr>
  </w:style>
  <w:style w:type="character" w:styleId="HTMLKeyboard">
    <w:name w:val="HTML Keyboard"/>
    <w:basedOn w:val="DefaultParagraphFont"/>
    <w:uiPriority w:val="99"/>
    <w:semiHidden/>
    <w:unhideWhenUsed/>
    <w:qFormat/>
    <w:rPr>
      <w:rFonts w:ascii="Consolas" w:hAnsi="Consolas"/>
      <w:sz w:val="22"/>
      <w:szCs w:val="20"/>
    </w:rPr>
  </w:style>
  <w:style w:type="character" w:styleId="HTMLCode">
    <w:name w:val="HTML Code"/>
    <w:basedOn w:val="DefaultParagraphFont"/>
    <w:uiPriority w:val="99"/>
    <w:semiHidden/>
    <w:unhideWhenUsed/>
    <w:qFormat/>
    <w:rPr>
      <w:rFonts w:ascii="Consolas" w:hAnsi="Consolas"/>
      <w:sz w:val="22"/>
      <w:szCs w:val="20"/>
    </w:rPr>
  </w:style>
  <w:style w:type="character" w:styleId="HTMLTypewriter">
    <w:name w:val="HTML Typewriter"/>
    <w:basedOn w:val="DefaultParagraphFont"/>
    <w:uiPriority w:val="99"/>
    <w:semiHidden/>
    <w:unhideWhenUsed/>
    <w:qFormat/>
    <w:rPr>
      <w:rFonts w:ascii="Consolas" w:hAnsi="Consolas"/>
      <w:sz w:val="22"/>
      <w:szCs w:val="20"/>
    </w:rPr>
  </w:style>
  <w:style w:type="table" w:styleId="TableGrid">
    <w:name w:val="Table Grid"/>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uiPriority w:val="9"/>
    <w:qFormat/>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pPr>
      <w:spacing w:before="0" w:after="0"/>
      <w:jc w:val="center"/>
    </w:pPr>
  </w:style>
  <w:style w:type="character" w:customStyle="1" w:styleId="TitleChar">
    <w:name w:val="Title Char"/>
    <w:basedOn w:val="DefaultParagraphFont"/>
    <w:link w:val="Title"/>
    <w:uiPriority w:val="2"/>
    <w:qFormat/>
    <w:rPr>
      <w:rFonts w:asciiTheme="majorHAnsi" w:eastAsiaTheme="majorEastAsia" w:hAnsiTheme="majorHAnsi" w:cstheme="majorBidi"/>
      <w:color w:val="007789" w:themeColor="accent1" w:themeShade="BF"/>
      <w:kern w:val="28"/>
      <w:sz w:val="60"/>
    </w:rPr>
  </w:style>
  <w:style w:type="character" w:customStyle="1" w:styleId="SubtitleChar">
    <w:name w:val="Subtitle Char"/>
    <w:basedOn w:val="DefaultParagraphFont"/>
    <w:link w:val="Subtitle"/>
    <w:uiPriority w:val="3"/>
    <w:qFormat/>
    <w:rPr>
      <w:rFonts w:asciiTheme="majorHAnsi" w:eastAsiaTheme="majorEastAsia" w:hAnsiTheme="majorHAnsi" w:cstheme="majorBidi"/>
      <w:caps/>
      <w:sz w:val="26"/>
    </w:rPr>
  </w:style>
  <w:style w:type="character" w:customStyle="1" w:styleId="FooterChar">
    <w:name w:val="Footer Char"/>
    <w:basedOn w:val="DefaultParagraphFont"/>
    <w:link w:val="Footer"/>
    <w:qFormat/>
    <w:rPr>
      <w:caps/>
    </w:rPr>
  </w:style>
  <w:style w:type="paragraph" w:customStyle="1" w:styleId="Photo">
    <w:name w:val="Photo"/>
    <w:basedOn w:val="Normal"/>
    <w:uiPriority w:val="1"/>
    <w:qFormat/>
    <w:pPr>
      <w:spacing w:before="0" w:after="0" w:line="240" w:lineRule="auto"/>
      <w:jc w:val="center"/>
    </w:pPr>
  </w:style>
  <w:style w:type="character" w:customStyle="1" w:styleId="HeaderChar">
    <w:name w:val="Header Char"/>
    <w:basedOn w:val="DefaultParagraphFont"/>
    <w:link w:val="Header"/>
    <w:uiPriority w:val="99"/>
    <w:qFormat/>
    <w:rPr>
      <w:color w:val="595959" w:themeColor="text1" w:themeTint="A6"/>
      <w:sz w:val="20"/>
      <w:szCs w:val="20"/>
      <w:lang w:eastAsia="ja-JP"/>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00505C" w:themeColor="accent1" w:themeShade="80"/>
      <w:sz w:val="24"/>
      <w:szCs w:val="24"/>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262626" w:themeColor="text1" w:themeTint="D9"/>
      <w:szCs w:val="21"/>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262626" w:themeColor="text1" w:themeTint="D9"/>
      <w:szCs w:val="21"/>
    </w:rPr>
  </w:style>
  <w:style w:type="character" w:customStyle="1" w:styleId="IntenseEmphasis1">
    <w:name w:val="Intense Emphasis1"/>
    <w:basedOn w:val="DefaultParagraphFont"/>
    <w:uiPriority w:val="21"/>
    <w:semiHidden/>
    <w:unhideWhenUsed/>
    <w:qFormat/>
    <w:rPr>
      <w:i/>
      <w:iCs/>
      <w:color w:val="007789" w:themeColor="accent1" w:themeShade="BF"/>
    </w:rPr>
  </w:style>
  <w:style w:type="paragraph" w:styleId="IntenseQuote">
    <w:name w:val="Intense Quote"/>
    <w:basedOn w:val="Normal"/>
    <w:next w:val="Normal"/>
    <w:link w:val="IntenseQuoteChar"/>
    <w:uiPriority w:val="30"/>
    <w:semiHidden/>
    <w:unhideWhenUsed/>
    <w:qFormat/>
    <w:pPr>
      <w:pBdr>
        <w:top w:val="single" w:sz="4" w:space="10" w:color="007789" w:themeColor="accent1" w:themeShade="BF"/>
        <w:bottom w:val="single" w:sz="4" w:space="10" w:color="007789" w:themeColor="accent1" w:themeShade="BF"/>
      </w:pBdr>
      <w:spacing w:before="360" w:after="360"/>
      <w:ind w:left="864" w:right="864"/>
      <w:jc w:val="center"/>
    </w:pPr>
    <w:rPr>
      <w:i/>
      <w:iCs/>
      <w:color w:val="00A0B8" w:themeColor="accent1"/>
      <w14:textFill>
        <w14:solidFill>
          <w14:schemeClr w14:val="accent1">
            <w14:lumMod w14:val="75000"/>
            <w14:lumMod w14:val="65000"/>
            <w14:lumOff w14:val="35000"/>
          </w14:schemeClr>
        </w14:solidFill>
      </w14:textFill>
    </w:rPr>
  </w:style>
  <w:style w:type="character" w:customStyle="1" w:styleId="IntenseQuoteChar">
    <w:name w:val="Intense Quote Char"/>
    <w:basedOn w:val="DefaultParagraphFont"/>
    <w:link w:val="IntenseQuote"/>
    <w:uiPriority w:val="30"/>
    <w:semiHidden/>
    <w:qFormat/>
    <w:rPr>
      <w:i/>
      <w:iCs/>
      <w:color w:val="007789" w:themeColor="accent1" w:themeShade="BF"/>
    </w:rPr>
  </w:style>
  <w:style w:type="character" w:customStyle="1" w:styleId="IntenseReference1">
    <w:name w:val="Intense Reference1"/>
    <w:basedOn w:val="DefaultParagraphFont"/>
    <w:uiPriority w:val="32"/>
    <w:semiHidden/>
    <w:unhideWhenUsed/>
    <w:qFormat/>
    <w:rPr>
      <w:b/>
      <w:bCs/>
      <w:smallCaps/>
      <w:color w:val="007789" w:themeColor="accent1" w:themeShade="BF"/>
      <w:spacing w:val="5"/>
    </w:rPr>
  </w:style>
  <w:style w:type="character" w:customStyle="1" w:styleId="BalloonTextChar">
    <w:name w:val="Balloon Text Char"/>
    <w:basedOn w:val="DefaultParagraphFont"/>
    <w:link w:val="BalloonText"/>
    <w:uiPriority w:val="99"/>
    <w:semiHidden/>
    <w:qFormat/>
    <w:rPr>
      <w:rFonts w:ascii="Segoe UI" w:hAnsi="Segoe UI" w:cs="Segoe UI"/>
      <w:szCs w:val="18"/>
    </w:rPr>
  </w:style>
  <w:style w:type="character" w:customStyle="1" w:styleId="BodyText3Char">
    <w:name w:val="Body Text 3 Char"/>
    <w:basedOn w:val="DefaultParagraphFont"/>
    <w:link w:val="BodyText3"/>
    <w:uiPriority w:val="99"/>
    <w:semiHidden/>
    <w:qFormat/>
    <w:rPr>
      <w:szCs w:val="16"/>
    </w:rPr>
  </w:style>
  <w:style w:type="character" w:customStyle="1" w:styleId="BodyTextIndent3Char">
    <w:name w:val="Body Text Indent 3 Char"/>
    <w:basedOn w:val="DefaultParagraphFont"/>
    <w:link w:val="BodyTextIndent3"/>
    <w:uiPriority w:val="99"/>
    <w:semiHidden/>
    <w:qFormat/>
    <w:rPr>
      <w:szCs w:val="16"/>
    </w:rPr>
  </w:style>
  <w:style w:type="character" w:customStyle="1" w:styleId="CommentTextChar">
    <w:name w:val="Comment Text Char"/>
    <w:basedOn w:val="DefaultParagraphFont"/>
    <w:link w:val="CommentText"/>
    <w:uiPriority w:val="99"/>
    <w:semiHidden/>
    <w:qFormat/>
    <w:rPr>
      <w:szCs w:val="20"/>
    </w:rPr>
  </w:style>
  <w:style w:type="character" w:customStyle="1" w:styleId="CommentSubjectChar">
    <w:name w:val="Comment Subject Char"/>
    <w:basedOn w:val="CommentTextChar"/>
    <w:link w:val="CommentSubject"/>
    <w:uiPriority w:val="99"/>
    <w:semiHidden/>
    <w:qFormat/>
    <w:rPr>
      <w:b/>
      <w:bCs/>
      <w:szCs w:val="20"/>
    </w:rPr>
  </w:style>
  <w:style w:type="character" w:customStyle="1" w:styleId="DocumentMapChar">
    <w:name w:val="Document Map Char"/>
    <w:basedOn w:val="DefaultParagraphFont"/>
    <w:link w:val="DocumentMap"/>
    <w:uiPriority w:val="99"/>
    <w:semiHidden/>
    <w:qFormat/>
    <w:rPr>
      <w:rFonts w:ascii="Segoe UI" w:hAnsi="Segoe UI" w:cs="Segoe UI"/>
      <w:szCs w:val="16"/>
    </w:rPr>
  </w:style>
  <w:style w:type="character" w:customStyle="1" w:styleId="EndnoteTextChar">
    <w:name w:val="Endnote Text Char"/>
    <w:basedOn w:val="DefaultParagraphFont"/>
    <w:link w:val="EndnoteText"/>
    <w:uiPriority w:val="99"/>
    <w:semiHidden/>
    <w:qFormat/>
    <w:rPr>
      <w:szCs w:val="20"/>
    </w:rPr>
  </w:style>
  <w:style w:type="character" w:customStyle="1" w:styleId="FootnoteTextChar">
    <w:name w:val="Footnote Text Char"/>
    <w:basedOn w:val="DefaultParagraphFont"/>
    <w:link w:val="FootnoteText"/>
    <w:qFormat/>
    <w:rPr>
      <w:szCs w:val="20"/>
    </w:rPr>
  </w:style>
  <w:style w:type="character" w:customStyle="1" w:styleId="HTMLPreformattedChar">
    <w:name w:val="HTML Preformatted Char"/>
    <w:basedOn w:val="DefaultParagraphFont"/>
    <w:link w:val="HTMLPreformatted"/>
    <w:uiPriority w:val="99"/>
    <w:semiHidden/>
    <w:qFormat/>
    <w:rPr>
      <w:rFonts w:ascii="Consolas" w:hAnsi="Consolas"/>
      <w:szCs w:val="20"/>
    </w:rPr>
  </w:style>
  <w:style w:type="character" w:customStyle="1" w:styleId="MacroTextChar">
    <w:name w:val="Macro Text Char"/>
    <w:basedOn w:val="DefaultParagraphFont"/>
    <w:link w:val="MacroText"/>
    <w:uiPriority w:val="99"/>
    <w:semiHidden/>
    <w:qFormat/>
    <w:rPr>
      <w:rFonts w:ascii="Consolas" w:hAnsi="Consolas"/>
      <w:szCs w:val="20"/>
    </w:rPr>
  </w:style>
  <w:style w:type="character" w:styleId="PlaceholderText">
    <w:name w:val="Placeholder Text"/>
    <w:basedOn w:val="DefaultParagraphFont"/>
    <w:uiPriority w:val="99"/>
    <w:semiHidden/>
    <w:qFormat/>
    <w:rPr>
      <w:color w:val="595959" w:themeColor="text1" w:themeTint="A6"/>
    </w:rPr>
  </w:style>
  <w:style w:type="character" w:customStyle="1" w:styleId="PlainTextChar">
    <w:name w:val="Plain Text Char"/>
    <w:basedOn w:val="DefaultParagraphFont"/>
    <w:link w:val="PlainText"/>
    <w:uiPriority w:val="99"/>
    <w:semiHidden/>
    <w:qFormat/>
    <w:rPr>
      <w:rFonts w:ascii="Consolas" w:hAnsi="Consolas"/>
      <w:szCs w:val="21"/>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00505C"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color w:val="00505C" w:themeColor="accent1" w:themeShade="80"/>
    </w:rPr>
  </w:style>
  <w:style w:type="paragraph" w:styleId="ListParagraph">
    <w:name w:val="List Paragraph"/>
    <w:basedOn w:val="Normal"/>
    <w:uiPriority w:val="34"/>
    <w:unhideWhenUsed/>
    <w:qFormat/>
    <w:pPr>
      <w:ind w:left="720"/>
      <w:contextualSpacing/>
    </w:pPr>
  </w:style>
  <w:style w:type="paragraph" w:customStyle="1" w:styleId="Default">
    <w:name w:val="Default"/>
    <w:link w:val="DefaultChar"/>
    <w:qFormat/>
    <w:pPr>
      <w:autoSpaceDE w:val="0"/>
      <w:autoSpaceDN w:val="0"/>
      <w:adjustRightInd w:val="0"/>
      <w:spacing w:after="0" w:line="240" w:lineRule="auto"/>
    </w:pPr>
    <w:rPr>
      <w:rFonts w:ascii="Calibri" w:eastAsiaTheme="minorHAnsi" w:hAnsi="Calibri" w:cs="Calibri"/>
      <w:color w:val="000000"/>
      <w:sz w:val="24"/>
      <w:szCs w:val="24"/>
    </w:rPr>
  </w:style>
  <w:style w:type="paragraph" w:customStyle="1" w:styleId="TOCHeading1">
    <w:name w:val="TOC Heading1"/>
    <w:basedOn w:val="Heading1"/>
    <w:next w:val="Normal"/>
    <w:uiPriority w:val="39"/>
    <w:unhideWhenUsed/>
    <w:qFormat/>
    <w:pPr>
      <w:spacing w:before="240" w:after="0" w:line="259" w:lineRule="auto"/>
      <w:contextualSpacing w:val="0"/>
      <w:outlineLvl w:val="9"/>
    </w:pPr>
    <w:rPr>
      <w:szCs w:val="32"/>
    </w:rPr>
  </w:style>
  <w:style w:type="character" w:customStyle="1" w:styleId="Heading1Char1">
    <w:name w:val="Heading 1 Char1"/>
    <w:link w:val="Heading1"/>
    <w:qFormat/>
    <w:rPr>
      <w:rFonts w:asciiTheme="majorHAnsi" w:eastAsiaTheme="majorEastAsia" w:hAnsiTheme="majorHAnsi" w:cstheme="majorBidi"/>
      <w:color w:val="007789" w:themeColor="accent1" w:themeShade="BF"/>
      <w:sz w:val="32"/>
    </w:rPr>
  </w:style>
  <w:style w:type="paragraph" w:styleId="NoSpacing">
    <w:name w:val="No Spacing"/>
    <w:uiPriority w:val="99"/>
    <w:qFormat/>
    <w:pPr>
      <w:spacing w:after="0" w:line="240" w:lineRule="auto"/>
    </w:pPr>
    <w:rPr>
      <w:rFonts w:ascii="Calibri" w:eastAsia="Calibri" w:hAnsi="Calibri" w:cs="Calibri"/>
      <w:sz w:val="22"/>
      <w:szCs w:val="22"/>
    </w:rPr>
  </w:style>
  <w:style w:type="character" w:customStyle="1" w:styleId="DefaultChar">
    <w:name w:val="Default Char"/>
    <w:link w:val="Default"/>
    <w:qFormat/>
    <w:rPr>
      <w:rFonts w:ascii="Calibri" w:eastAsiaTheme="minorHAnsi" w:hAnsi="Calibri" w:cs="Calibri"/>
      <w:color w:val="000000"/>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servicii.gov.md"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yperlink" Target="https://servicii.gov.md/"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cariere.gov.md" TargetMode="External"/><Relationship Id="rId25" Type="http://schemas.openxmlformats.org/officeDocument/2006/relationships/hyperlink" Target="http://www.ccrm.md" TargetMode="External"/><Relationship Id="rId2" Type="http://schemas.openxmlformats.org/officeDocument/2006/relationships/customXml" Target="../customXml/item2.xml"/><Relationship Id="rId16" Type="http://schemas.openxmlformats.org/officeDocument/2006/relationships/hyperlink" Target="http://www.cariere.gov.md" TargetMode="External"/><Relationship Id="rId20" Type="http://schemas.openxmlformats.org/officeDocument/2006/relationships/hyperlink" Target="http://www.servicii.gov.md"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cec.md"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old.cec.md." TargetMode="Externa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www.servicii.gov.md"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yperlink" Target="http://www.a.cec.md" TargetMode="External"/><Relationship Id="rId27" Type="http://schemas.openxmlformats.org/officeDocument/2006/relationships/footer" Target="footer4.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17" Type="http://schemas.openxmlformats.org/officeDocument/2006/relationships/hyperlink" Target="http://lex.justice.md/md/351535/" TargetMode="External"/><Relationship Id="rId21" Type="http://schemas.openxmlformats.org/officeDocument/2006/relationships/hyperlink" Target="http://www.parlament.md/ProcesulLegislativ/Proiectedeactelegislative/tabid/61/LegislativId/4433/language/ro-RO/Default.aspx" TargetMode="External"/><Relationship Id="rId42" Type="http://schemas.openxmlformats.org/officeDocument/2006/relationships/hyperlink" Target="https://www.cna.md/doc.php?l=ro&amp;idc=143&amp;id=1823&amp;t=/Studii-si-analize/Rapoarte-de-activitate/Raport-de-activitate-al-CNA-pe-anul-2017" TargetMode="External"/><Relationship Id="rId63" Type="http://schemas.openxmlformats.org/officeDocument/2006/relationships/hyperlink" Target="http://cariere.gov.md/display-job/9040/-span-style=-color--rgb(51,-51,-51);-font-family--%22Helvetica-Neue%22,-Helvetica,-%22Arial-Unicode-MS%22,-sans-serif;-font-size--14px;-background-color--rgb(245,-255,-250);--Secretar-al-consiliului-local%C2%A0--span-.html?searchId=1542796608.6424&amp;page=1" TargetMode="External"/><Relationship Id="rId84" Type="http://schemas.openxmlformats.org/officeDocument/2006/relationships/hyperlink" Target="http://ani.md/ro/search/node?keys=registrul%20de%20evidenta%20al%20cadourilor" TargetMode="External"/><Relationship Id="rId138" Type="http://schemas.openxmlformats.org/officeDocument/2006/relationships/hyperlink" Target="http://www.briceni.md/Deciziile-Consiliului-Raional.html" TargetMode="External"/><Relationship Id="rId159" Type="http://schemas.openxmlformats.org/officeDocument/2006/relationships/hyperlink" Target="https://www.zdg.md/editia-print/investigatii/cna-fabrica-de-lux-si-milionari-pe-banii-rudelor" TargetMode="External"/><Relationship Id="rId170" Type="http://schemas.openxmlformats.org/officeDocument/2006/relationships/hyperlink" Target="https://www.cna.md/pageview.php?l=ro&amp;idc=182&amp;t=/Avertizorii-de-integritate/Depune-o-avertizare/Telefonic&amp;" TargetMode="External"/><Relationship Id="rId191" Type="http://schemas.openxmlformats.org/officeDocument/2006/relationships/hyperlink" Target="https://www.cna.md/public/files/Raport_de_activitate_CNA_2018_.pdf" TargetMode="External"/><Relationship Id="rId205" Type="http://schemas.openxmlformats.org/officeDocument/2006/relationships/hyperlink" Target="https://www.inj.md/sites/default/files/17/ag17ii/seminar%20-%20A%202017.10.19%20solut.%20contest.electorale.pdf" TargetMode="External"/><Relationship Id="rId226" Type="http://schemas.openxmlformats.org/officeDocument/2006/relationships/hyperlink" Target="http://alianta.md/?go=news&amp;n=382" TargetMode="External"/><Relationship Id="rId107" Type="http://schemas.openxmlformats.org/officeDocument/2006/relationships/hyperlink" Target="https://ansc.md/sites/default/files/document/attachments/raport_de_performanta_ansc_pentru_anul_2018.pdf" TargetMode="External"/><Relationship Id="rId11" Type="http://schemas.openxmlformats.org/officeDocument/2006/relationships/hyperlink" Target="https://www.cna.md/public/files/Raport_de_monitorizare_a_implementrii_Strategiei_Naionale_de_Integritate_i_Anticorupie_pentru_anii_2017-2020_Perioada_de_raportare_sem_I_2018.pdf" TargetMode="External"/><Relationship Id="rId32" Type="http://schemas.openxmlformats.org/officeDocument/2006/relationships/hyperlink" Target="http://www.parlament.md/SecretariatulParlamentului/RapoartedeactivitateDezvoltarestrategic%C4%83/Rapoartedeactivitate/tabid/211/language/ro-RO/Default.aspx" TargetMode="External"/><Relationship Id="rId53" Type="http://schemas.openxmlformats.org/officeDocument/2006/relationships/hyperlink" Target="http://ani.md/ro/node/499" TargetMode="External"/><Relationship Id="rId74" Type="http://schemas.openxmlformats.org/officeDocument/2006/relationships/hyperlink" Target="http://cni.md/node/357" TargetMode="External"/><Relationship Id="rId128" Type="http://schemas.openxmlformats.org/officeDocument/2006/relationships/hyperlink" Target="http://lex.justice.md/index.php?action=view&amp;view=doc&amp;lang=1&amp;id=378837" TargetMode="External"/><Relationship Id="rId149" Type="http://schemas.openxmlformats.org/officeDocument/2006/relationships/hyperlink" Target="http://egov.md/ro/despre" TargetMode="External"/><Relationship Id="rId5" Type="http://schemas.openxmlformats.org/officeDocument/2006/relationships/hyperlink" Target="https://www.coe.int/en/web/corruption/projects/clep" TargetMode="External"/><Relationship Id="rId95" Type="http://schemas.openxmlformats.org/officeDocument/2006/relationships/hyperlink" Target="https://cancelaria.gov.md/sites/default/files/document/attachments/raport_td_28_05_2018_.pdf" TargetMode="External"/><Relationship Id="rId160" Type="http://schemas.openxmlformats.org/officeDocument/2006/relationships/hyperlink" Target="https://crimemoldova.com/news/investiga-ii/boga-ii-i-s-racii-poli-iei-din-chi-in-u/" TargetMode="External"/><Relationship Id="rId181" Type="http://schemas.openxmlformats.org/officeDocument/2006/relationships/hyperlink" Target="https://mai.gov.md/ro/institutii-subordonate/serviciul-protectie-interna-si-anticoruptie" TargetMode="External"/><Relationship Id="rId216" Type="http://schemas.openxmlformats.org/officeDocument/2006/relationships/hyperlink" Target="http://mf.gov.md/ro/content/certificarea-auditorilor-interni-din-sectorul-public" TargetMode="External"/><Relationship Id="rId22" Type="http://schemas.openxmlformats.org/officeDocument/2006/relationships/hyperlink" Target="https://promolex.md/12721-monitorizarea-modului-de-realizare-a-controlului-parlamentar-in-anul-2017/?lang=ro" TargetMode="External"/><Relationship Id="rId43" Type="http://schemas.openxmlformats.org/officeDocument/2006/relationships/hyperlink" Target="https://www.cna.md/public/files/Raport_CNA_6_luni_2018.pdf" TargetMode="External"/><Relationship Id="rId64" Type="http://schemas.openxmlformats.org/officeDocument/2006/relationships/hyperlink" Target="http://cariere.gov.md/display-job/8680/Specialist-principal-%C3%AEn-problemele-%C3%AEnv%C4%83%C8%9B%C4%83m%C3%AEntului-preuniversitar-br---Direc%C8%9Bia-%C3%AEnv%C4%83%C5%A3%C4%83m%C3%A2nt-general;-br---Sec%C5%A3ia-Politici-educa%C5%A3ionale-%C5%9Fi-management-economic.html?searchId=1542796608.6424&amp;page=1" TargetMode="External"/><Relationship Id="rId118" Type="http://schemas.openxmlformats.org/officeDocument/2006/relationships/hyperlink" Target="https://www.cna.md/public/publications/1883127_md_metodologia_de.pdf" TargetMode="External"/><Relationship Id="rId139" Type="http://schemas.openxmlformats.org/officeDocument/2006/relationships/hyperlink" Target="http://cahul.md/?s=Plan+local+anticoruptie" TargetMode="External"/><Relationship Id="rId85" Type="http://schemas.openxmlformats.org/officeDocument/2006/relationships/hyperlink" Target="https://sis.md/ro/search/node/registrul%20de%20evidenta%20a%20cadourilor" TargetMode="External"/><Relationship Id="rId150" Type="http://schemas.openxmlformats.org/officeDocument/2006/relationships/hyperlink" Target="http://egov.md/ro/search/node/e-legislatie" TargetMode="External"/><Relationship Id="rId171" Type="http://schemas.openxmlformats.org/officeDocument/2006/relationships/hyperlink" Target="https://www.cna.md/pageview.php?l=ro&amp;idc=172&amp;t=/INTEGRITATEA-este-Libertate/Materiale-Video&amp;" TargetMode="External"/><Relationship Id="rId192" Type="http://schemas.openxmlformats.org/officeDocument/2006/relationships/hyperlink" Target="http://www.md.undp.org/content/moldova/en/home/projects/enhancing-democracy-in-moldova-through-inclusive-and-transparent.html" TargetMode="External"/><Relationship Id="rId206" Type="http://schemas.openxmlformats.org/officeDocument/2006/relationships/hyperlink" Target="http://cicde.md/index.php?pag=cat&amp;id=1057&amp;l=ro" TargetMode="External"/><Relationship Id="rId227" Type="http://schemas.openxmlformats.org/officeDocument/2006/relationships/hyperlink" Target="http://rai-see.org/events_tip/10649-2/" TargetMode="External"/><Relationship Id="rId12" Type="http://schemas.openxmlformats.org/officeDocument/2006/relationships/hyperlink" Target="https://cna.md/public/files/Raport_de_monitorizare_i_evaluare_a_implementrii_Strategiei_Naionale_de_Integritate_i_Anticorupie_pentru_anii_2017-2020_Perioada_de_raportare_anul_2018.pdf" TargetMode="External"/><Relationship Id="rId33" Type="http://schemas.openxmlformats.org/officeDocument/2006/relationships/hyperlink" Target="http://lex.justice.md/md/331023/" TargetMode="External"/><Relationship Id="rId108" Type="http://schemas.openxmlformats.org/officeDocument/2006/relationships/hyperlink" Target="http://www.un.org/documents/ga/res/51/a51r059.htm" TargetMode="External"/><Relationship Id="rId129" Type="http://schemas.openxmlformats.org/officeDocument/2006/relationships/hyperlink" Target="http://lex.justice.md/index.php?action=view&amp;view=doc&amp;lang=1&amp;id=371169" TargetMode="External"/><Relationship Id="rId54" Type="http://schemas.openxmlformats.org/officeDocument/2006/relationships/hyperlink" Target="http://ani.md/sites/default/files/Prezentare%2013.02.2019.pdf" TargetMode="External"/><Relationship Id="rId75" Type="http://schemas.openxmlformats.org/officeDocument/2006/relationships/hyperlink" Target="http://www.procuratura.md/md/anlz/" TargetMode="External"/><Relationship Id="rId96" Type="http://schemas.openxmlformats.org/officeDocument/2006/relationships/hyperlink" Target="https://cancelaria.gov.md/sites/default/files/document/attachments/raport_td_28_05_2018_.pdf" TargetMode="External"/><Relationship Id="rId140" Type="http://schemas.openxmlformats.org/officeDocument/2006/relationships/hyperlink" Target="http://www.calarasi.md/index.php/component/search/?searchword=plan%20local%20anticorup&amp;searchphrase=all&amp;Itemid=106" TargetMode="External"/><Relationship Id="rId161" Type="http://schemas.openxmlformats.org/officeDocument/2006/relationships/hyperlink" Target="http://www.uam.md/index.php?pag=news&amp;id=875&amp;rid=1869&amp;l=ro" TargetMode="External"/><Relationship Id="rId182" Type="http://schemas.openxmlformats.org/officeDocument/2006/relationships/hyperlink" Target="https://www.mai.gov.md/sites/default/files/SPIA/rapoarte/Raport%20de%20activitate%20al%20SPIA%20pentru%20anul%202018.pdf" TargetMode="External"/><Relationship Id="rId217" Type="http://schemas.openxmlformats.org/officeDocument/2006/relationships/hyperlink" Target="http://mf.gov.md/ro/managementul-finan%C8%9Belor-publice/control-financiar-public-intern/registrul-auditorilor-interni" TargetMode="External"/><Relationship Id="rId6" Type="http://schemas.openxmlformats.org/officeDocument/2006/relationships/hyperlink" Target="https://www.cna.md/tabview.php?l=ro&amp;idc=60&amp;id=1759&amp;t=/Dezvoltare-institutionala/Proiecte-de-asistenta-externa/Proiect-Twinning/" TargetMode="External"/><Relationship Id="rId23" Type="http://schemas.openxmlformats.org/officeDocument/2006/relationships/hyperlink" Target="http://www.parlament.md/LinkClick.aspx?fileticket=TMQg3t%2fuDuI%3d&amp;tabid=79&amp;mid=498&amp;language=ro-RO" TargetMode="External"/><Relationship Id="rId119" Type="http://schemas.openxmlformats.org/officeDocument/2006/relationships/hyperlink" Target="https://cna.md/public/publications/230575_md_raport_cu_privi.pdf" TargetMode="External"/><Relationship Id="rId44" Type="http://schemas.openxmlformats.org/officeDocument/2006/relationships/hyperlink" Target="https://www.cna.md/libview.php?l=ro&amp;idc=5&amp;id=2177&amp;t=/Serviciul-relatii-publice/Comunicate-de-presa/Retrospectiva-anului-2018" TargetMode="External"/><Relationship Id="rId65" Type="http://schemas.openxmlformats.org/officeDocument/2006/relationships/hyperlink" Target="https://www.expert-grup.org/ro/biblioteca/item/1691-clientelismul-politic-in-alocarea-resurselor-publice-din-bugetul-de-stat" TargetMode="External"/><Relationship Id="rId86" Type="http://schemas.openxmlformats.org/officeDocument/2006/relationships/hyperlink" Target="https://www.csm.md/ro/cautare-result.html?searchword=registrul%20de%20evidenta%20al%20cadourilor&amp;searchphrase=all" TargetMode="External"/><Relationship Id="rId130" Type="http://schemas.openxmlformats.org/officeDocument/2006/relationships/hyperlink" Target="http://basarabeasca.md/ru/%D1%80%D1%83%D1%81%D1%81%D0%BA%D0%B8%D0%B9-%D0%BD%D0%BE%D1%80%D0%BC%D0%B0%D1%82%D0%B8%D0%B2%D0%BD%D1%8B%D0%B5-%D0%B0%D0%BA%D1%82%D1%8B/" TargetMode="External"/><Relationship Id="rId151" Type="http://schemas.openxmlformats.org/officeDocument/2006/relationships/hyperlink" Target="https://actpermisiv.gov.md/" TargetMode="External"/><Relationship Id="rId172" Type="http://schemas.openxmlformats.org/officeDocument/2006/relationships/hyperlink" Target="https://www.youtube.com/watch?v=D7s6XAMqm4c" TargetMode="External"/><Relationship Id="rId193" Type="http://schemas.openxmlformats.org/officeDocument/2006/relationships/hyperlink" Target="https://a.cec.md/ro" TargetMode="External"/><Relationship Id="rId207" Type="http://schemas.openxmlformats.org/officeDocument/2006/relationships/hyperlink" Target="http://www.parlament.md/LinkClick.aspx?fileticket=914ZmM0ocks%3D&amp;tabid=84&amp;mid=486&amp;language=ro-RO" TargetMode="External"/><Relationship Id="rId228" Type="http://schemas.openxmlformats.org/officeDocument/2006/relationships/hyperlink" Target="https://www.cna.md/pageview.php?l=ro&amp;idc=176&amp;t=/Avertizorii-de-integritate/Cadrul-normativ" TargetMode="External"/><Relationship Id="rId13" Type="http://schemas.openxmlformats.org/officeDocument/2006/relationships/hyperlink" Target="https://cna.md/public/files/Raport_SNIA_sem_I_2019_final.pdf" TargetMode="External"/><Relationship Id="rId109" Type="http://schemas.openxmlformats.org/officeDocument/2006/relationships/hyperlink" Target="https://legalinstruments.oecd.org/en/instruments/129" TargetMode="External"/><Relationship Id="rId34" Type="http://schemas.openxmlformats.org/officeDocument/2006/relationships/hyperlink" Target="http://lex.justice.md/md/336193/" TargetMode="External"/><Relationship Id="rId55" Type="http://schemas.openxmlformats.org/officeDocument/2006/relationships/hyperlink" Target="http://www.cni.md/sites/default/files/2018-10/Raport_ANI_8%20_luni%202018_0.pdf" TargetMode="External"/><Relationship Id="rId76" Type="http://schemas.openxmlformats.org/officeDocument/2006/relationships/hyperlink" Target="http://www.bri.gov.md/index.php?&amp;l" TargetMode="External"/><Relationship Id="rId97" Type="http://schemas.openxmlformats.org/officeDocument/2006/relationships/hyperlink" Target="https://cancelaria.gov.md/sites/default/files/raport_transparenta_apc_2018.pdf" TargetMode="External"/><Relationship Id="rId120" Type="http://schemas.openxmlformats.org/officeDocument/2006/relationships/hyperlink" Target="https://www.cna.md/public/files/Raport_de_activitate_CNA_2018_.pdf" TargetMode="External"/><Relationship Id="rId141" Type="http://schemas.openxmlformats.org/officeDocument/2006/relationships/hyperlink" Target="http://www.gagauzia.md/search.php" TargetMode="External"/><Relationship Id="rId7" Type="http://schemas.openxmlformats.org/officeDocument/2006/relationships/hyperlink" Target="https://open.undp.org/download/iati_xml/Moldova_Republic_of_projects.xml" TargetMode="External"/><Relationship Id="rId162" Type="http://schemas.openxmlformats.org/officeDocument/2006/relationships/hyperlink" Target="http://procuratura.md/file/2019-03-05_Raportul%20Public%20activitatea%20Procuraturii%20Generale%20anul%202018.pdf" TargetMode="External"/><Relationship Id="rId183" Type="http://schemas.openxmlformats.org/officeDocument/2006/relationships/hyperlink" Target="http://ani.md/sites/default/files/Prezentare%2013.02.2019.pdf" TargetMode="External"/><Relationship Id="rId218" Type="http://schemas.openxmlformats.org/officeDocument/2006/relationships/hyperlink" Target="http://mf.gov.md/ro/content/proiectul-hg-%E2%80%9Ecu-privire-la-aprobarea-regulamentului-privind-dob%C3%AEndirea-confirmarea-%C5%9Fi" TargetMode="External"/><Relationship Id="rId24" Type="http://schemas.openxmlformats.org/officeDocument/2006/relationships/hyperlink" Target="http://parlament.md/LinkClick.aspx?fileticket=8l3vD9O5HiM%3d&amp;tabid=266&amp;language=ro-RO" TargetMode="External"/><Relationship Id="rId45" Type="http://schemas.openxmlformats.org/officeDocument/2006/relationships/hyperlink" Target="https://www.cna.md/tabview.php?l=ro&amp;idc=64&amp;t=/Strategia-nationala-anticoruptie/Strategia-nationala-anticoruptie" TargetMode="External"/><Relationship Id="rId66" Type="http://schemas.openxmlformats.org/officeDocument/2006/relationships/hyperlink" Target="https://www.cna.md/public/files/proiecte_decizii/nota_info_integritate_site_2.pdf" TargetMode="External"/><Relationship Id="rId87" Type="http://schemas.openxmlformats.org/officeDocument/2006/relationships/hyperlink" Target="https://cse.google.com/cse?cx=partner-pub-4702569713111256%3A5841528529&amp;ie=UTF-8&amp;q=registrul+de+evidenta+al+cadourilor&amp;sa=C%C4%83utare" TargetMode="External"/><Relationship Id="rId110" Type="http://schemas.openxmlformats.org/officeDocument/2006/relationships/hyperlink" Target="https://search.coe.int/cm/Pages/result_details.aspx?ObjectID=09000016805e2e52" TargetMode="External"/><Relationship Id="rId131" Type="http://schemas.openxmlformats.org/officeDocument/2006/relationships/hyperlink" Target="http://raioncimislia.md/317-2/" TargetMode="External"/><Relationship Id="rId152" Type="http://schemas.openxmlformats.org/officeDocument/2006/relationships/hyperlink" Target="http://egov.md/ro/legislation" TargetMode="External"/><Relationship Id="rId173" Type="http://schemas.openxmlformats.org/officeDocument/2006/relationships/hyperlink" Target="https://www.cna.md/pageview.php?l=ro&amp;idc=179&amp;t=/Avertizorii-de-integritate/Materiale-video&amp;" TargetMode="External"/><Relationship Id="rId194" Type="http://schemas.openxmlformats.org/officeDocument/2006/relationships/hyperlink" Target="https://a.cec.md/ro/spoturi-video-2784.html" TargetMode="External"/><Relationship Id="rId208" Type="http://schemas.openxmlformats.org/officeDocument/2006/relationships/hyperlink" Target="http://www.ccrm.md/rapoarte-anuale-1-20" TargetMode="External"/><Relationship Id="rId229" Type="http://schemas.openxmlformats.org/officeDocument/2006/relationships/hyperlink" Target="https://eur-lex.europa.eu/legal-content/EN/TXT/?uri=CELEX%3A52018PC0218" TargetMode="External"/><Relationship Id="rId14" Type="http://schemas.openxmlformats.org/officeDocument/2006/relationships/hyperlink" Target="http://www.md.undp.org/content/dam/moldova/docs/Publications/studiu%20Civis%20CNA.pdf" TargetMode="External"/><Relationship Id="rId35" Type="http://schemas.openxmlformats.org/officeDocument/2006/relationships/hyperlink" Target="https://promolex.md/wp-content/uploads/2018/06/Monitorizarea-modului-de-ocupare-incetare-a-functiei-publice-2017.pdf" TargetMode="External"/><Relationship Id="rId56" Type="http://schemas.openxmlformats.org/officeDocument/2006/relationships/hyperlink" Target="https://cec.md/storage/ckfinder/files/1_PDFsam_Codul_Electoral_2018%20ROM_RUS_tipar.pdf" TargetMode="External"/><Relationship Id="rId77" Type="http://schemas.openxmlformats.org/officeDocument/2006/relationships/hyperlink" Target="https://chisinau.md/libt.php?l=ro&amp;idc=981&amp;t=/Anticoruptie/Rapoarte-de-integritate&amp;" TargetMode="External"/><Relationship Id="rId100" Type="http://schemas.openxmlformats.org/officeDocument/2006/relationships/hyperlink" Target="https://cpr.md/2018/06/29/cum-statul-ingradeste-presei-accesul-la-informatia-de-interes-public/" TargetMode="External"/><Relationship Id="rId8" Type="http://schemas.openxmlformats.org/officeDocument/2006/relationships/hyperlink" Target="http://rai-see.org/wp-content/uploads/2015/05/Methodology_on_Monitoring_2015.pdf" TargetMode="External"/><Relationship Id="rId98" Type="http://schemas.openxmlformats.org/officeDocument/2006/relationships/hyperlink" Target="http://ombudsman.md/sites/default/files/document/attachments/raport-ombudsman_2016.pdf" TargetMode="External"/><Relationship Id="rId121" Type="http://schemas.openxmlformats.org/officeDocument/2006/relationships/hyperlink" Target="https://www.cna.md/lib.php?l=ro&amp;idc=132&amp;t=/Sensibilizare/Instruiri/Instruiri-i-educatie-anticoruptie&amp;" TargetMode="External"/><Relationship Id="rId142" Type="http://schemas.openxmlformats.org/officeDocument/2006/relationships/hyperlink" Target="http://www.glodeni.md/ro" TargetMode="External"/><Relationship Id="rId163" Type="http://schemas.openxmlformats.org/officeDocument/2006/relationships/hyperlink" Target="http://ani.md/node/321" TargetMode="External"/><Relationship Id="rId184" Type="http://schemas.openxmlformats.org/officeDocument/2006/relationships/hyperlink" Target="https://www.cna.md/public/files/Raport_de_monitorizare_a_implementrii_Strategiei_Naionale_de_Integritate_i_Anticorupie_pentru_anii_2017-2020_Perioada_de_raportare_sem_I_2018.pdf" TargetMode="External"/><Relationship Id="rId219" Type="http://schemas.openxmlformats.org/officeDocument/2006/relationships/hyperlink" Target="https://monitorul.fisc.md/editorial/auditul-intern-din-sectorul-public-confirmarea-si-mentinerea-calificarii-profesionale.html" TargetMode="External"/><Relationship Id="rId230" Type="http://schemas.openxmlformats.org/officeDocument/2006/relationships/hyperlink" Target="http://webinfo.cis.gov.md/company-search" TargetMode="External"/><Relationship Id="rId25" Type="http://schemas.openxmlformats.org/officeDocument/2006/relationships/hyperlink" Target="http://parlament.md/Controlparlamentar/Audieri%C3%AEncomisie/tabid/263/language/ro-RO/Default.aspx" TargetMode="External"/><Relationship Id="rId46" Type="http://schemas.openxmlformats.org/officeDocument/2006/relationships/hyperlink" Target="http://lex.justice.md/md/370852/" TargetMode="External"/><Relationship Id="rId67" Type="http://schemas.openxmlformats.org/officeDocument/2006/relationships/hyperlink" Target="http://lex.justice.md/viewdoc.php?action=view&amp;view=doc&amp;id=346892&amp;lang=1" TargetMode="External"/><Relationship Id="rId20" Type="http://schemas.openxmlformats.org/officeDocument/2006/relationships/hyperlink" Target="http://www.parlament.md/Actualitate/Comunicatedepresa/tabid/90/ContentId/3914/language/ro-RO/Default.aspx" TargetMode="External"/><Relationship Id="rId41" Type="http://schemas.openxmlformats.org/officeDocument/2006/relationships/hyperlink" Target="http://lex.justice.md/md/374168/" TargetMode="External"/><Relationship Id="rId62" Type="http://schemas.openxmlformats.org/officeDocument/2006/relationships/hyperlink" Target="http://cariere.gov.md/display-job/8574/%C5%9Eef-adjunct,-Direc%C5%A3ia-General%C4%83-Asisten%C5%A3%C4%83-Social%C4%83-%C5%9Fi-Protec%C5%A3ia-Familiei,-Flore%C5%9Fti.html?searchId=1542796608.6424&amp;page=1" TargetMode="External"/><Relationship Id="rId83" Type="http://schemas.openxmlformats.org/officeDocument/2006/relationships/hyperlink" Target="https://gov.md/ro/search/node/registrul%20de%20evidenta%20a%20cadourilor" TargetMode="External"/><Relationship Id="rId88" Type="http://schemas.openxmlformats.org/officeDocument/2006/relationships/hyperlink" Target="https://www.cna.md/search.php?l=ro&amp;searchfield=registrul%20de%20evidenta%20al%20cadourilor&amp;page=1" TargetMode="External"/><Relationship Id="rId111" Type="http://schemas.openxmlformats.org/officeDocument/2006/relationships/hyperlink" Target="https://search.coe.int/cm/Pages/result_details.aspx?ObjectID=0900001680534ea6" TargetMode="External"/><Relationship Id="rId132" Type="http://schemas.openxmlformats.org/officeDocument/2006/relationships/hyperlink" Target="http://edinet.md/wp-content/uploads/2018/07/7-Cu-privire-la-aprobarea-Planului-de-ac%C5%A3iuni-anticorup%C8%9Bie-pe-anii-2018-2020.pdf" TargetMode="External"/><Relationship Id="rId153" Type="http://schemas.openxmlformats.org/officeDocument/2006/relationships/hyperlink" Target="http://lex.justice.md/index.php?action=view&amp;view=doc&amp;lang=1&amp;id=331058" TargetMode="External"/><Relationship Id="rId174" Type="http://schemas.openxmlformats.org/officeDocument/2006/relationships/hyperlink" Target="https://adevarul.ro/moldova/actualitate/ong-uri-colectarea-taxelor-informale-comitetele-parintesti-ilegala-1_59ad36075ab6550cb89fcadb/index.html" TargetMode="External"/><Relationship Id="rId179" Type="http://schemas.openxmlformats.org/officeDocument/2006/relationships/hyperlink" Target="https://www.cna.md/public/files/Raport_de_activitate_CNA_2018_.pdf" TargetMode="External"/><Relationship Id="rId195" Type="http://schemas.openxmlformats.org/officeDocument/2006/relationships/hyperlink" Target="https://new.voteaza.md/" TargetMode="External"/><Relationship Id="rId209" Type="http://schemas.openxmlformats.org/officeDocument/2006/relationships/hyperlink" Target="http://www.ccrm.md/rapoarte-financiare-1-21" TargetMode="External"/><Relationship Id="rId190" Type="http://schemas.openxmlformats.org/officeDocument/2006/relationships/hyperlink" Target="http://lex.justice.md/viewdoc.php?action=view&amp;view=doc&amp;id=370165&amp;lang=1" TargetMode="External"/><Relationship Id="rId204" Type="http://schemas.openxmlformats.org/officeDocument/2006/relationships/hyperlink" Target="https://promolex.md/wp-content/uploads/2016/04/doc_1459254428-1.pdf" TargetMode="External"/><Relationship Id="rId220" Type="http://schemas.openxmlformats.org/officeDocument/2006/relationships/hyperlink" Target="http://ombudsman.md/wp-content/uploads/2019/03/RAPORT_2018.pdf" TargetMode="External"/><Relationship Id="rId225" Type="http://schemas.openxmlformats.org/officeDocument/2006/relationships/hyperlink" Target="https://www.cna.md/public/files/22.02.2019/pr.Ordin_comun_CNA_si_Av.Popor.avertiz.pdf" TargetMode="External"/><Relationship Id="rId15" Type="http://schemas.openxmlformats.org/officeDocument/2006/relationships/hyperlink" Target="http://rai-see.org/international-standards/" TargetMode="External"/><Relationship Id="rId36" Type="http://schemas.openxmlformats.org/officeDocument/2006/relationships/hyperlink" Target="https://promolex.md/12725-promo-lex-a-prezentat-rapoartele-privind-monitorizarea-modului-de-realizare-a-controlului-parlamentar-si-a-meritocratiei-in-serviciul-public-in-anul-2017/?lang=ro" TargetMode="External"/><Relationship Id="rId57" Type="http://schemas.openxmlformats.org/officeDocument/2006/relationships/hyperlink" Target="http://alegeri.md/w/Pagina_principal%C4%83" TargetMode="External"/><Relationship Id="rId106" Type="http://schemas.openxmlformats.org/officeDocument/2006/relationships/hyperlink" Target="https://www.cna.md/libview.php?l=ro&amp;idc=5&amp;id=1918&amp;t=/Serviciul-relatii-publice/Comunicate-de-presa/Gestionarea-asistentei-financiare-europene-acordate-Republicii-Moldova-va-fi-monitorizata-de-CNA-i-Banca-Europeana-de-Investitii" TargetMode="External"/><Relationship Id="rId127" Type="http://schemas.openxmlformats.org/officeDocument/2006/relationships/hyperlink" Target="http://www.legis.md/cautare/rezultate/112628" TargetMode="External"/><Relationship Id="rId10" Type="http://schemas.openxmlformats.org/officeDocument/2006/relationships/hyperlink" Target="https://www.cna.md/public/files/parts/Raport_de_monitorizare_i_evaluare_a_implementrii_SNIA_2017.pdf" TargetMode="External"/><Relationship Id="rId31" Type="http://schemas.openxmlformats.org/officeDocument/2006/relationships/hyperlink" Target="http://www.parlament.md/ProcesulLegislativ/Proiectedeactelegislative/tabid/61/LegislativId/4433/language/ro-RO/Default.aspx" TargetMode="External"/><Relationship Id="rId52" Type="http://schemas.openxmlformats.org/officeDocument/2006/relationships/hyperlink" Target="http://ani.md/sites/default/files/Prezentare%2013.02.2019.pdf" TargetMode="External"/><Relationship Id="rId73" Type="http://schemas.openxmlformats.org/officeDocument/2006/relationships/hyperlink" Target="http://www.presedinte.md/rom" TargetMode="External"/><Relationship Id="rId78" Type="http://schemas.openxmlformats.org/officeDocument/2006/relationships/hyperlink" Target="https://www.chisinau.md/category.php?l=ro&amp;idc=443&amp;t=/Preturi-de-sector/" TargetMode="External"/><Relationship Id="rId94" Type="http://schemas.openxmlformats.org/officeDocument/2006/relationships/hyperlink" Target="https://www.cna.md/public/files/Raport_de_activitate_CNA_2018_.pdf" TargetMode="External"/><Relationship Id="rId99" Type="http://schemas.openxmlformats.org/officeDocument/2006/relationships/hyperlink" Target="https://radiochisinau.md/studiu-accesul-la-informatie-in-rmoldova-este-specific-regimului-totalitar---50505.html?fbrefresh=1494928871" TargetMode="External"/><Relationship Id="rId101" Type="http://schemas.openxmlformats.org/officeDocument/2006/relationships/hyperlink" Target="https://www.investigatii.md/ro/investigatii/integritate/ce-informatii-tin-in-secret-autoritatile" TargetMode="External"/><Relationship Id="rId122" Type="http://schemas.openxmlformats.org/officeDocument/2006/relationships/hyperlink" Target="https://www.cna.md/tabview.php?l=ro&amp;idc=64&amp;t=/Strategia-nationala-anticoruptie/Strategia-nationala-anticoruptie" TargetMode="External"/><Relationship Id="rId143" Type="http://schemas.openxmlformats.org/officeDocument/2006/relationships/hyperlink" Target="http://dubasari.md/pagins/regulamente" TargetMode="External"/><Relationship Id="rId148" Type="http://schemas.openxmlformats.org/officeDocument/2006/relationships/hyperlink" Target="http://lex.justice.md/md/375459/" TargetMode="External"/><Relationship Id="rId164" Type="http://schemas.openxmlformats.org/officeDocument/2006/relationships/hyperlink" Target="http://ani.md/ro/node/319" TargetMode="External"/><Relationship Id="rId169" Type="http://schemas.openxmlformats.org/officeDocument/2006/relationships/hyperlink" Target="http://lex.justice.md/index.php?action=view&amp;view=doc&amp;lang=1&amp;id=376825" TargetMode="External"/><Relationship Id="rId185" Type="http://schemas.openxmlformats.org/officeDocument/2006/relationships/hyperlink" Target="https://www.cna.md/libview.php?l=ro&amp;idc=5&amp;id=2187&amp;t=/Mass-media/Events/Premiera-Consiliul-Concurentei-si-CNA-au-lansat-Platforma-de-cooperare-anticoruptie-cu-sectorul-privat/" TargetMode="External"/><Relationship Id="rId4" Type="http://schemas.openxmlformats.org/officeDocument/2006/relationships/hyperlink" Target="https://gov.md/sites/default/files/document/attachments/guvernul_republicii_moldova_-_programul_de_activitate_al_guvernului_republicii_moldova_2016-2018.pdf" TargetMode="External"/><Relationship Id="rId9" Type="http://schemas.openxmlformats.org/officeDocument/2006/relationships/hyperlink" Target="http://lex.justice.md/md/370789/" TargetMode="External"/><Relationship Id="rId180" Type="http://schemas.openxmlformats.org/officeDocument/2006/relationships/hyperlink" Target="https://mai.gov.md/ro/rapoarte" TargetMode="External"/><Relationship Id="rId210" Type="http://schemas.openxmlformats.org/officeDocument/2006/relationships/hyperlink" Target="http://www.ccrm.md/rapoarte-specializate-1-110" TargetMode="External"/><Relationship Id="rId215" Type="http://schemas.openxmlformats.org/officeDocument/2006/relationships/hyperlink" Target="http://www.ccrm.md/prezentarea-conceptului-sistemului-de-certificare-a-auditorilor-curtii-de-conturi-1-4267" TargetMode="External"/><Relationship Id="rId26" Type="http://schemas.openxmlformats.org/officeDocument/2006/relationships/hyperlink" Target="http://parlament.md/Controlparlamentar/Rapoartealeinstitu%C8%9Biilordestat/tabid/202/language/ro-RO/Default.aspx" TargetMode="External"/><Relationship Id="rId231" Type="http://schemas.openxmlformats.org/officeDocument/2006/relationships/hyperlink" Target="https://mei.gov.md/ro/documents-terms/actiuni-anticoruptie" TargetMode="External"/><Relationship Id="rId47" Type="http://schemas.openxmlformats.org/officeDocument/2006/relationships/hyperlink" Target="http://lex.justice.md/md/366046/" TargetMode="External"/><Relationship Id="rId68" Type="http://schemas.openxmlformats.org/officeDocument/2006/relationships/hyperlink" Target="http://cancelaria.gov.md/ro/apc/registrul-de-evidenta-cadourilor" TargetMode="External"/><Relationship Id="rId89" Type="http://schemas.openxmlformats.org/officeDocument/2006/relationships/hyperlink" Target="http://www.parlament.md/StructuraParlamentului/Comisiipermanente/tabid/84/CommissionId/9/language/ro-RO/Default.aspx" TargetMode="External"/><Relationship Id="rId112" Type="http://schemas.openxmlformats.org/officeDocument/2006/relationships/hyperlink" Target="https://www.cna.md/lib.php?l=ro&amp;idc=143&amp;t=/Studii-si-analize/Rapoarte-de-activitate&amp;" TargetMode="External"/><Relationship Id="rId133" Type="http://schemas.openxmlformats.org/officeDocument/2006/relationships/hyperlink" Target="http://www.cr-falesti.md/index.php/plan-anticorupt" TargetMode="External"/><Relationship Id="rId154" Type="http://schemas.openxmlformats.org/officeDocument/2006/relationships/hyperlink" Target="https://www.cna.md/doc.php?l=ro&amp;idc=147&amp;id=1881&amp;t=/Comisia-de-stat-pentru-testari-cu-utilizarea-poligrafului/Activitate/Rapoarte-de-activitate/Nota-informativa-a-CNA-din-22012018-privind-mersul-implementarii-Legii-nr269-XVI-din-12122008" TargetMode="External"/><Relationship Id="rId175" Type="http://schemas.openxmlformats.org/officeDocument/2006/relationships/hyperlink" Target="https://www.cna.md/pageview.php?l=ro&amp;idc=44&amp;t=/Transparenta-decizionala/Proiecte-elaborate" TargetMode="External"/><Relationship Id="rId196" Type="http://schemas.openxmlformats.org/officeDocument/2006/relationships/hyperlink" Target="https://a.cec.md/ro/finantarea-3360.html" TargetMode="External"/><Relationship Id="rId200" Type="http://schemas.openxmlformats.org/officeDocument/2006/relationships/hyperlink" Target="https://a.cec.md/storage/ckfinder/files/DFE/Raport%20anual%20CEC_2018.pdf" TargetMode="External"/><Relationship Id="rId16" Type="http://schemas.openxmlformats.org/officeDocument/2006/relationships/hyperlink" Target="https://www.coe.int/en/web/greco/home" TargetMode="External"/><Relationship Id="rId221" Type="http://schemas.openxmlformats.org/officeDocument/2006/relationships/hyperlink" Target="http://ombudsman.md/ro/advanced-page-type/tematice" TargetMode="External"/><Relationship Id="rId37" Type="http://schemas.openxmlformats.org/officeDocument/2006/relationships/hyperlink" Target="http://cariere.gov.md/search-results-jobs/?action=search&amp;listing_type%5Bequal%5D=Job&amp;keywords%5Ball_words%5D=&amp;DomainOfActivity%5Bmulti_like%5D%5B%5D=&amp;Function%5Btree%5D=847&amp;select_tree_Function_level_1=847&amp;select_tree_Function_level_2=&amp;Location_City%5Bequal%5D=&amp;Location_State%5Bmulti_like%5D%5B%5D" TargetMode="External"/><Relationship Id="rId58" Type="http://schemas.openxmlformats.org/officeDocument/2006/relationships/hyperlink" Target="http://www.moldovacurata.md/parlament-curat-2019/criterii-de-integritate" TargetMode="External"/><Relationship Id="rId79" Type="http://schemas.openxmlformats.org/officeDocument/2006/relationships/hyperlink" Target="http://www.glodeni.md/ro" TargetMode="External"/><Relationship Id="rId102" Type="http://schemas.openxmlformats.org/officeDocument/2006/relationships/hyperlink" Target="https://realitatealive.md/live-masa-rotunda-ani-alegerile-vin-i-trec-iar-problemele-raman-participa-reprezentan-i-ai-procuraturii-generale-cna-csm-i-al-ii---91097.html" TargetMode="External"/><Relationship Id="rId123" Type="http://schemas.openxmlformats.org/officeDocument/2006/relationships/hyperlink" Target="http://www.civic.md/angajari/37337-ten-10-national-consultants-to-support-the-national-anticorruption-centre-and-sector-institutions-in-the-drafting-anticorruption-sector-plans.html?utm_source=feedburner&amp;utm_medium=email&amp;utm_campaign=Feed%3A+MonitorulCivic-Angajari+%28CIVIC.MD+Anunturi+Angajari%29" TargetMode="External"/><Relationship Id="rId144" Type="http://schemas.openxmlformats.org/officeDocument/2006/relationships/hyperlink" Target="https://hincesti.md/?s=plan+local+anticoruptie" TargetMode="External"/><Relationship Id="rId90" Type="http://schemas.openxmlformats.org/officeDocument/2006/relationships/hyperlink" Target="https://www.cna.md/public/files/Raport_CNA_6_luni_2018.pdf" TargetMode="External"/><Relationship Id="rId165" Type="http://schemas.openxmlformats.org/officeDocument/2006/relationships/hyperlink" Target="https://www.cna.md/pageview.php?l=ro&amp;idc=74&amp;t=/Studii-si-analize/Analize-strategice-sectoriale&amp;" TargetMode="External"/><Relationship Id="rId186" Type="http://schemas.openxmlformats.org/officeDocument/2006/relationships/hyperlink" Target="https://cna.md/doc.php?l=ro&amp;idc=75&amp;id=2305&amp;t=/Evaluarea-integritatii-institutionale/Informatie-utila/Raport-cu-privire-la-implementarea-Legii-nr-325-23122013-pentru-anul-2018/" TargetMode="External"/><Relationship Id="rId211" Type="http://schemas.openxmlformats.org/officeDocument/2006/relationships/hyperlink" Target="http://www.ccrm.md/rapoarte-de-audit-extern-1-121" TargetMode="External"/><Relationship Id="rId232" Type="http://schemas.openxmlformats.org/officeDocument/2006/relationships/hyperlink" Target="https://www.cna.md/lib.php?l=ro&amp;idc=83&amp;t=/Evaluarea-integritatii-institutionale/Activitati&amp;" TargetMode="External"/><Relationship Id="rId27" Type="http://schemas.openxmlformats.org/officeDocument/2006/relationships/hyperlink" Target="https://www.cna.md/public/files/Raport_de_monitorizare_a_implementrii_Strategiei_Naionale_de_Integritate_i_Anticorupie_pentru_anii_2017-2020_Perioada_de_raportare_sem_I_2018.pdf" TargetMode="External"/><Relationship Id="rId48" Type="http://schemas.openxmlformats.org/officeDocument/2006/relationships/hyperlink" Target="http://ani.md/sites/default/files/Prezentare%2013.02.2019.pdf" TargetMode="External"/><Relationship Id="rId69" Type="http://schemas.openxmlformats.org/officeDocument/2006/relationships/hyperlink" Target="https://msmps.gov.md/sites/default/files/document/attachments/skmbt_22317072710350.pdf" TargetMode="External"/><Relationship Id="rId113" Type="http://schemas.openxmlformats.org/officeDocument/2006/relationships/hyperlink" Target="http://integritate.md/stiri/dialogul-cu-cetatenii-republicii-moldova-credo-organizeaza-consultari-publice-cu-privire-la-strategia-nationala-pentru-lupta-impotriva-coruptiei/" TargetMode="External"/><Relationship Id="rId134" Type="http://schemas.openxmlformats.org/officeDocument/2006/relationships/hyperlink" Target="https://docs.google.com/document/d/1-weXQVX_NbqBsdyUq28Gg2yyzJo6QwuV/edit" TargetMode="External"/><Relationship Id="rId80" Type="http://schemas.openxmlformats.org/officeDocument/2006/relationships/hyperlink" Target="https://hincesti.md/" TargetMode="External"/><Relationship Id="rId155" Type="http://schemas.openxmlformats.org/officeDocument/2006/relationships/hyperlink" Target="https://www.cna.md/tabview.php?l=ro&amp;idc=109&amp;t=/Comisia-de-stat-pentru-testari-cu-utilizarea-poligrafului/Despre-comisie" TargetMode="External"/><Relationship Id="rId176" Type="http://schemas.openxmlformats.org/officeDocument/2006/relationships/hyperlink" Target="https://www.cna.md/public/files/22.02.2019/pr.Ordin_comun_CNA_si_Av.Popor.avertiz.pdf" TargetMode="External"/><Relationship Id="rId197" Type="http://schemas.openxmlformats.org/officeDocument/2006/relationships/hyperlink" Target="https://a.cec.md/ro/finantarea-3360.html" TargetMode="External"/><Relationship Id="rId201" Type="http://schemas.openxmlformats.org/officeDocument/2006/relationships/hyperlink" Target="https://www.valimised.ee/et/valimiste-korraldajad/komisjoni-liikmed" TargetMode="External"/><Relationship Id="rId222" Type="http://schemas.openxmlformats.org/officeDocument/2006/relationships/hyperlink" Target="http://ombudsman.md/rapoarte/speciale/" TargetMode="External"/><Relationship Id="rId17" Type="http://schemas.openxmlformats.org/officeDocument/2006/relationships/hyperlink" Target="http://www.procuratura.md/md/EvGREC/" TargetMode="External"/><Relationship Id="rId38" Type="http://schemas.openxmlformats.org/officeDocument/2006/relationships/hyperlink" Target="http://cariere.gov.md/search-results-jobs/?searchId=1550360527.9415&amp;action=search&amp;page=1&amp;listings_per_page=100&amp;view=list" TargetMode="External"/><Relationship Id="rId59" Type="http://schemas.openxmlformats.org/officeDocument/2006/relationships/hyperlink" Target="https://www.alege2019.md/" TargetMode="External"/><Relationship Id="rId103" Type="http://schemas.openxmlformats.org/officeDocument/2006/relationships/hyperlink" Target="http://amp.gov.md/portal/" TargetMode="External"/><Relationship Id="rId124" Type="http://schemas.openxmlformats.org/officeDocument/2006/relationships/hyperlink" Target="http://lex.justice.md/index.php?action=view&amp;view=doc&amp;lang=1&amp;id=371169" TargetMode="External"/><Relationship Id="rId70" Type="http://schemas.openxmlformats.org/officeDocument/2006/relationships/hyperlink" Target="http://madrm.gov.md/sites/default/files/MAIA%20registul%20de%20evidenta%20a%20cadourilor.pdf" TargetMode="External"/><Relationship Id="rId91" Type="http://schemas.openxmlformats.org/officeDocument/2006/relationships/hyperlink" Target="http://ombudsman.md/sites/default/files/document/attachments/raport2017redfinal.pdf" TargetMode="External"/><Relationship Id="rId145" Type="http://schemas.openxmlformats.org/officeDocument/2006/relationships/hyperlink" Target="https://ocnita.md/?s=plan+local+anticoruptie" TargetMode="External"/><Relationship Id="rId166" Type="http://schemas.openxmlformats.org/officeDocument/2006/relationships/hyperlink" Target="https://www.cna.md/doc.php?l=ro&amp;idc=117&amp;id=1817&amp;t=/Studii-si-analize/Studii-despre-coruptie/Studiu-privind-hotararile-judecatoresti-pe-infractiunile-de-coruptie-adoptate-in-anii-2013-2017" TargetMode="External"/><Relationship Id="rId187" Type="http://schemas.openxmlformats.org/officeDocument/2006/relationships/hyperlink" Target="https://www.cna.md/reports.php?l=ro" TargetMode="External"/><Relationship Id="rId1" Type="http://schemas.openxmlformats.org/officeDocument/2006/relationships/hyperlink" Target="http://lex.justice.md/md/370789/" TargetMode="External"/><Relationship Id="rId212" Type="http://schemas.openxmlformats.org/officeDocument/2006/relationships/hyperlink" Target="http://www.ccrm.md/3312-1-auditul-follow-up-privind-implementarea-cerintelor-si-recomandarilor-ccrm" TargetMode="External"/><Relationship Id="rId233" Type="http://schemas.openxmlformats.org/officeDocument/2006/relationships/hyperlink" Target="https://if.gov.md/content/informatii-privind-activitatea-inspectiei-financiare" TargetMode="External"/><Relationship Id="rId28" Type="http://schemas.openxmlformats.org/officeDocument/2006/relationships/hyperlink" Target="http://parlament.md/LinkClick.aspx?fileticket=rso%2bK9CjnDY%3d&amp;tabid=211&amp;language=ro-RO" TargetMode="External"/><Relationship Id="rId49" Type="http://schemas.openxmlformats.org/officeDocument/2006/relationships/hyperlink" Target="https://cec.md/storage/ckfinder/files/1_PDFsam_Codul_Electoral_2018%20ROM_RUS_tipar.pdf" TargetMode="External"/><Relationship Id="rId114" Type="http://schemas.openxmlformats.org/officeDocument/2006/relationships/hyperlink" Target="http://www.credo.md/pageview?id=615" TargetMode="External"/><Relationship Id="rId60" Type="http://schemas.openxmlformats.org/officeDocument/2006/relationships/hyperlink" Target="https://www.anticoruptie.md/ro/electorala-2016" TargetMode="External"/><Relationship Id="rId81" Type="http://schemas.openxmlformats.org/officeDocument/2006/relationships/hyperlink" Target="http://stefan-voda.md/?s=registrul" TargetMode="External"/><Relationship Id="rId135" Type="http://schemas.openxmlformats.org/officeDocument/2006/relationships/hyperlink" Target="http://ialoveni.md/wp-content/uploads/2018/02/PLAN-ANTICORUPTIE-2018-2020.pdf" TargetMode="External"/><Relationship Id="rId156" Type="http://schemas.openxmlformats.org/officeDocument/2006/relationships/hyperlink" Target="https://www.cna.md/doc.php?l=ro&amp;idc=147&amp;id=2261&amp;t=/Comisia-de-stat-pentru-testari-cu-utilizarea-poligrafului/Activitate/Rapoarte-de-activitate/Raport-de-activitate-al-CSTUP-pentru-anul-2018" TargetMode="External"/><Relationship Id="rId177" Type="http://schemas.openxmlformats.org/officeDocument/2006/relationships/hyperlink" Target="http://procuratura.md/file/2019-03-05_Raportul%20Public%20activitatea%20Procuraturii%20Generale%20anul%202018.pdf" TargetMode="External"/><Relationship Id="rId198" Type="http://schemas.openxmlformats.org/officeDocument/2006/relationships/hyperlink" Target="https://a.cec.md/ro/anual-3329_90464.html" TargetMode="External"/><Relationship Id="rId202" Type="http://schemas.openxmlformats.org/officeDocument/2006/relationships/hyperlink" Target="https://www.valimised.ee/et/valimiste-korraldajad/valimisteenistuse-tootajad" TargetMode="External"/><Relationship Id="rId223" Type="http://schemas.openxmlformats.org/officeDocument/2006/relationships/hyperlink" Target="https://www.cna.md/pageview.php?l=ro&amp;idc=44&amp;t=/Transparenta-decizionala/Proiecte-elaborate" TargetMode="External"/><Relationship Id="rId18" Type="http://schemas.openxmlformats.org/officeDocument/2006/relationships/hyperlink" Target="http://lex.justice.md/index.php?action=view&amp;view=doc&amp;lang=1&amp;id=371169" TargetMode="External"/><Relationship Id="rId39" Type="http://schemas.openxmlformats.org/officeDocument/2006/relationships/hyperlink" Target="http://lex.justice.md/md/340495/" TargetMode="External"/><Relationship Id="rId50" Type="http://schemas.openxmlformats.org/officeDocument/2006/relationships/hyperlink" Target="http://www.cec.md/files/files/1444anexaraportcec2017sedintafinal_6598958.pdf" TargetMode="External"/><Relationship Id="rId104" Type="http://schemas.openxmlformats.org/officeDocument/2006/relationships/hyperlink" Target="http://amp.gov.md/portal/activities?search=&amp;da=&amp;ba=&amp;psec=&amp;loc" TargetMode="External"/><Relationship Id="rId125" Type="http://schemas.openxmlformats.org/officeDocument/2006/relationships/hyperlink" Target="http://lex.justice.md/index.php?action=view&amp;view=doc&amp;lang=1&amp;id=377533" TargetMode="External"/><Relationship Id="rId146" Type="http://schemas.openxmlformats.org/officeDocument/2006/relationships/hyperlink" Target="https://telenesti.md/?s=Plan+local+anticoruptie," TargetMode="External"/><Relationship Id="rId167" Type="http://schemas.openxmlformats.org/officeDocument/2006/relationships/hyperlink" Target="https://cna.md/public/files/Studiu_privind_sentintele_pe_actele_de_corupie_adoptate_de_instantele_de_judecat_in_perioada_2018_1.pdf" TargetMode="External"/><Relationship Id="rId188" Type="http://schemas.openxmlformats.org/officeDocument/2006/relationships/hyperlink" Target="https://www.cna.md/public/files/Raport_de_activitate_CNA_2018_.pdf" TargetMode="External"/><Relationship Id="rId71" Type="http://schemas.openxmlformats.org/officeDocument/2006/relationships/hyperlink" Target="https://mei.gov.md/ro/documents-terms/actiuni-anticoruptie" TargetMode="External"/><Relationship Id="rId92" Type="http://schemas.openxmlformats.org/officeDocument/2006/relationships/hyperlink" Target="http://www.parlament.md/ProcesulLegislativ/Proiectedeactelegislative/tabid/61/LegislativId/4141/language/ro-RO/Default.aspx" TargetMode="External"/><Relationship Id="rId213" Type="http://schemas.openxmlformats.org/officeDocument/2006/relationships/hyperlink" Target="http://www.ccrm.md/solictare-de-propuneri-pentru-tematici-de-audit-1-4165" TargetMode="External"/><Relationship Id="rId2" Type="http://schemas.openxmlformats.org/officeDocument/2006/relationships/hyperlink" Target="http://www.mfa.gov.md/img/docs/Acordul-de-Asociere-RM-UE.pdf" TargetMode="External"/><Relationship Id="rId29" Type="http://schemas.openxmlformats.org/officeDocument/2006/relationships/hyperlink" Target="http://www.md.undp.org/content/moldova/ro/home/projects/strengthening-parliamentary-governance-in-moldova.html" TargetMode="External"/><Relationship Id="rId40" Type="http://schemas.openxmlformats.org/officeDocument/2006/relationships/hyperlink" Target="http://lex.justice.md/md/331023/" TargetMode="External"/><Relationship Id="rId115" Type="http://schemas.openxmlformats.org/officeDocument/2006/relationships/hyperlink" Target="http://www.aap.gov.md/ro/article/cursuri-la-comanda-de-stat" TargetMode="External"/><Relationship Id="rId136" Type="http://schemas.openxmlformats.org/officeDocument/2006/relationships/hyperlink" Target="http://www.riscani.md/index.php?pag=procesul_decizion%20al&amp;ids=proiecte_decizii&amp;id=4696&amp;start" TargetMode="External"/><Relationship Id="rId157" Type="http://schemas.openxmlformats.org/officeDocument/2006/relationships/hyperlink" Target="http://lex.justice.md/index.php?action=view&amp;view=doc&amp;lang=1&amp;id=331058" TargetMode="External"/><Relationship Id="rId178" Type="http://schemas.openxmlformats.org/officeDocument/2006/relationships/hyperlink" Target="https://www.cna.md/public/files/Raport_CNA_6_luni_2018.pdf" TargetMode="External"/><Relationship Id="rId61" Type="http://schemas.openxmlformats.org/officeDocument/2006/relationships/hyperlink" Target="https://promolex.md/category/parlamentare-2019/?lang=ro" TargetMode="External"/><Relationship Id="rId82" Type="http://schemas.openxmlformats.org/officeDocument/2006/relationships/hyperlink" Target="https://cancelaria.gov.md/ro/apc/registrul-de-evidenta-cadourilor" TargetMode="External"/><Relationship Id="rId199" Type="http://schemas.openxmlformats.org/officeDocument/2006/relationships/hyperlink" Target="https://a.cec.md/index.php?pag=news&amp;id=1078&amp;rid=22002&amp;l=ro" TargetMode="External"/><Relationship Id="rId203" Type="http://schemas.openxmlformats.org/officeDocument/2006/relationships/hyperlink" Target="https://a.cec.md/ro/procesul-decizional-3379.html" TargetMode="External"/><Relationship Id="rId19" Type="http://schemas.openxmlformats.org/officeDocument/2006/relationships/hyperlink" Target="http://md.one.un.org/content/unct/moldova/ro/home/presscenter/press-releases/codul-de-conduit-i-etic-al-deputailor-din-republica-moldova-a-fo/" TargetMode="External"/><Relationship Id="rId224" Type="http://schemas.openxmlformats.org/officeDocument/2006/relationships/hyperlink" Target="https://www.cna.md/pageview.php?l=ro&amp;idc=44&amp;t=/Transparenta-decizionala/Proiecte-elaborate" TargetMode="External"/><Relationship Id="rId30" Type="http://schemas.openxmlformats.org/officeDocument/2006/relationships/hyperlink" Target="http://www.parlament.md/LinkClick.aspx?fileticket=b3eB8wS8l3g%3d&amp;tabid=211&amp;language=ro-RO" TargetMode="External"/><Relationship Id="rId105" Type="http://schemas.openxmlformats.org/officeDocument/2006/relationships/hyperlink" Target="http://www.ccrm.md/storage/upload/reports/postari/173/pdf/978a7b4c13ee713ba310578448c4ff21.pdf" TargetMode="External"/><Relationship Id="rId126" Type="http://schemas.openxmlformats.org/officeDocument/2006/relationships/hyperlink" Target="http://lex.justice.md/index.php?action=view&amp;view=doc&amp;lang=1&amp;id=377087" TargetMode="External"/><Relationship Id="rId147" Type="http://schemas.openxmlformats.org/officeDocument/2006/relationships/hyperlink" Target="http://or.md/wp-content/uploads/2019/01/89-din-13.08.2018-Cu-privire-la-implementarea-planului-local-anticorup%C8%9Bie-pentru-perioada-semestrul-I-al-anului-2018.pdf" TargetMode="External"/><Relationship Id="rId168" Type="http://schemas.openxmlformats.org/officeDocument/2006/relationships/hyperlink" Target="https://www.cna.md/doc.php?l=ro&amp;idc=117&amp;id=1817&amp;t=/Studii-si-analize/Studii-despre-coruptie/Studiuprivind-hotararile-judecatoresti-pe-infractiunile-de-coruptie-adoptate-in-anii-2013-2017" TargetMode="External"/><Relationship Id="rId51" Type="http://schemas.openxmlformats.org/officeDocument/2006/relationships/hyperlink" Target="https://anticoruptie.md/ro/investigatii/integritate/sefii-de-la-administratia-drumurilor-continua-sa-si-puna-fatis-neamurile-in-functiile-cheie" TargetMode="External"/><Relationship Id="rId72" Type="http://schemas.openxmlformats.org/officeDocument/2006/relationships/hyperlink" Target="http://isn.edu.md/ro/content/registrul-cadourilor-2017" TargetMode="External"/><Relationship Id="rId93" Type="http://schemas.openxmlformats.org/officeDocument/2006/relationships/hyperlink" Target="https://www.cna.md/lib.php?l=ro&amp;idc=143&amp;t=/Studii-si-analize/Rapoarte-de-activitate&amp;" TargetMode="External"/><Relationship Id="rId189" Type="http://schemas.openxmlformats.org/officeDocument/2006/relationships/hyperlink" Target="https://www.cna.md/libview.php?l=ro&amp;idc=5&amp;id=1947&amp;t=/Serviciul-relatii-publice/Comunicate-de-presa/ARBI-are-strategie-institutionala-Documentul-va-sta-la-baza-activitatii-institutiei-pentru-urmatorii-trei-ani" TargetMode="External"/><Relationship Id="rId3" Type="http://schemas.openxmlformats.org/officeDocument/2006/relationships/hyperlink" Target="http://www.gov.md/sites/default/files/foaie_de_parcurs_privind_agenda_de_reforme_prioritare_.pdf" TargetMode="External"/><Relationship Id="rId214" Type="http://schemas.openxmlformats.org/officeDocument/2006/relationships/hyperlink" Target="http://www.ccrm.md/colaborare-internationala-1-59" TargetMode="External"/><Relationship Id="rId116" Type="http://schemas.openxmlformats.org/officeDocument/2006/relationships/hyperlink" Target="https://a.cec.md/ro/rapoarte-cec-3370.html" TargetMode="External"/><Relationship Id="rId137" Type="http://schemas.openxmlformats.org/officeDocument/2006/relationships/hyperlink" Target="http://anenii-noi.com/?s=Plan+anticoruptie+local" TargetMode="External"/><Relationship Id="rId158" Type="http://schemas.openxmlformats.org/officeDocument/2006/relationships/hyperlink" Target="http://api.md/news/view/ro-expertii-recomanda-autoritatilor-sa-revizuiasca-esential-legislatia-privind-testarea-la-poligraf-1779?v=1532621508" TargetMode="External"/></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C\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9AC8E9-2316-4ECF-8EB7-8EE4625F2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42</TotalTime>
  <Pages>23</Pages>
  <Words>42756</Words>
  <Characters>243712</Characters>
  <Application>Microsoft Office Word</Application>
  <DocSecurity>0</DocSecurity>
  <Lines>2030</Lines>
  <Paragraphs>571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AliantaAnticoruptie</dc:creator>
  <cp:lastModifiedBy>Olga</cp:lastModifiedBy>
  <cp:revision>5</cp:revision>
  <dcterms:created xsi:type="dcterms:W3CDTF">2020-05-04T21:47:00Z</dcterms:created>
  <dcterms:modified xsi:type="dcterms:W3CDTF">2020-05-05T07:19:00Z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1049-11.2.0.9107</vt:lpwstr>
  </property>
</Properties>
</file>